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21" w:rsidRPr="00793D8B" w:rsidRDefault="005709D3" w:rsidP="00793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effect of r</w:t>
      </w:r>
      <w:r w:rsidR="00437221" w:rsidRPr="00793D8B">
        <w:rPr>
          <w:b/>
          <w:sz w:val="28"/>
          <w:szCs w:val="28"/>
        </w:rPr>
        <w:t xml:space="preserve">ootstock on the establishment ability of </w:t>
      </w:r>
      <w:r w:rsidR="00437221" w:rsidRPr="00793D8B">
        <w:rPr>
          <w:b/>
          <w:i/>
          <w:sz w:val="28"/>
          <w:szCs w:val="28"/>
        </w:rPr>
        <w:t>Theobroma cacao</w:t>
      </w:r>
      <w:r w:rsidR="00437221" w:rsidRPr="00793D8B">
        <w:rPr>
          <w:b/>
          <w:sz w:val="28"/>
          <w:szCs w:val="28"/>
        </w:rPr>
        <w:t xml:space="preserve"> L</w:t>
      </w:r>
      <w:r w:rsidR="00793D8B" w:rsidRPr="00793D8B">
        <w:rPr>
          <w:b/>
          <w:sz w:val="28"/>
          <w:szCs w:val="28"/>
        </w:rPr>
        <w:t>.</w:t>
      </w:r>
      <w:r w:rsidR="00437221" w:rsidRPr="00793D8B">
        <w:rPr>
          <w:b/>
          <w:sz w:val="28"/>
          <w:szCs w:val="28"/>
        </w:rPr>
        <w:t xml:space="preserve"> in Nigeria</w:t>
      </w:r>
    </w:p>
    <w:p w:rsidR="00437221" w:rsidRPr="00793D8B" w:rsidRDefault="00437221" w:rsidP="005D7203">
      <w:pPr>
        <w:jc w:val="center"/>
        <w:rPr>
          <w:b/>
        </w:rPr>
      </w:pPr>
      <w:r w:rsidRPr="00793D8B">
        <w:rPr>
          <w:b/>
        </w:rPr>
        <w:t>K. O. Ayegboyin</w:t>
      </w:r>
      <w:r w:rsidR="00FB732C" w:rsidRPr="00793D8B">
        <w:rPr>
          <w:b/>
        </w:rPr>
        <w:t xml:space="preserve"> </w:t>
      </w:r>
      <w:r w:rsidR="00C81266" w:rsidRPr="00793D8B">
        <w:rPr>
          <w:b/>
          <w:vertAlign w:val="superscript"/>
        </w:rPr>
        <w:t>a,</w:t>
      </w:r>
      <w:r w:rsidR="00FB732C" w:rsidRPr="00793D8B">
        <w:rPr>
          <w:b/>
          <w:vertAlign w:val="superscript"/>
        </w:rPr>
        <w:t xml:space="preserve"> </w:t>
      </w:r>
      <w:r w:rsidR="00C81266" w:rsidRPr="00793D8B">
        <w:rPr>
          <w:b/>
          <w:vertAlign w:val="superscript"/>
        </w:rPr>
        <w:t>b</w:t>
      </w:r>
      <w:r w:rsidRPr="00793D8B">
        <w:rPr>
          <w:b/>
        </w:rPr>
        <w:t xml:space="preserve">, P. </w:t>
      </w:r>
      <w:r w:rsidR="00FB732C" w:rsidRPr="00793D8B">
        <w:rPr>
          <w:b/>
        </w:rPr>
        <w:t>Hadley</w:t>
      </w:r>
      <w:r w:rsidR="00860B40">
        <w:rPr>
          <w:b/>
        </w:rPr>
        <w:t xml:space="preserve"> </w:t>
      </w:r>
      <w:r w:rsidR="00860B40" w:rsidRPr="00860B40">
        <w:rPr>
          <w:b/>
          <w:vertAlign w:val="superscript"/>
        </w:rPr>
        <w:t>b</w:t>
      </w:r>
      <w:r w:rsidR="00860B40">
        <w:rPr>
          <w:b/>
        </w:rPr>
        <w:t xml:space="preserve"> </w:t>
      </w:r>
      <w:r w:rsidRPr="00793D8B">
        <w:rPr>
          <w:b/>
        </w:rPr>
        <w:t xml:space="preserve">and A. J. </w:t>
      </w:r>
      <w:r w:rsidR="00FB732C" w:rsidRPr="00793D8B">
        <w:rPr>
          <w:b/>
        </w:rPr>
        <w:t>Daymond</w:t>
      </w:r>
      <w:r w:rsidR="00860B40">
        <w:rPr>
          <w:b/>
        </w:rPr>
        <w:t xml:space="preserve"> </w:t>
      </w:r>
      <w:r w:rsidR="00860B40" w:rsidRPr="00860B40">
        <w:rPr>
          <w:b/>
          <w:vertAlign w:val="superscript"/>
        </w:rPr>
        <w:t>b</w:t>
      </w:r>
    </w:p>
    <w:p w:rsidR="00C81266" w:rsidRPr="00793D8B" w:rsidRDefault="005D7203" w:rsidP="005D7203">
      <w:pPr>
        <w:jc w:val="center"/>
        <w:rPr>
          <w:b/>
        </w:rPr>
      </w:pPr>
      <w:proofErr w:type="gramStart"/>
      <w:r w:rsidRPr="00793D8B">
        <w:rPr>
          <w:b/>
          <w:vertAlign w:val="superscript"/>
        </w:rPr>
        <w:t>a</w:t>
      </w:r>
      <w:proofErr w:type="gramEnd"/>
      <w:r w:rsidRPr="00793D8B">
        <w:rPr>
          <w:b/>
          <w:vertAlign w:val="superscript"/>
        </w:rPr>
        <w:t xml:space="preserve"> </w:t>
      </w:r>
      <w:r w:rsidR="00C81266" w:rsidRPr="00793D8B">
        <w:rPr>
          <w:b/>
        </w:rPr>
        <w:t>Cocoa Research Institute of Nigeria, PMB 5244, Ibadan, Nigeria</w:t>
      </w:r>
    </w:p>
    <w:p w:rsidR="005709D3" w:rsidRDefault="00860B40" w:rsidP="005D7203">
      <w:pPr>
        <w:jc w:val="center"/>
        <w:rPr>
          <w:b/>
        </w:rPr>
      </w:pPr>
      <w:proofErr w:type="gramStart"/>
      <w:r>
        <w:rPr>
          <w:b/>
          <w:vertAlign w:val="superscript"/>
        </w:rPr>
        <w:t>b</w:t>
      </w:r>
      <w:proofErr w:type="gramEnd"/>
      <w:r>
        <w:rPr>
          <w:b/>
          <w:vertAlign w:val="superscript"/>
        </w:rPr>
        <w:t xml:space="preserve"> </w:t>
      </w:r>
      <w:r w:rsidR="005709D3">
        <w:rPr>
          <w:b/>
        </w:rPr>
        <w:t xml:space="preserve">School </w:t>
      </w:r>
      <w:r w:rsidR="00C81266" w:rsidRPr="00793D8B">
        <w:rPr>
          <w:b/>
        </w:rPr>
        <w:t xml:space="preserve">of </w:t>
      </w:r>
      <w:r w:rsidR="005709D3">
        <w:rPr>
          <w:b/>
        </w:rPr>
        <w:t>Biological S</w:t>
      </w:r>
      <w:r w:rsidR="00C81266" w:rsidRPr="00793D8B">
        <w:rPr>
          <w:b/>
        </w:rPr>
        <w:t xml:space="preserve">ciences, University of Reading, </w:t>
      </w:r>
      <w:proofErr w:type="spellStart"/>
      <w:r w:rsidR="005709D3">
        <w:rPr>
          <w:b/>
        </w:rPr>
        <w:t>Whiteknights</w:t>
      </w:r>
      <w:proofErr w:type="spellEnd"/>
      <w:r w:rsidR="005709D3">
        <w:rPr>
          <w:b/>
        </w:rPr>
        <w:t xml:space="preserve">, Reading, RG6 6AS, </w:t>
      </w:r>
      <w:r w:rsidR="00C81266" w:rsidRPr="00793D8B">
        <w:rPr>
          <w:b/>
        </w:rPr>
        <w:t>U</w:t>
      </w:r>
      <w:r w:rsidR="005709D3">
        <w:rPr>
          <w:b/>
        </w:rPr>
        <w:t>K</w:t>
      </w:r>
    </w:p>
    <w:p w:rsidR="00E657C6" w:rsidRPr="005709D3" w:rsidRDefault="005709D3" w:rsidP="005D7203">
      <w:pPr>
        <w:jc w:val="center"/>
      </w:pPr>
      <w:r w:rsidRPr="005709D3">
        <w:t>A</w:t>
      </w:r>
      <w:r w:rsidR="00437221" w:rsidRPr="005709D3">
        <w:t>bstract</w:t>
      </w:r>
    </w:p>
    <w:p w:rsidR="0012584B" w:rsidRDefault="00EC0D7B" w:rsidP="005D7203">
      <w:r w:rsidRPr="00EC0D7B">
        <w:t>Limited water supply</w:t>
      </w:r>
      <w:r>
        <w:t>, espec</w:t>
      </w:r>
      <w:r w:rsidR="005610F4">
        <w:t xml:space="preserve">ially during the </w:t>
      </w:r>
      <w:r>
        <w:t xml:space="preserve">dry season, </w:t>
      </w:r>
      <w:r w:rsidRPr="00EC0D7B">
        <w:t>is one of the major abiotic factors that adversely affect</w:t>
      </w:r>
      <w:r w:rsidR="00860B40">
        <w:t>s</w:t>
      </w:r>
      <w:r>
        <w:t xml:space="preserve"> survival and growth of cacao </w:t>
      </w:r>
      <w:r w:rsidR="005610F4">
        <w:t>at</w:t>
      </w:r>
      <w:r w:rsidR="005709D3">
        <w:t xml:space="preserve"> the</w:t>
      </w:r>
      <w:r w:rsidR="005610F4">
        <w:t xml:space="preserve"> early stage of establishment. </w:t>
      </w:r>
      <w:r w:rsidR="00371E4D">
        <w:t>T</w:t>
      </w:r>
      <w:r w:rsidR="00210C35">
        <w:t xml:space="preserve">he </w:t>
      </w:r>
      <w:r w:rsidR="00CC2A57">
        <w:t xml:space="preserve">influence of </w:t>
      </w:r>
      <w:r w:rsidR="00606E17">
        <w:t xml:space="preserve">a marginal (Ibadan) and ideal (Owena) cacao climate in Nigeria was examined on the establishment of </w:t>
      </w:r>
      <w:r w:rsidR="00CC2A57">
        <w:t xml:space="preserve">two seedling cacao genotypes </w:t>
      </w:r>
      <w:r w:rsidR="00EE7F34">
        <w:t xml:space="preserve">(PA 7 * PA 150 and N 38 * N 38) </w:t>
      </w:r>
      <w:r w:rsidR="00CC2A57">
        <w:t>as rootstocks</w:t>
      </w:r>
      <w:r w:rsidR="00606E17">
        <w:t xml:space="preserve"> and </w:t>
      </w:r>
      <w:r w:rsidR="00371E4D">
        <w:t>five cacao clones</w:t>
      </w:r>
      <w:r w:rsidR="00EE7F34">
        <w:t xml:space="preserve"> (AMAZ 15/15, MAN 15/2, PA 150, SCA 6 and SPEC 54/1)</w:t>
      </w:r>
      <w:r w:rsidR="00371E4D">
        <w:t xml:space="preserve"> </w:t>
      </w:r>
      <w:r w:rsidR="00606E17">
        <w:t>as scions</w:t>
      </w:r>
      <w:r w:rsidR="00CC2A57">
        <w:t>.</w:t>
      </w:r>
      <w:r w:rsidR="00606E17">
        <w:t xml:space="preserve"> Morphological and physiological parameters were measured over two wet and dry seasons. Overall growth was faster in ideal compared with marginal conditions. Under ideal conditions,</w:t>
      </w:r>
      <w:r w:rsidR="00860B40">
        <w:t xml:space="preserve"> the PA </w:t>
      </w:r>
      <w:r w:rsidR="00392CBE">
        <w:t>7</w:t>
      </w:r>
      <w:r w:rsidR="00860B40">
        <w:t xml:space="preserve"> * PA 150 rootstock</w:t>
      </w:r>
      <w:r w:rsidR="0032388D">
        <w:t xml:space="preserve"> </w:t>
      </w:r>
      <w:r w:rsidR="00143DDC">
        <w:t>resulted in better performance</w:t>
      </w:r>
      <w:r w:rsidR="0032388D">
        <w:t xml:space="preserve"> (height and stem </w:t>
      </w:r>
      <w:r w:rsidR="001B0DEC">
        <w:t>diameters</w:t>
      </w:r>
      <w:r w:rsidR="0032388D">
        <w:t>) for 4 out of 5 clones</w:t>
      </w:r>
      <w:r w:rsidR="001B0DEC">
        <w:t xml:space="preserve"> </w:t>
      </w:r>
      <w:r w:rsidR="001758B0">
        <w:t>(</w:t>
      </w:r>
      <w:r w:rsidR="00392CBE">
        <w:t xml:space="preserve">the </w:t>
      </w:r>
      <w:r w:rsidR="001758B0">
        <w:t>exception</w:t>
      </w:r>
      <w:r w:rsidR="00392CBE">
        <w:t xml:space="preserve"> was AMAZ 15/15.</w:t>
      </w:r>
      <w:r w:rsidR="0032388D">
        <w:t xml:space="preserve"> </w:t>
      </w:r>
      <w:r w:rsidR="00E16666">
        <w:t xml:space="preserve">In </w:t>
      </w:r>
      <w:r w:rsidR="00143DDC">
        <w:t xml:space="preserve">marginal conditions, </w:t>
      </w:r>
      <w:r w:rsidR="001758B0">
        <w:t xml:space="preserve">the effect of rootstock was less </w:t>
      </w:r>
      <w:r w:rsidR="00E16666">
        <w:t>clear cut</w:t>
      </w:r>
      <w:r w:rsidR="00175E9D">
        <w:t xml:space="preserve"> </w:t>
      </w:r>
      <w:r w:rsidR="001758B0">
        <w:t xml:space="preserve"> across clones</w:t>
      </w:r>
      <w:r w:rsidR="00E16666">
        <w:t xml:space="preserve"> </w:t>
      </w:r>
      <w:r w:rsidR="001758B0">
        <w:t xml:space="preserve"> but for MAN 15/2 and SPEC 54/1, there was a</w:t>
      </w:r>
      <w:r w:rsidR="00143DDC">
        <w:t>gain a clear</w:t>
      </w:r>
      <w:r w:rsidR="001758B0">
        <w:t xml:space="preserve"> a</w:t>
      </w:r>
      <w:r w:rsidR="0032388D">
        <w:t>d</w:t>
      </w:r>
      <w:r w:rsidR="001758B0">
        <w:t xml:space="preserve">vantage of </w:t>
      </w:r>
      <w:r w:rsidR="00143DDC">
        <w:t xml:space="preserve">the </w:t>
      </w:r>
      <w:r w:rsidR="00175E9D">
        <w:t>PA 7 * PA 150 rootstock.</w:t>
      </w:r>
      <w:r w:rsidR="006718B7">
        <w:t xml:space="preserve"> The photosynthetic rate of the clones showed differences between treatments (site * rootstock)</w:t>
      </w:r>
      <w:r w:rsidR="00392CBE">
        <w:t>,</w:t>
      </w:r>
      <w:r w:rsidR="006718B7">
        <w:t xml:space="preserve"> which were more pronounced during the wet season</w:t>
      </w:r>
      <w:r w:rsidR="00392CBE">
        <w:t>.  H</w:t>
      </w:r>
      <w:r w:rsidR="00C76C40">
        <w:t xml:space="preserve">igher </w:t>
      </w:r>
      <w:r w:rsidR="00392CBE">
        <w:t xml:space="preserve">photosynthetic rates were recorded </w:t>
      </w:r>
      <w:r w:rsidR="00143DDC">
        <w:t>in ideal</w:t>
      </w:r>
      <w:r w:rsidR="00535B99">
        <w:t xml:space="preserve"> </w:t>
      </w:r>
      <w:r w:rsidR="0012584B">
        <w:t>compared with</w:t>
      </w:r>
      <w:r w:rsidR="00C76C40">
        <w:t xml:space="preserve"> </w:t>
      </w:r>
      <w:r w:rsidR="00143DDC">
        <w:t>marginal conditions</w:t>
      </w:r>
      <w:bookmarkStart w:id="0" w:name="_GoBack"/>
      <w:bookmarkEnd w:id="0"/>
      <w:r w:rsidR="00C76C40">
        <w:t xml:space="preserve">. </w:t>
      </w:r>
      <w:r w:rsidR="00175E9D">
        <w:t xml:space="preserve">The effect of rootstock was more pronounced for some clones than </w:t>
      </w:r>
      <w:r w:rsidR="00C76C40">
        <w:t xml:space="preserve">the </w:t>
      </w:r>
      <w:r w:rsidR="00175E9D">
        <w:t>others but also varied across seasons.</w:t>
      </w:r>
    </w:p>
    <w:p w:rsidR="005D7203" w:rsidRDefault="0012584B" w:rsidP="005D7203">
      <w:r>
        <w:t>Since r</w:t>
      </w:r>
      <w:r w:rsidR="0095588A">
        <w:t>ootstocks affect the performance of the c</w:t>
      </w:r>
      <w:r w:rsidR="00535B99">
        <w:t>acao plants,</w:t>
      </w:r>
      <w:r w:rsidR="00793D8B">
        <w:t xml:space="preserve"> </w:t>
      </w:r>
      <w:r>
        <w:t xml:space="preserve">there is the potential for rootstock selection </w:t>
      </w:r>
      <w:r w:rsidR="00535B99">
        <w:t xml:space="preserve">to be used for improving </w:t>
      </w:r>
      <w:r>
        <w:t xml:space="preserve">establishment and early growth rates of </w:t>
      </w:r>
      <w:r w:rsidR="003218A7">
        <w:t xml:space="preserve">cacao plants </w:t>
      </w:r>
      <w:r w:rsidR="00535B99">
        <w:t>especially</w:t>
      </w:r>
      <w:r>
        <w:t xml:space="preserve"> during the dry season</w:t>
      </w:r>
      <w:r w:rsidR="003218A7">
        <w:t xml:space="preserve"> in Nigeria.</w:t>
      </w:r>
    </w:p>
    <w:sectPr w:rsidR="005D7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21"/>
    <w:rsid w:val="000E7247"/>
    <w:rsid w:val="0012584B"/>
    <w:rsid w:val="00143DDC"/>
    <w:rsid w:val="00167F7B"/>
    <w:rsid w:val="001758B0"/>
    <w:rsid w:val="00175E9D"/>
    <w:rsid w:val="001B0DEC"/>
    <w:rsid w:val="001F574E"/>
    <w:rsid w:val="00210C35"/>
    <w:rsid w:val="00247D90"/>
    <w:rsid w:val="003218A7"/>
    <w:rsid w:val="0032388D"/>
    <w:rsid w:val="00323B59"/>
    <w:rsid w:val="0033358A"/>
    <w:rsid w:val="00371E4D"/>
    <w:rsid w:val="00392CBE"/>
    <w:rsid w:val="00407177"/>
    <w:rsid w:val="00437221"/>
    <w:rsid w:val="0048626E"/>
    <w:rsid w:val="00535B99"/>
    <w:rsid w:val="005610F4"/>
    <w:rsid w:val="00562B47"/>
    <w:rsid w:val="005709D3"/>
    <w:rsid w:val="0057566C"/>
    <w:rsid w:val="005869F5"/>
    <w:rsid w:val="005D7203"/>
    <w:rsid w:val="00606E17"/>
    <w:rsid w:val="006718B7"/>
    <w:rsid w:val="00675970"/>
    <w:rsid w:val="00793D8B"/>
    <w:rsid w:val="00860B40"/>
    <w:rsid w:val="0095588A"/>
    <w:rsid w:val="009A5B62"/>
    <w:rsid w:val="00C76C40"/>
    <w:rsid w:val="00C81266"/>
    <w:rsid w:val="00CC2A57"/>
    <w:rsid w:val="00CE0780"/>
    <w:rsid w:val="00E05E8A"/>
    <w:rsid w:val="00E16666"/>
    <w:rsid w:val="00EC0D7B"/>
    <w:rsid w:val="00EE7F34"/>
    <w:rsid w:val="00F057F1"/>
    <w:rsid w:val="00FB732C"/>
    <w:rsid w:val="00F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Ayegboyin, Kayode</dc:creator>
  <cp:lastModifiedBy>Ayegboyin, Kayode</cp:lastModifiedBy>
  <cp:revision>8</cp:revision>
  <dcterms:created xsi:type="dcterms:W3CDTF">2012-01-22T18:45:00Z</dcterms:created>
  <dcterms:modified xsi:type="dcterms:W3CDTF">2012-01-30T22:44:00Z</dcterms:modified>
</cp:coreProperties>
</file>