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B036D" w14:textId="7041054D" w:rsidR="00122B23" w:rsidRDefault="00122B23" w:rsidP="00E57456">
      <w:pPr>
        <w:tabs>
          <w:tab w:val="left" w:pos="2106"/>
        </w:tabs>
        <w:jc w:val="both"/>
        <w:rPr>
          <w:b/>
          <w:sz w:val="28"/>
          <w:szCs w:val="28"/>
        </w:rPr>
      </w:pPr>
      <w:r w:rsidRPr="00122B23">
        <w:rPr>
          <w:b/>
          <w:sz w:val="28"/>
          <w:szCs w:val="28"/>
        </w:rPr>
        <w:t xml:space="preserve">Update </w:t>
      </w:r>
      <w:r>
        <w:rPr>
          <w:b/>
          <w:sz w:val="28"/>
          <w:szCs w:val="28"/>
        </w:rPr>
        <w:t xml:space="preserve">on </w:t>
      </w:r>
      <w:r w:rsidR="00523ED9">
        <w:rPr>
          <w:b/>
          <w:sz w:val="28"/>
          <w:szCs w:val="28"/>
        </w:rPr>
        <w:t xml:space="preserve">CR (UK) Ltd. Projects </w:t>
      </w:r>
      <w:r w:rsidR="00506C63">
        <w:rPr>
          <w:b/>
          <w:sz w:val="28"/>
          <w:szCs w:val="28"/>
        </w:rPr>
        <w:t>December</w:t>
      </w:r>
      <w:r w:rsidR="006D0DC6">
        <w:rPr>
          <w:b/>
          <w:sz w:val="28"/>
          <w:szCs w:val="28"/>
        </w:rPr>
        <w:t xml:space="preserve"> 202</w:t>
      </w:r>
      <w:r w:rsidR="004A67AE">
        <w:rPr>
          <w:b/>
          <w:sz w:val="28"/>
          <w:szCs w:val="28"/>
        </w:rPr>
        <w:t>1</w:t>
      </w:r>
    </w:p>
    <w:p w14:paraId="4DDF63A8" w14:textId="77777777" w:rsidR="00451026" w:rsidRDefault="00451026" w:rsidP="00451026">
      <w:pPr>
        <w:tabs>
          <w:tab w:val="left" w:pos="2106"/>
        </w:tabs>
        <w:jc w:val="center"/>
        <w:rPr>
          <w:b/>
          <w:sz w:val="28"/>
          <w:szCs w:val="28"/>
        </w:rPr>
      </w:pPr>
      <w:r>
        <w:rPr>
          <w:b/>
          <w:sz w:val="28"/>
          <w:szCs w:val="28"/>
        </w:rPr>
        <w:t>[CTRL]+CLICK ON PROJECT IN CONTENTS TABLE BELOW FOR QUICK ACCESS TO DETAILED INFORMATION</w:t>
      </w:r>
    </w:p>
    <w:sdt>
      <w:sdtPr>
        <w:rPr>
          <w:rFonts w:asciiTheme="minorHAnsi" w:eastAsiaTheme="minorHAnsi" w:hAnsiTheme="minorHAnsi" w:cstheme="minorBidi"/>
          <w:b w:val="0"/>
          <w:bCs w:val="0"/>
          <w:caps/>
          <w:color w:val="auto"/>
          <w:spacing w:val="15"/>
          <w:sz w:val="22"/>
          <w:szCs w:val="22"/>
          <w:lang w:val="en-GB" w:bidi="en-US"/>
        </w:rPr>
        <w:id w:val="446994909"/>
        <w:docPartObj>
          <w:docPartGallery w:val="Table of Contents"/>
          <w:docPartUnique/>
        </w:docPartObj>
      </w:sdtPr>
      <w:sdtEndPr>
        <w:rPr>
          <w:caps w:val="0"/>
          <w:spacing w:val="0"/>
          <w:lang w:bidi="ar-SA"/>
        </w:rPr>
      </w:sdtEndPr>
      <w:sdtContent>
        <w:p w14:paraId="0DFF15ED" w14:textId="77777777" w:rsidR="00F3058C" w:rsidRDefault="00F3058C">
          <w:pPr>
            <w:pStyle w:val="TOCHeading"/>
          </w:pPr>
          <w:r>
            <w:t>Contents</w:t>
          </w:r>
        </w:p>
        <w:p w14:paraId="36560BB9" w14:textId="29795138" w:rsidR="00C57A19" w:rsidRDefault="00AF07DF">
          <w:pPr>
            <w:pStyle w:val="TOC1"/>
            <w:rPr>
              <w:rFonts w:eastAsiaTheme="minorEastAsia"/>
              <w:noProof/>
              <w:lang w:eastAsia="en-GB"/>
            </w:rPr>
          </w:pPr>
          <w:r>
            <w:fldChar w:fldCharType="begin"/>
          </w:r>
          <w:r w:rsidR="00F3058C">
            <w:instrText xml:space="preserve"> TOC \o "1-3" \h \z \u </w:instrText>
          </w:r>
          <w:r>
            <w:fldChar w:fldCharType="separate"/>
          </w:r>
          <w:hyperlink w:anchor="_Toc91075999" w:history="1">
            <w:r w:rsidR="00C57A19" w:rsidRPr="00137586">
              <w:rPr>
                <w:rStyle w:val="Hyperlink"/>
                <w:noProof/>
                <w:lang w:bidi="en-US"/>
              </w:rPr>
              <w:t>P042  Cadmium accumulation in Cacao: testing of candidate genes in yeast</w:t>
            </w:r>
            <w:r w:rsidR="00C57A19">
              <w:rPr>
                <w:noProof/>
                <w:webHidden/>
              </w:rPr>
              <w:tab/>
            </w:r>
            <w:r w:rsidR="00C57A19">
              <w:rPr>
                <w:noProof/>
                <w:webHidden/>
              </w:rPr>
              <w:fldChar w:fldCharType="begin"/>
            </w:r>
            <w:r w:rsidR="00C57A19">
              <w:rPr>
                <w:noProof/>
                <w:webHidden/>
              </w:rPr>
              <w:instrText xml:space="preserve"> PAGEREF _Toc91075999 \h </w:instrText>
            </w:r>
            <w:r w:rsidR="00C57A19">
              <w:rPr>
                <w:noProof/>
                <w:webHidden/>
              </w:rPr>
            </w:r>
            <w:r w:rsidR="00C57A19">
              <w:rPr>
                <w:noProof/>
                <w:webHidden/>
              </w:rPr>
              <w:fldChar w:fldCharType="separate"/>
            </w:r>
            <w:r w:rsidR="00C57A19">
              <w:rPr>
                <w:noProof/>
                <w:webHidden/>
              </w:rPr>
              <w:t>4</w:t>
            </w:r>
            <w:r w:rsidR="00C57A19">
              <w:rPr>
                <w:noProof/>
                <w:webHidden/>
              </w:rPr>
              <w:fldChar w:fldCharType="end"/>
            </w:r>
          </w:hyperlink>
        </w:p>
        <w:p w14:paraId="1E0C78CC" w14:textId="6BF2590D" w:rsidR="00C57A19" w:rsidRDefault="00C57A19">
          <w:pPr>
            <w:pStyle w:val="TOC3"/>
            <w:tabs>
              <w:tab w:val="right" w:leader="dot" w:pos="9629"/>
            </w:tabs>
            <w:rPr>
              <w:rFonts w:eastAsiaTheme="minorEastAsia"/>
              <w:noProof/>
              <w:lang w:eastAsia="en-GB"/>
            </w:rPr>
          </w:pPr>
          <w:hyperlink w:anchor="_Toc91076000" w:history="1">
            <w:r w:rsidRPr="00137586">
              <w:rPr>
                <w:rStyle w:val="Hyperlink"/>
                <w:noProof/>
                <w:lang w:bidi="en-US"/>
              </w:rPr>
              <w:t>Current Developments/</w:t>
            </w:r>
            <w:r w:rsidRPr="00137586">
              <w:rPr>
                <w:rStyle w:val="Hyperlink"/>
                <w:noProof/>
                <w:lang w:bidi="en-US"/>
              </w:rPr>
              <w:t>P</w:t>
            </w:r>
            <w:r w:rsidRPr="00137586">
              <w:rPr>
                <w:rStyle w:val="Hyperlink"/>
                <w:noProof/>
                <w:lang w:bidi="en-US"/>
              </w:rPr>
              <w:t>oints to Note:</w:t>
            </w:r>
            <w:r>
              <w:rPr>
                <w:noProof/>
                <w:webHidden/>
              </w:rPr>
              <w:tab/>
            </w:r>
            <w:r>
              <w:rPr>
                <w:noProof/>
                <w:webHidden/>
              </w:rPr>
              <w:fldChar w:fldCharType="begin"/>
            </w:r>
            <w:r>
              <w:rPr>
                <w:noProof/>
                <w:webHidden/>
              </w:rPr>
              <w:instrText xml:space="preserve"> PAGEREF _Toc91076000 \h </w:instrText>
            </w:r>
            <w:r>
              <w:rPr>
                <w:noProof/>
                <w:webHidden/>
              </w:rPr>
            </w:r>
            <w:r>
              <w:rPr>
                <w:noProof/>
                <w:webHidden/>
              </w:rPr>
              <w:fldChar w:fldCharType="separate"/>
            </w:r>
            <w:r>
              <w:rPr>
                <w:noProof/>
                <w:webHidden/>
              </w:rPr>
              <w:t>5</w:t>
            </w:r>
            <w:r>
              <w:rPr>
                <w:noProof/>
                <w:webHidden/>
              </w:rPr>
              <w:fldChar w:fldCharType="end"/>
            </w:r>
          </w:hyperlink>
        </w:p>
        <w:p w14:paraId="5F82F39D" w14:textId="04333BFF" w:rsidR="00C57A19" w:rsidRDefault="00C57A19">
          <w:pPr>
            <w:pStyle w:val="TOC1"/>
            <w:rPr>
              <w:rFonts w:eastAsiaTheme="minorEastAsia"/>
              <w:noProof/>
              <w:lang w:eastAsia="en-GB"/>
            </w:rPr>
          </w:pPr>
          <w:hyperlink w:anchor="_Toc91076001" w:history="1">
            <w:r w:rsidRPr="00137586">
              <w:rPr>
                <w:rStyle w:val="Hyperlink"/>
                <w:noProof/>
                <w:lang w:bidi="en-US"/>
              </w:rPr>
              <w:t>P041  Elucidation of Cocoa Swollen Shoot Disease pathology and insect vector retention using Electron and Confocal microscopy</w:t>
            </w:r>
            <w:r>
              <w:rPr>
                <w:noProof/>
                <w:webHidden/>
              </w:rPr>
              <w:tab/>
            </w:r>
            <w:r>
              <w:rPr>
                <w:noProof/>
                <w:webHidden/>
              </w:rPr>
              <w:fldChar w:fldCharType="begin"/>
            </w:r>
            <w:r>
              <w:rPr>
                <w:noProof/>
                <w:webHidden/>
              </w:rPr>
              <w:instrText xml:space="preserve"> PAGEREF _Toc91076001 \h </w:instrText>
            </w:r>
            <w:r>
              <w:rPr>
                <w:noProof/>
                <w:webHidden/>
              </w:rPr>
            </w:r>
            <w:r>
              <w:rPr>
                <w:noProof/>
                <w:webHidden/>
              </w:rPr>
              <w:fldChar w:fldCharType="separate"/>
            </w:r>
            <w:r>
              <w:rPr>
                <w:noProof/>
                <w:webHidden/>
              </w:rPr>
              <w:t>6</w:t>
            </w:r>
            <w:r>
              <w:rPr>
                <w:noProof/>
                <w:webHidden/>
              </w:rPr>
              <w:fldChar w:fldCharType="end"/>
            </w:r>
          </w:hyperlink>
        </w:p>
        <w:p w14:paraId="3DC8AF25" w14:textId="08E9A5B1" w:rsidR="00C57A19" w:rsidRDefault="00C57A19">
          <w:pPr>
            <w:pStyle w:val="TOC3"/>
            <w:tabs>
              <w:tab w:val="right" w:leader="dot" w:pos="9629"/>
            </w:tabs>
            <w:rPr>
              <w:rFonts w:eastAsiaTheme="minorEastAsia"/>
              <w:noProof/>
              <w:lang w:eastAsia="en-GB"/>
            </w:rPr>
          </w:pPr>
          <w:hyperlink w:anchor="_Toc91076002"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_Toc91076002 \h </w:instrText>
            </w:r>
            <w:r>
              <w:rPr>
                <w:noProof/>
                <w:webHidden/>
              </w:rPr>
            </w:r>
            <w:r>
              <w:rPr>
                <w:noProof/>
                <w:webHidden/>
              </w:rPr>
              <w:fldChar w:fldCharType="separate"/>
            </w:r>
            <w:r>
              <w:rPr>
                <w:noProof/>
                <w:webHidden/>
              </w:rPr>
              <w:t>7</w:t>
            </w:r>
            <w:r>
              <w:rPr>
                <w:noProof/>
                <w:webHidden/>
              </w:rPr>
              <w:fldChar w:fldCharType="end"/>
            </w:r>
          </w:hyperlink>
        </w:p>
        <w:p w14:paraId="56F3E180" w14:textId="0249FB27" w:rsidR="00C57A19" w:rsidRDefault="00C57A19">
          <w:pPr>
            <w:pStyle w:val="TOC1"/>
            <w:rPr>
              <w:rFonts w:eastAsiaTheme="minorEastAsia"/>
              <w:noProof/>
              <w:lang w:eastAsia="en-GB"/>
            </w:rPr>
          </w:pPr>
          <w:hyperlink w:anchor="_Toc91076003" w:history="1">
            <w:r w:rsidRPr="00137586">
              <w:rPr>
                <w:rStyle w:val="Hyperlink"/>
                <w:noProof/>
                <w:lang w:bidi="en-US"/>
              </w:rPr>
              <w:t>P040  Evaluating long term soil organic matter dynamics in cocoa plantations in Indonesia</w:t>
            </w:r>
            <w:r>
              <w:rPr>
                <w:noProof/>
                <w:webHidden/>
              </w:rPr>
              <w:tab/>
            </w:r>
            <w:r>
              <w:rPr>
                <w:noProof/>
                <w:webHidden/>
              </w:rPr>
              <w:fldChar w:fldCharType="begin"/>
            </w:r>
            <w:r>
              <w:rPr>
                <w:noProof/>
                <w:webHidden/>
              </w:rPr>
              <w:instrText xml:space="preserve"> PAGEREF _Toc91076003 \h </w:instrText>
            </w:r>
            <w:r>
              <w:rPr>
                <w:noProof/>
                <w:webHidden/>
              </w:rPr>
            </w:r>
            <w:r>
              <w:rPr>
                <w:noProof/>
                <w:webHidden/>
              </w:rPr>
              <w:fldChar w:fldCharType="separate"/>
            </w:r>
            <w:r>
              <w:rPr>
                <w:noProof/>
                <w:webHidden/>
              </w:rPr>
              <w:t>7</w:t>
            </w:r>
            <w:r>
              <w:rPr>
                <w:noProof/>
                <w:webHidden/>
              </w:rPr>
              <w:fldChar w:fldCharType="end"/>
            </w:r>
          </w:hyperlink>
        </w:p>
        <w:p w14:paraId="651EDB24" w14:textId="095AB113" w:rsidR="00C57A19" w:rsidRDefault="00C57A19">
          <w:pPr>
            <w:pStyle w:val="TOC3"/>
            <w:tabs>
              <w:tab w:val="right" w:leader="dot" w:pos="9629"/>
            </w:tabs>
            <w:rPr>
              <w:rFonts w:eastAsiaTheme="minorEastAsia"/>
              <w:noProof/>
              <w:lang w:eastAsia="en-GB"/>
            </w:rPr>
          </w:pPr>
          <w:hyperlink w:anchor="_Toc91076004"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_Toc91076004 \h </w:instrText>
            </w:r>
            <w:r>
              <w:rPr>
                <w:noProof/>
                <w:webHidden/>
              </w:rPr>
            </w:r>
            <w:r>
              <w:rPr>
                <w:noProof/>
                <w:webHidden/>
              </w:rPr>
              <w:fldChar w:fldCharType="separate"/>
            </w:r>
            <w:r>
              <w:rPr>
                <w:noProof/>
                <w:webHidden/>
              </w:rPr>
              <w:t>9</w:t>
            </w:r>
            <w:r>
              <w:rPr>
                <w:noProof/>
                <w:webHidden/>
              </w:rPr>
              <w:fldChar w:fldCharType="end"/>
            </w:r>
          </w:hyperlink>
        </w:p>
        <w:p w14:paraId="6BC9E6A4" w14:textId="347512E4" w:rsidR="00C57A19" w:rsidRDefault="00C57A19">
          <w:pPr>
            <w:pStyle w:val="TOC1"/>
            <w:rPr>
              <w:rFonts w:eastAsiaTheme="minorEastAsia"/>
              <w:noProof/>
              <w:lang w:eastAsia="en-GB"/>
            </w:rPr>
          </w:pPr>
          <w:hyperlink w:anchor="_Toc91076005" w:history="1">
            <w:r w:rsidRPr="00137586">
              <w:rPr>
                <w:rStyle w:val="Hyperlink"/>
                <w:noProof/>
                <w:lang w:bidi="en-US"/>
              </w:rPr>
              <w:t>P039 Verticillium wilt in DR Congo and Uganda</w:t>
            </w:r>
            <w:r>
              <w:rPr>
                <w:noProof/>
                <w:webHidden/>
              </w:rPr>
              <w:tab/>
            </w:r>
            <w:r>
              <w:rPr>
                <w:noProof/>
                <w:webHidden/>
              </w:rPr>
              <w:fldChar w:fldCharType="begin"/>
            </w:r>
            <w:r>
              <w:rPr>
                <w:noProof/>
                <w:webHidden/>
              </w:rPr>
              <w:instrText xml:space="preserve"> PAGEREF _Toc91076005 \h </w:instrText>
            </w:r>
            <w:r>
              <w:rPr>
                <w:noProof/>
                <w:webHidden/>
              </w:rPr>
            </w:r>
            <w:r>
              <w:rPr>
                <w:noProof/>
                <w:webHidden/>
              </w:rPr>
              <w:fldChar w:fldCharType="separate"/>
            </w:r>
            <w:r>
              <w:rPr>
                <w:noProof/>
                <w:webHidden/>
              </w:rPr>
              <w:t>9</w:t>
            </w:r>
            <w:r>
              <w:rPr>
                <w:noProof/>
                <w:webHidden/>
              </w:rPr>
              <w:fldChar w:fldCharType="end"/>
            </w:r>
          </w:hyperlink>
        </w:p>
        <w:p w14:paraId="3BA2175E" w14:textId="0754F9E8" w:rsidR="00C57A19" w:rsidRDefault="00C57A19">
          <w:pPr>
            <w:pStyle w:val="TOC3"/>
            <w:tabs>
              <w:tab w:val="right" w:leader="dot" w:pos="9629"/>
            </w:tabs>
            <w:rPr>
              <w:rFonts w:eastAsiaTheme="minorEastAsia"/>
              <w:noProof/>
              <w:lang w:eastAsia="en-GB"/>
            </w:rPr>
          </w:pPr>
          <w:hyperlink w:anchor="_Toc91076006"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_Toc91076006 \h </w:instrText>
            </w:r>
            <w:r>
              <w:rPr>
                <w:noProof/>
                <w:webHidden/>
              </w:rPr>
            </w:r>
            <w:r>
              <w:rPr>
                <w:noProof/>
                <w:webHidden/>
              </w:rPr>
              <w:fldChar w:fldCharType="separate"/>
            </w:r>
            <w:r>
              <w:rPr>
                <w:noProof/>
                <w:webHidden/>
              </w:rPr>
              <w:t>12</w:t>
            </w:r>
            <w:r>
              <w:rPr>
                <w:noProof/>
                <w:webHidden/>
              </w:rPr>
              <w:fldChar w:fldCharType="end"/>
            </w:r>
          </w:hyperlink>
        </w:p>
        <w:p w14:paraId="5467394E" w14:textId="4944EB63" w:rsidR="00C57A19" w:rsidRDefault="00C57A19">
          <w:pPr>
            <w:pStyle w:val="TOC1"/>
            <w:rPr>
              <w:rFonts w:eastAsiaTheme="minorEastAsia"/>
              <w:noProof/>
              <w:lang w:eastAsia="en-GB"/>
            </w:rPr>
          </w:pPr>
          <w:hyperlink w:anchor="_Toc91076007" w:history="1">
            <w:r w:rsidRPr="00137586">
              <w:rPr>
                <w:rStyle w:val="Hyperlink"/>
                <w:noProof/>
                <w:lang w:bidi="en-US"/>
              </w:rPr>
              <w:t>P038 CLIMATE CHANGE PLATFORM</w:t>
            </w:r>
            <w:r>
              <w:rPr>
                <w:noProof/>
                <w:webHidden/>
              </w:rPr>
              <w:tab/>
            </w:r>
            <w:r>
              <w:rPr>
                <w:noProof/>
                <w:webHidden/>
              </w:rPr>
              <w:fldChar w:fldCharType="begin"/>
            </w:r>
            <w:r>
              <w:rPr>
                <w:noProof/>
                <w:webHidden/>
              </w:rPr>
              <w:instrText xml:space="preserve"> PAGEREF _Toc91076007 \h </w:instrText>
            </w:r>
            <w:r>
              <w:rPr>
                <w:noProof/>
                <w:webHidden/>
              </w:rPr>
            </w:r>
            <w:r>
              <w:rPr>
                <w:noProof/>
                <w:webHidden/>
              </w:rPr>
              <w:fldChar w:fldCharType="separate"/>
            </w:r>
            <w:r>
              <w:rPr>
                <w:noProof/>
                <w:webHidden/>
              </w:rPr>
              <w:t>12</w:t>
            </w:r>
            <w:r>
              <w:rPr>
                <w:noProof/>
                <w:webHidden/>
              </w:rPr>
              <w:fldChar w:fldCharType="end"/>
            </w:r>
          </w:hyperlink>
        </w:p>
        <w:p w14:paraId="170E3C1B" w14:textId="364DC5BF" w:rsidR="00C57A19" w:rsidRDefault="00C57A19">
          <w:pPr>
            <w:pStyle w:val="TOC3"/>
            <w:tabs>
              <w:tab w:val="right" w:leader="dot" w:pos="9629"/>
            </w:tabs>
            <w:rPr>
              <w:rFonts w:eastAsiaTheme="minorEastAsia"/>
              <w:noProof/>
              <w:lang w:eastAsia="en-GB"/>
            </w:rPr>
          </w:pPr>
          <w:hyperlink w:anchor="_Toc91076008" w:history="1">
            <w:r w:rsidRPr="00137586">
              <w:rPr>
                <w:rStyle w:val="Hyperlink"/>
                <w:noProof/>
                <w:lang w:bidi="en-US"/>
              </w:rPr>
              <w:t>Current Developm</w:t>
            </w:r>
            <w:r w:rsidRPr="00137586">
              <w:rPr>
                <w:rStyle w:val="Hyperlink"/>
                <w:noProof/>
                <w:lang w:bidi="en-US"/>
              </w:rPr>
              <w:t>e</w:t>
            </w:r>
            <w:r w:rsidRPr="00137586">
              <w:rPr>
                <w:rStyle w:val="Hyperlink"/>
                <w:noProof/>
                <w:lang w:bidi="en-US"/>
              </w:rPr>
              <w:t>nts/Points to Note:</w:t>
            </w:r>
            <w:r>
              <w:rPr>
                <w:noProof/>
                <w:webHidden/>
              </w:rPr>
              <w:tab/>
            </w:r>
            <w:r>
              <w:rPr>
                <w:noProof/>
                <w:webHidden/>
              </w:rPr>
              <w:fldChar w:fldCharType="begin"/>
            </w:r>
            <w:r>
              <w:rPr>
                <w:noProof/>
                <w:webHidden/>
              </w:rPr>
              <w:instrText xml:space="preserve"> PAGEREF _Toc91076008 \h </w:instrText>
            </w:r>
            <w:r>
              <w:rPr>
                <w:noProof/>
                <w:webHidden/>
              </w:rPr>
            </w:r>
            <w:r>
              <w:rPr>
                <w:noProof/>
                <w:webHidden/>
              </w:rPr>
              <w:fldChar w:fldCharType="separate"/>
            </w:r>
            <w:r>
              <w:rPr>
                <w:noProof/>
                <w:webHidden/>
              </w:rPr>
              <w:t>14</w:t>
            </w:r>
            <w:r>
              <w:rPr>
                <w:noProof/>
                <w:webHidden/>
              </w:rPr>
              <w:fldChar w:fldCharType="end"/>
            </w:r>
          </w:hyperlink>
        </w:p>
        <w:p w14:paraId="18249853" w14:textId="5FCF6BF9" w:rsidR="00C57A19" w:rsidRDefault="00C57A19">
          <w:pPr>
            <w:pStyle w:val="TOC1"/>
            <w:rPr>
              <w:rFonts w:eastAsiaTheme="minorEastAsia"/>
              <w:noProof/>
              <w:lang w:eastAsia="en-GB"/>
            </w:rPr>
          </w:pPr>
          <w:hyperlink w:anchor="_Toc91076009" w:history="1">
            <w:r w:rsidRPr="00137586">
              <w:rPr>
                <w:rStyle w:val="Hyperlink"/>
                <w:noProof/>
                <w:lang w:bidi="en-US"/>
              </w:rPr>
              <w:t>P037 Physiological Characterisation of the International Cocoa Quarantine Centre Germplasm Collection - COMPLETED</w:t>
            </w:r>
            <w:r>
              <w:rPr>
                <w:noProof/>
                <w:webHidden/>
              </w:rPr>
              <w:tab/>
            </w:r>
            <w:r>
              <w:rPr>
                <w:noProof/>
                <w:webHidden/>
              </w:rPr>
              <w:fldChar w:fldCharType="begin"/>
            </w:r>
            <w:r>
              <w:rPr>
                <w:noProof/>
                <w:webHidden/>
              </w:rPr>
              <w:instrText xml:space="preserve"> PAGEREF _Toc91076009 \h </w:instrText>
            </w:r>
            <w:r>
              <w:rPr>
                <w:noProof/>
                <w:webHidden/>
              </w:rPr>
            </w:r>
            <w:r>
              <w:rPr>
                <w:noProof/>
                <w:webHidden/>
              </w:rPr>
              <w:fldChar w:fldCharType="separate"/>
            </w:r>
            <w:r>
              <w:rPr>
                <w:noProof/>
                <w:webHidden/>
              </w:rPr>
              <w:t>14</w:t>
            </w:r>
            <w:r>
              <w:rPr>
                <w:noProof/>
                <w:webHidden/>
              </w:rPr>
              <w:fldChar w:fldCharType="end"/>
            </w:r>
          </w:hyperlink>
        </w:p>
        <w:p w14:paraId="4EF46AB0" w14:textId="3C98E4AB" w:rsidR="00C57A19" w:rsidRDefault="00C57A19">
          <w:pPr>
            <w:pStyle w:val="TOC3"/>
            <w:tabs>
              <w:tab w:val="right" w:leader="dot" w:pos="9629"/>
            </w:tabs>
            <w:rPr>
              <w:rFonts w:eastAsiaTheme="minorEastAsia"/>
              <w:noProof/>
              <w:lang w:eastAsia="en-GB"/>
            </w:rPr>
          </w:pPr>
          <w:hyperlink w:anchor="_Toc91076010"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_Toc91076010 \h </w:instrText>
            </w:r>
            <w:r>
              <w:rPr>
                <w:noProof/>
                <w:webHidden/>
              </w:rPr>
            </w:r>
            <w:r>
              <w:rPr>
                <w:noProof/>
                <w:webHidden/>
              </w:rPr>
              <w:fldChar w:fldCharType="separate"/>
            </w:r>
            <w:r>
              <w:rPr>
                <w:noProof/>
                <w:webHidden/>
              </w:rPr>
              <w:t>16</w:t>
            </w:r>
            <w:r>
              <w:rPr>
                <w:noProof/>
                <w:webHidden/>
              </w:rPr>
              <w:fldChar w:fldCharType="end"/>
            </w:r>
          </w:hyperlink>
        </w:p>
        <w:p w14:paraId="11ADC72B" w14:textId="71AC954A" w:rsidR="00C57A19" w:rsidRDefault="00C57A19">
          <w:pPr>
            <w:pStyle w:val="TOC1"/>
            <w:rPr>
              <w:rFonts w:eastAsiaTheme="minorEastAsia"/>
              <w:noProof/>
              <w:lang w:eastAsia="en-GB"/>
            </w:rPr>
          </w:pPr>
          <w:hyperlink w:anchor="_Toc91076011" w:history="1">
            <w:r w:rsidRPr="00137586">
              <w:rPr>
                <w:rStyle w:val="Hyperlink"/>
                <w:noProof/>
                <w:lang w:bidi="en-US"/>
              </w:rPr>
              <w:t xml:space="preserve">P036 </w:t>
            </w:r>
            <w:r w:rsidRPr="00137586">
              <w:rPr>
                <w:rStyle w:val="Hyperlink"/>
                <w:noProof/>
                <w:lang w:eastAsia="en-GB" w:bidi="en-US"/>
              </w:rPr>
              <w:t xml:space="preserve">Studies on Vectors of </w:t>
            </w:r>
            <w:r w:rsidRPr="00137586">
              <w:rPr>
                <w:rStyle w:val="Hyperlink"/>
                <w:i/>
                <w:noProof/>
                <w:lang w:eastAsia="en-GB" w:bidi="en-US"/>
              </w:rPr>
              <w:t xml:space="preserve">Cacao Swollen Shoot Virus </w:t>
            </w:r>
            <w:r w:rsidRPr="00137586">
              <w:rPr>
                <w:rStyle w:val="Hyperlink"/>
                <w:noProof/>
                <w:lang w:eastAsia="en-GB" w:bidi="en-US"/>
              </w:rPr>
              <w:t>(CSSV) - COMPLETED</w:t>
            </w:r>
            <w:r>
              <w:rPr>
                <w:noProof/>
                <w:webHidden/>
              </w:rPr>
              <w:tab/>
            </w:r>
            <w:r>
              <w:rPr>
                <w:noProof/>
                <w:webHidden/>
              </w:rPr>
              <w:fldChar w:fldCharType="begin"/>
            </w:r>
            <w:r>
              <w:rPr>
                <w:noProof/>
                <w:webHidden/>
              </w:rPr>
              <w:instrText xml:space="preserve"> PAGEREF _Toc91076011 \h </w:instrText>
            </w:r>
            <w:r>
              <w:rPr>
                <w:noProof/>
                <w:webHidden/>
              </w:rPr>
            </w:r>
            <w:r>
              <w:rPr>
                <w:noProof/>
                <w:webHidden/>
              </w:rPr>
              <w:fldChar w:fldCharType="separate"/>
            </w:r>
            <w:r>
              <w:rPr>
                <w:noProof/>
                <w:webHidden/>
              </w:rPr>
              <w:t>16</w:t>
            </w:r>
            <w:r>
              <w:rPr>
                <w:noProof/>
                <w:webHidden/>
              </w:rPr>
              <w:fldChar w:fldCharType="end"/>
            </w:r>
          </w:hyperlink>
        </w:p>
        <w:p w14:paraId="52BE7F4E" w14:textId="43CA9062" w:rsidR="00C57A19" w:rsidRDefault="00C57A19">
          <w:pPr>
            <w:pStyle w:val="TOC3"/>
            <w:tabs>
              <w:tab w:val="right" w:leader="dot" w:pos="9629"/>
            </w:tabs>
            <w:rPr>
              <w:rFonts w:eastAsiaTheme="minorEastAsia"/>
              <w:noProof/>
              <w:lang w:eastAsia="en-GB"/>
            </w:rPr>
          </w:pPr>
          <w:hyperlink w:anchor="_Toc91076012"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_Toc91076012 \h </w:instrText>
            </w:r>
            <w:r>
              <w:rPr>
                <w:noProof/>
                <w:webHidden/>
              </w:rPr>
            </w:r>
            <w:r>
              <w:rPr>
                <w:noProof/>
                <w:webHidden/>
              </w:rPr>
              <w:fldChar w:fldCharType="separate"/>
            </w:r>
            <w:r>
              <w:rPr>
                <w:noProof/>
                <w:webHidden/>
              </w:rPr>
              <w:t>17</w:t>
            </w:r>
            <w:r>
              <w:rPr>
                <w:noProof/>
                <w:webHidden/>
              </w:rPr>
              <w:fldChar w:fldCharType="end"/>
            </w:r>
          </w:hyperlink>
        </w:p>
        <w:p w14:paraId="7126C67F" w14:textId="214D9340" w:rsidR="00C57A19" w:rsidRDefault="00C57A19">
          <w:pPr>
            <w:pStyle w:val="TOC1"/>
            <w:rPr>
              <w:rFonts w:eastAsiaTheme="minorEastAsia"/>
              <w:noProof/>
              <w:lang w:eastAsia="en-GB"/>
            </w:rPr>
          </w:pPr>
          <w:hyperlink w:anchor="_Toc91076013" w:history="1">
            <w:r w:rsidRPr="00137586">
              <w:rPr>
                <w:rStyle w:val="Hyperlink"/>
                <w:noProof/>
                <w:lang w:bidi="en-US"/>
              </w:rPr>
              <w:t>P035 Sustained Prosperity from Improved Cocoa Cultivars: The Mabang Megakarya Selection Programme (MMSP) 2013-2016 – COMPLETED</w:t>
            </w:r>
            <w:r>
              <w:rPr>
                <w:noProof/>
                <w:webHidden/>
              </w:rPr>
              <w:tab/>
            </w:r>
            <w:r>
              <w:rPr>
                <w:noProof/>
                <w:webHidden/>
              </w:rPr>
              <w:fldChar w:fldCharType="begin"/>
            </w:r>
            <w:r>
              <w:rPr>
                <w:noProof/>
                <w:webHidden/>
              </w:rPr>
              <w:instrText xml:space="preserve"> PAGEREF _Toc91076013 \h </w:instrText>
            </w:r>
            <w:r>
              <w:rPr>
                <w:noProof/>
                <w:webHidden/>
              </w:rPr>
            </w:r>
            <w:r>
              <w:rPr>
                <w:noProof/>
                <w:webHidden/>
              </w:rPr>
              <w:fldChar w:fldCharType="separate"/>
            </w:r>
            <w:r>
              <w:rPr>
                <w:noProof/>
                <w:webHidden/>
              </w:rPr>
              <w:t>18</w:t>
            </w:r>
            <w:r>
              <w:rPr>
                <w:noProof/>
                <w:webHidden/>
              </w:rPr>
              <w:fldChar w:fldCharType="end"/>
            </w:r>
          </w:hyperlink>
        </w:p>
        <w:p w14:paraId="7799FD4E" w14:textId="3D17122A" w:rsidR="00C57A19" w:rsidRDefault="00C57A19">
          <w:pPr>
            <w:pStyle w:val="TOC1"/>
            <w:rPr>
              <w:rFonts w:eastAsiaTheme="minorEastAsia"/>
              <w:noProof/>
              <w:lang w:eastAsia="en-GB"/>
            </w:rPr>
          </w:pPr>
          <w:hyperlink w:anchor="_Toc91076014" w:history="1">
            <w:r w:rsidRPr="00137586">
              <w:rPr>
                <w:rStyle w:val="Hyperlink"/>
                <w:noProof/>
                <w:lang w:bidi="en-US"/>
              </w:rPr>
              <w:t>P034 Supplying New Cocoa Planting Material to Farmers - COMPLETED</w:t>
            </w:r>
            <w:r>
              <w:rPr>
                <w:noProof/>
                <w:webHidden/>
              </w:rPr>
              <w:tab/>
            </w:r>
            <w:r>
              <w:rPr>
                <w:noProof/>
                <w:webHidden/>
              </w:rPr>
              <w:fldChar w:fldCharType="begin"/>
            </w:r>
            <w:r>
              <w:rPr>
                <w:noProof/>
                <w:webHidden/>
              </w:rPr>
              <w:instrText xml:space="preserve"> PAGEREF _Toc91076014 \h </w:instrText>
            </w:r>
            <w:r>
              <w:rPr>
                <w:noProof/>
                <w:webHidden/>
              </w:rPr>
            </w:r>
            <w:r>
              <w:rPr>
                <w:noProof/>
                <w:webHidden/>
              </w:rPr>
              <w:fldChar w:fldCharType="separate"/>
            </w:r>
            <w:r>
              <w:rPr>
                <w:noProof/>
                <w:webHidden/>
              </w:rPr>
              <w:t>20</w:t>
            </w:r>
            <w:r>
              <w:rPr>
                <w:noProof/>
                <w:webHidden/>
              </w:rPr>
              <w:fldChar w:fldCharType="end"/>
            </w:r>
          </w:hyperlink>
        </w:p>
        <w:p w14:paraId="69978D3F" w14:textId="4FD81FC2" w:rsidR="00C57A19" w:rsidRDefault="00C57A19">
          <w:pPr>
            <w:pStyle w:val="TOC3"/>
            <w:tabs>
              <w:tab w:val="right" w:leader="dot" w:pos="9629"/>
            </w:tabs>
            <w:rPr>
              <w:rFonts w:eastAsiaTheme="minorEastAsia"/>
              <w:noProof/>
              <w:lang w:eastAsia="en-GB"/>
            </w:rPr>
          </w:pPr>
          <w:hyperlink w:anchor="_Toc91076015"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_Toc91076015 \h </w:instrText>
            </w:r>
            <w:r>
              <w:rPr>
                <w:noProof/>
                <w:webHidden/>
              </w:rPr>
            </w:r>
            <w:r>
              <w:rPr>
                <w:noProof/>
                <w:webHidden/>
              </w:rPr>
              <w:fldChar w:fldCharType="separate"/>
            </w:r>
            <w:r>
              <w:rPr>
                <w:noProof/>
                <w:webHidden/>
              </w:rPr>
              <w:t>21</w:t>
            </w:r>
            <w:r>
              <w:rPr>
                <w:noProof/>
                <w:webHidden/>
              </w:rPr>
              <w:fldChar w:fldCharType="end"/>
            </w:r>
          </w:hyperlink>
        </w:p>
        <w:p w14:paraId="7612AA16" w14:textId="6213DC92" w:rsidR="00C57A19" w:rsidRDefault="00C57A19">
          <w:pPr>
            <w:pStyle w:val="TOC1"/>
            <w:rPr>
              <w:rFonts w:eastAsiaTheme="minorEastAsia"/>
              <w:noProof/>
              <w:lang w:eastAsia="en-GB"/>
            </w:rPr>
          </w:pPr>
          <w:hyperlink w:anchor="_Toc91076016" w:history="1">
            <w:r w:rsidRPr="00137586">
              <w:rPr>
                <w:rStyle w:val="Hyperlink"/>
                <w:noProof/>
                <w:lang w:bidi="en-US"/>
              </w:rPr>
              <w:t>P033 A West Africa-wide survey of Cocoa Swollen Shoot Virus (CSSV) and associated viruses - COMPLETED</w:t>
            </w:r>
            <w:r>
              <w:rPr>
                <w:noProof/>
                <w:webHidden/>
              </w:rPr>
              <w:tab/>
            </w:r>
            <w:r>
              <w:rPr>
                <w:noProof/>
                <w:webHidden/>
              </w:rPr>
              <w:fldChar w:fldCharType="begin"/>
            </w:r>
            <w:r>
              <w:rPr>
                <w:noProof/>
                <w:webHidden/>
              </w:rPr>
              <w:instrText xml:space="preserve"> PAGEREF _Toc91076016 \h </w:instrText>
            </w:r>
            <w:r>
              <w:rPr>
                <w:noProof/>
                <w:webHidden/>
              </w:rPr>
            </w:r>
            <w:r>
              <w:rPr>
                <w:noProof/>
                <w:webHidden/>
              </w:rPr>
              <w:fldChar w:fldCharType="separate"/>
            </w:r>
            <w:r>
              <w:rPr>
                <w:noProof/>
                <w:webHidden/>
              </w:rPr>
              <w:t>22</w:t>
            </w:r>
            <w:r>
              <w:rPr>
                <w:noProof/>
                <w:webHidden/>
              </w:rPr>
              <w:fldChar w:fldCharType="end"/>
            </w:r>
          </w:hyperlink>
        </w:p>
        <w:p w14:paraId="45140607" w14:textId="455D4504" w:rsidR="00C57A19" w:rsidRDefault="00C57A19">
          <w:pPr>
            <w:pStyle w:val="TOC3"/>
            <w:tabs>
              <w:tab w:val="right" w:leader="dot" w:pos="9629"/>
            </w:tabs>
            <w:rPr>
              <w:rFonts w:eastAsiaTheme="minorEastAsia"/>
              <w:noProof/>
              <w:lang w:eastAsia="en-GB"/>
            </w:rPr>
          </w:pPr>
          <w:hyperlink w:anchor="_Toc91076017"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_Toc91076017 \h </w:instrText>
            </w:r>
            <w:r>
              <w:rPr>
                <w:noProof/>
                <w:webHidden/>
              </w:rPr>
            </w:r>
            <w:r>
              <w:rPr>
                <w:noProof/>
                <w:webHidden/>
              </w:rPr>
              <w:fldChar w:fldCharType="separate"/>
            </w:r>
            <w:r>
              <w:rPr>
                <w:noProof/>
                <w:webHidden/>
              </w:rPr>
              <w:t>23</w:t>
            </w:r>
            <w:r>
              <w:rPr>
                <w:noProof/>
                <w:webHidden/>
              </w:rPr>
              <w:fldChar w:fldCharType="end"/>
            </w:r>
          </w:hyperlink>
        </w:p>
        <w:p w14:paraId="2C381415" w14:textId="63F933A4" w:rsidR="00C57A19" w:rsidRDefault="00C57A19">
          <w:pPr>
            <w:pStyle w:val="TOC1"/>
            <w:rPr>
              <w:rFonts w:eastAsiaTheme="minorEastAsia"/>
              <w:noProof/>
              <w:lang w:eastAsia="en-GB"/>
            </w:rPr>
          </w:pPr>
          <w:hyperlink w:anchor="_Toc91076018" w:history="1">
            <w:r w:rsidRPr="00137586">
              <w:rPr>
                <w:rStyle w:val="Hyperlink"/>
                <w:noProof/>
                <w:lang w:bidi="en-US"/>
              </w:rPr>
              <w:t>P032 Joint Modelling of Spatial Variation and Competition Effects in Cocoa Breeding Trials Using Generalised Linear Mixed Models - COMPLETED</w:t>
            </w:r>
            <w:r>
              <w:rPr>
                <w:noProof/>
                <w:webHidden/>
              </w:rPr>
              <w:tab/>
            </w:r>
            <w:r>
              <w:rPr>
                <w:noProof/>
                <w:webHidden/>
              </w:rPr>
              <w:fldChar w:fldCharType="begin"/>
            </w:r>
            <w:r>
              <w:rPr>
                <w:noProof/>
                <w:webHidden/>
              </w:rPr>
              <w:instrText xml:space="preserve"> PAGEREF _Toc91076018 \h </w:instrText>
            </w:r>
            <w:r>
              <w:rPr>
                <w:noProof/>
                <w:webHidden/>
              </w:rPr>
            </w:r>
            <w:r>
              <w:rPr>
                <w:noProof/>
                <w:webHidden/>
              </w:rPr>
              <w:fldChar w:fldCharType="separate"/>
            </w:r>
            <w:r>
              <w:rPr>
                <w:noProof/>
                <w:webHidden/>
              </w:rPr>
              <w:t>24</w:t>
            </w:r>
            <w:r>
              <w:rPr>
                <w:noProof/>
                <w:webHidden/>
              </w:rPr>
              <w:fldChar w:fldCharType="end"/>
            </w:r>
          </w:hyperlink>
        </w:p>
        <w:p w14:paraId="7E6745CA" w14:textId="6874B42E" w:rsidR="00C57A19" w:rsidRDefault="00C57A19">
          <w:pPr>
            <w:pStyle w:val="TOC3"/>
            <w:tabs>
              <w:tab w:val="right" w:leader="dot" w:pos="9629"/>
            </w:tabs>
            <w:rPr>
              <w:rFonts w:eastAsiaTheme="minorEastAsia"/>
              <w:noProof/>
              <w:lang w:eastAsia="en-GB"/>
            </w:rPr>
          </w:pPr>
          <w:hyperlink w:anchor="_Toc91076019"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_Toc91076019 \h </w:instrText>
            </w:r>
            <w:r>
              <w:rPr>
                <w:noProof/>
                <w:webHidden/>
              </w:rPr>
            </w:r>
            <w:r>
              <w:rPr>
                <w:noProof/>
                <w:webHidden/>
              </w:rPr>
              <w:fldChar w:fldCharType="separate"/>
            </w:r>
            <w:r>
              <w:rPr>
                <w:noProof/>
                <w:webHidden/>
              </w:rPr>
              <w:t>25</w:t>
            </w:r>
            <w:r>
              <w:rPr>
                <w:noProof/>
                <w:webHidden/>
              </w:rPr>
              <w:fldChar w:fldCharType="end"/>
            </w:r>
          </w:hyperlink>
        </w:p>
        <w:p w14:paraId="5AED4041" w14:textId="068574E5" w:rsidR="00C57A19" w:rsidRDefault="00C57A19">
          <w:pPr>
            <w:pStyle w:val="TOC1"/>
            <w:rPr>
              <w:rFonts w:eastAsiaTheme="minorEastAsia"/>
              <w:noProof/>
              <w:lang w:eastAsia="en-GB"/>
            </w:rPr>
          </w:pPr>
          <w:hyperlink w:anchor="_Toc91076020" w:history="1">
            <w:r w:rsidRPr="00137586">
              <w:rPr>
                <w:rStyle w:val="Hyperlink"/>
                <w:noProof/>
                <w:lang w:bidi="en-US"/>
              </w:rPr>
              <w:t>P031 The Cocoa Economy and Climate Change: A case study in Cote d’Ivoire - COMPLETED</w:t>
            </w:r>
            <w:r>
              <w:rPr>
                <w:noProof/>
                <w:webHidden/>
              </w:rPr>
              <w:tab/>
            </w:r>
            <w:r>
              <w:rPr>
                <w:noProof/>
                <w:webHidden/>
              </w:rPr>
              <w:fldChar w:fldCharType="begin"/>
            </w:r>
            <w:r>
              <w:rPr>
                <w:noProof/>
                <w:webHidden/>
              </w:rPr>
              <w:instrText xml:space="preserve"> PAGEREF _Toc91076020 \h </w:instrText>
            </w:r>
            <w:r>
              <w:rPr>
                <w:noProof/>
                <w:webHidden/>
              </w:rPr>
            </w:r>
            <w:r>
              <w:rPr>
                <w:noProof/>
                <w:webHidden/>
              </w:rPr>
              <w:fldChar w:fldCharType="separate"/>
            </w:r>
            <w:r>
              <w:rPr>
                <w:noProof/>
                <w:webHidden/>
              </w:rPr>
              <w:t>25</w:t>
            </w:r>
            <w:r>
              <w:rPr>
                <w:noProof/>
                <w:webHidden/>
              </w:rPr>
              <w:fldChar w:fldCharType="end"/>
            </w:r>
          </w:hyperlink>
        </w:p>
        <w:p w14:paraId="5AC6F0C7" w14:textId="6310C9EF" w:rsidR="00C57A19" w:rsidRDefault="00C57A19">
          <w:pPr>
            <w:pStyle w:val="TOC3"/>
            <w:tabs>
              <w:tab w:val="right" w:leader="dot" w:pos="9629"/>
            </w:tabs>
            <w:rPr>
              <w:rFonts w:eastAsiaTheme="minorEastAsia"/>
              <w:noProof/>
              <w:lang w:eastAsia="en-GB"/>
            </w:rPr>
          </w:pPr>
          <w:hyperlink w:anchor="_Toc91076021" w:history="1">
            <w:r w:rsidRPr="00137586">
              <w:rPr>
                <w:rStyle w:val="Hyperlink"/>
                <w:noProof/>
                <w:lang w:bidi="en-US"/>
              </w:rPr>
              <w:t>ABSTRACT FROM DISSERTATION:</w:t>
            </w:r>
            <w:r>
              <w:rPr>
                <w:noProof/>
                <w:webHidden/>
              </w:rPr>
              <w:tab/>
            </w:r>
            <w:r>
              <w:rPr>
                <w:noProof/>
                <w:webHidden/>
              </w:rPr>
              <w:fldChar w:fldCharType="begin"/>
            </w:r>
            <w:r>
              <w:rPr>
                <w:noProof/>
                <w:webHidden/>
              </w:rPr>
              <w:instrText xml:space="preserve"> PAGEREF _Toc91076021 \h </w:instrText>
            </w:r>
            <w:r>
              <w:rPr>
                <w:noProof/>
                <w:webHidden/>
              </w:rPr>
            </w:r>
            <w:r>
              <w:rPr>
                <w:noProof/>
                <w:webHidden/>
              </w:rPr>
              <w:fldChar w:fldCharType="separate"/>
            </w:r>
            <w:r>
              <w:rPr>
                <w:noProof/>
                <w:webHidden/>
              </w:rPr>
              <w:t>26</w:t>
            </w:r>
            <w:r>
              <w:rPr>
                <w:noProof/>
                <w:webHidden/>
              </w:rPr>
              <w:fldChar w:fldCharType="end"/>
            </w:r>
          </w:hyperlink>
        </w:p>
        <w:p w14:paraId="1D0FE31A" w14:textId="6CFD4899" w:rsidR="00C57A19" w:rsidRDefault="00C57A19">
          <w:pPr>
            <w:pStyle w:val="TOC1"/>
            <w:rPr>
              <w:rFonts w:eastAsiaTheme="minorEastAsia"/>
              <w:noProof/>
              <w:lang w:eastAsia="en-GB"/>
            </w:rPr>
          </w:pPr>
          <w:hyperlink w:anchor="_Toc91076022" w:history="1">
            <w:r w:rsidRPr="00137586">
              <w:rPr>
                <w:rStyle w:val="Hyperlink"/>
                <w:noProof/>
                <w:lang w:bidi="en-US"/>
              </w:rPr>
              <w:t>P030 Identification of Selection Traits to Maximise Cocoa Productivity and Quality in a Changing Environment - COMPLETED</w:t>
            </w:r>
            <w:r>
              <w:rPr>
                <w:noProof/>
                <w:webHidden/>
              </w:rPr>
              <w:tab/>
            </w:r>
            <w:r>
              <w:rPr>
                <w:noProof/>
                <w:webHidden/>
              </w:rPr>
              <w:fldChar w:fldCharType="begin"/>
            </w:r>
            <w:r>
              <w:rPr>
                <w:noProof/>
                <w:webHidden/>
              </w:rPr>
              <w:instrText xml:space="preserve"> PAGEREF _Toc91076022 \h </w:instrText>
            </w:r>
            <w:r>
              <w:rPr>
                <w:noProof/>
                <w:webHidden/>
              </w:rPr>
            </w:r>
            <w:r>
              <w:rPr>
                <w:noProof/>
                <w:webHidden/>
              </w:rPr>
              <w:fldChar w:fldCharType="separate"/>
            </w:r>
            <w:r>
              <w:rPr>
                <w:noProof/>
                <w:webHidden/>
              </w:rPr>
              <w:t>26</w:t>
            </w:r>
            <w:r>
              <w:rPr>
                <w:noProof/>
                <w:webHidden/>
              </w:rPr>
              <w:fldChar w:fldCharType="end"/>
            </w:r>
          </w:hyperlink>
        </w:p>
        <w:p w14:paraId="05882A00" w14:textId="43AE7A1E" w:rsidR="00C57A19" w:rsidRDefault="00C57A19">
          <w:pPr>
            <w:pStyle w:val="TOC3"/>
            <w:tabs>
              <w:tab w:val="right" w:leader="dot" w:pos="9629"/>
            </w:tabs>
            <w:rPr>
              <w:rFonts w:eastAsiaTheme="minorEastAsia"/>
              <w:noProof/>
              <w:lang w:eastAsia="en-GB"/>
            </w:rPr>
          </w:pPr>
          <w:hyperlink w:anchor="_Toc91076023"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_Toc91076023 \h </w:instrText>
            </w:r>
            <w:r>
              <w:rPr>
                <w:noProof/>
                <w:webHidden/>
              </w:rPr>
            </w:r>
            <w:r>
              <w:rPr>
                <w:noProof/>
                <w:webHidden/>
              </w:rPr>
              <w:fldChar w:fldCharType="separate"/>
            </w:r>
            <w:r>
              <w:rPr>
                <w:noProof/>
                <w:webHidden/>
              </w:rPr>
              <w:t>28</w:t>
            </w:r>
            <w:r>
              <w:rPr>
                <w:noProof/>
                <w:webHidden/>
              </w:rPr>
              <w:fldChar w:fldCharType="end"/>
            </w:r>
          </w:hyperlink>
        </w:p>
        <w:p w14:paraId="53BFF566" w14:textId="787DD635" w:rsidR="00C57A19" w:rsidRDefault="00C57A19">
          <w:pPr>
            <w:pStyle w:val="TOC1"/>
            <w:rPr>
              <w:rFonts w:eastAsiaTheme="minorEastAsia"/>
              <w:noProof/>
              <w:lang w:eastAsia="en-GB"/>
            </w:rPr>
          </w:pPr>
          <w:hyperlink w:anchor="_Toc91076024" w:history="1">
            <w:r w:rsidRPr="00137586">
              <w:rPr>
                <w:rStyle w:val="Hyperlink"/>
                <w:noProof/>
                <w:lang w:bidi="en-US"/>
              </w:rPr>
              <w:t>P029 Variation in uptake and partitioning of Cadmium within contrasting cocoa genotypes and methods of reducing Cadmium accumulation.- COMPLETED</w:t>
            </w:r>
            <w:r>
              <w:rPr>
                <w:noProof/>
                <w:webHidden/>
              </w:rPr>
              <w:tab/>
            </w:r>
            <w:r>
              <w:rPr>
                <w:noProof/>
                <w:webHidden/>
              </w:rPr>
              <w:fldChar w:fldCharType="begin"/>
            </w:r>
            <w:r>
              <w:rPr>
                <w:noProof/>
                <w:webHidden/>
              </w:rPr>
              <w:instrText xml:space="preserve"> PAGEREF _Toc91076024 \h </w:instrText>
            </w:r>
            <w:r>
              <w:rPr>
                <w:noProof/>
                <w:webHidden/>
              </w:rPr>
            </w:r>
            <w:r>
              <w:rPr>
                <w:noProof/>
                <w:webHidden/>
              </w:rPr>
              <w:fldChar w:fldCharType="separate"/>
            </w:r>
            <w:r>
              <w:rPr>
                <w:noProof/>
                <w:webHidden/>
              </w:rPr>
              <w:t>29</w:t>
            </w:r>
            <w:r>
              <w:rPr>
                <w:noProof/>
                <w:webHidden/>
              </w:rPr>
              <w:fldChar w:fldCharType="end"/>
            </w:r>
          </w:hyperlink>
        </w:p>
        <w:p w14:paraId="06363B20" w14:textId="57B128C2" w:rsidR="00C57A19" w:rsidRDefault="00C57A19">
          <w:pPr>
            <w:pStyle w:val="TOC3"/>
            <w:tabs>
              <w:tab w:val="right" w:leader="dot" w:pos="9629"/>
            </w:tabs>
            <w:rPr>
              <w:rFonts w:eastAsiaTheme="minorEastAsia"/>
              <w:noProof/>
              <w:lang w:eastAsia="en-GB"/>
            </w:rPr>
          </w:pPr>
          <w:hyperlink w:anchor="_Toc91076025"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_Toc91076025 \h </w:instrText>
            </w:r>
            <w:r>
              <w:rPr>
                <w:noProof/>
                <w:webHidden/>
              </w:rPr>
            </w:r>
            <w:r>
              <w:rPr>
                <w:noProof/>
                <w:webHidden/>
              </w:rPr>
              <w:fldChar w:fldCharType="separate"/>
            </w:r>
            <w:r>
              <w:rPr>
                <w:noProof/>
                <w:webHidden/>
              </w:rPr>
              <w:t>32</w:t>
            </w:r>
            <w:r>
              <w:rPr>
                <w:noProof/>
                <w:webHidden/>
              </w:rPr>
              <w:fldChar w:fldCharType="end"/>
            </w:r>
          </w:hyperlink>
        </w:p>
        <w:p w14:paraId="6986F1C5" w14:textId="45648C0C" w:rsidR="00C57A19" w:rsidRDefault="00C57A19">
          <w:pPr>
            <w:pStyle w:val="TOC1"/>
            <w:rPr>
              <w:rFonts w:eastAsiaTheme="minorEastAsia"/>
              <w:noProof/>
              <w:lang w:eastAsia="en-GB"/>
            </w:rPr>
          </w:pPr>
          <w:hyperlink w:anchor="_Toc91076026" w:history="1">
            <w:r w:rsidRPr="00137586">
              <w:rPr>
                <w:rStyle w:val="Hyperlink"/>
                <w:noProof/>
                <w:lang w:bidi="en-US"/>
              </w:rPr>
              <w:t>P028 Development of a strain-independent screen to improve quarantine procedures and aid diversity studies in Cocoa Swollen Shoot Virus (CSSV) - COMPLETED</w:t>
            </w:r>
            <w:r>
              <w:rPr>
                <w:noProof/>
                <w:webHidden/>
              </w:rPr>
              <w:tab/>
            </w:r>
            <w:r>
              <w:rPr>
                <w:noProof/>
                <w:webHidden/>
              </w:rPr>
              <w:fldChar w:fldCharType="begin"/>
            </w:r>
            <w:r>
              <w:rPr>
                <w:noProof/>
                <w:webHidden/>
              </w:rPr>
              <w:instrText xml:space="preserve"> PAGEREF _Toc91076026 \h </w:instrText>
            </w:r>
            <w:r>
              <w:rPr>
                <w:noProof/>
                <w:webHidden/>
              </w:rPr>
            </w:r>
            <w:r>
              <w:rPr>
                <w:noProof/>
                <w:webHidden/>
              </w:rPr>
              <w:fldChar w:fldCharType="separate"/>
            </w:r>
            <w:r>
              <w:rPr>
                <w:noProof/>
                <w:webHidden/>
              </w:rPr>
              <w:t>32</w:t>
            </w:r>
            <w:r>
              <w:rPr>
                <w:noProof/>
                <w:webHidden/>
              </w:rPr>
              <w:fldChar w:fldCharType="end"/>
            </w:r>
          </w:hyperlink>
        </w:p>
        <w:p w14:paraId="78F606C7" w14:textId="64A79440" w:rsidR="00C57A19" w:rsidRDefault="00C57A19">
          <w:pPr>
            <w:pStyle w:val="TOC3"/>
            <w:tabs>
              <w:tab w:val="right" w:leader="dot" w:pos="9629"/>
            </w:tabs>
            <w:rPr>
              <w:rFonts w:eastAsiaTheme="minorEastAsia"/>
              <w:noProof/>
              <w:lang w:eastAsia="en-GB"/>
            </w:rPr>
          </w:pPr>
          <w:hyperlink w:anchor="_Toc91076027" w:history="1">
            <w:r w:rsidRPr="00137586">
              <w:rPr>
                <w:rStyle w:val="Hyperlink"/>
                <w:noProof/>
                <w:lang w:bidi="en-US"/>
              </w:rPr>
              <w:t>SUMMARY/COMPLETION REPORT</w:t>
            </w:r>
            <w:r>
              <w:rPr>
                <w:noProof/>
                <w:webHidden/>
              </w:rPr>
              <w:tab/>
            </w:r>
            <w:r>
              <w:rPr>
                <w:noProof/>
                <w:webHidden/>
              </w:rPr>
              <w:fldChar w:fldCharType="begin"/>
            </w:r>
            <w:r>
              <w:rPr>
                <w:noProof/>
                <w:webHidden/>
              </w:rPr>
              <w:instrText xml:space="preserve"> PAGEREF _Toc91076027 \h </w:instrText>
            </w:r>
            <w:r>
              <w:rPr>
                <w:noProof/>
                <w:webHidden/>
              </w:rPr>
            </w:r>
            <w:r>
              <w:rPr>
                <w:noProof/>
                <w:webHidden/>
              </w:rPr>
              <w:fldChar w:fldCharType="separate"/>
            </w:r>
            <w:r>
              <w:rPr>
                <w:noProof/>
                <w:webHidden/>
              </w:rPr>
              <w:t>33</w:t>
            </w:r>
            <w:r>
              <w:rPr>
                <w:noProof/>
                <w:webHidden/>
              </w:rPr>
              <w:fldChar w:fldCharType="end"/>
            </w:r>
          </w:hyperlink>
        </w:p>
        <w:p w14:paraId="116EF5EF" w14:textId="34E5AF62" w:rsidR="00C57A19" w:rsidRDefault="00C57A19">
          <w:pPr>
            <w:pStyle w:val="TOC1"/>
            <w:rPr>
              <w:rFonts w:eastAsiaTheme="minorEastAsia"/>
              <w:noProof/>
              <w:lang w:eastAsia="en-GB"/>
            </w:rPr>
          </w:pPr>
          <w:hyperlink w:anchor="_Toc91076028" w:history="1">
            <w:r w:rsidRPr="00137586">
              <w:rPr>
                <w:rStyle w:val="Hyperlink"/>
                <w:noProof/>
                <w:lang w:bidi="en-US"/>
              </w:rPr>
              <w:t>P027 Dose Transfer Efficiency of Cone Nozzles to apply Fungicides against Black Pod of Cocoa in Ghana - COMPLETED</w:t>
            </w:r>
            <w:r>
              <w:rPr>
                <w:noProof/>
                <w:webHidden/>
              </w:rPr>
              <w:tab/>
            </w:r>
            <w:r>
              <w:rPr>
                <w:noProof/>
                <w:webHidden/>
              </w:rPr>
              <w:fldChar w:fldCharType="begin"/>
            </w:r>
            <w:r>
              <w:rPr>
                <w:noProof/>
                <w:webHidden/>
              </w:rPr>
              <w:instrText xml:space="preserve"> PAGEREF _Toc91076028 \h </w:instrText>
            </w:r>
            <w:r>
              <w:rPr>
                <w:noProof/>
                <w:webHidden/>
              </w:rPr>
            </w:r>
            <w:r>
              <w:rPr>
                <w:noProof/>
                <w:webHidden/>
              </w:rPr>
              <w:fldChar w:fldCharType="separate"/>
            </w:r>
            <w:r>
              <w:rPr>
                <w:noProof/>
                <w:webHidden/>
              </w:rPr>
              <w:t>34</w:t>
            </w:r>
            <w:r>
              <w:rPr>
                <w:noProof/>
                <w:webHidden/>
              </w:rPr>
              <w:fldChar w:fldCharType="end"/>
            </w:r>
          </w:hyperlink>
        </w:p>
        <w:p w14:paraId="68DD8C31" w14:textId="30F90D6A" w:rsidR="00C57A19" w:rsidRDefault="00C57A19">
          <w:pPr>
            <w:pStyle w:val="TOC3"/>
            <w:tabs>
              <w:tab w:val="right" w:leader="dot" w:pos="9629"/>
            </w:tabs>
            <w:rPr>
              <w:rFonts w:eastAsiaTheme="minorEastAsia"/>
              <w:noProof/>
              <w:lang w:eastAsia="en-GB"/>
            </w:rPr>
          </w:pPr>
          <w:hyperlink w:anchor="_Toc91076029" w:history="1">
            <w:r w:rsidRPr="00137586">
              <w:rPr>
                <w:rStyle w:val="Hyperlink"/>
                <w:noProof/>
                <w:lang w:bidi="en-US"/>
              </w:rPr>
              <w:t>ABSTRACT FROM MSc THESIS:</w:t>
            </w:r>
            <w:r>
              <w:rPr>
                <w:noProof/>
                <w:webHidden/>
              </w:rPr>
              <w:tab/>
            </w:r>
            <w:r>
              <w:rPr>
                <w:noProof/>
                <w:webHidden/>
              </w:rPr>
              <w:fldChar w:fldCharType="begin"/>
            </w:r>
            <w:r>
              <w:rPr>
                <w:noProof/>
                <w:webHidden/>
              </w:rPr>
              <w:instrText xml:space="preserve"> PAGEREF _Toc91076029 \h </w:instrText>
            </w:r>
            <w:r>
              <w:rPr>
                <w:noProof/>
                <w:webHidden/>
              </w:rPr>
            </w:r>
            <w:r>
              <w:rPr>
                <w:noProof/>
                <w:webHidden/>
              </w:rPr>
              <w:fldChar w:fldCharType="separate"/>
            </w:r>
            <w:r>
              <w:rPr>
                <w:noProof/>
                <w:webHidden/>
              </w:rPr>
              <w:t>35</w:t>
            </w:r>
            <w:r>
              <w:rPr>
                <w:noProof/>
                <w:webHidden/>
              </w:rPr>
              <w:fldChar w:fldCharType="end"/>
            </w:r>
          </w:hyperlink>
        </w:p>
        <w:p w14:paraId="165820C0" w14:textId="3DA8F7D2" w:rsidR="00C57A19" w:rsidRDefault="00C57A19">
          <w:pPr>
            <w:pStyle w:val="TOC1"/>
            <w:rPr>
              <w:rFonts w:eastAsiaTheme="minorEastAsia"/>
              <w:noProof/>
              <w:lang w:eastAsia="en-GB"/>
            </w:rPr>
          </w:pPr>
          <w:hyperlink w:anchor="_Toc91076030" w:history="1">
            <w:r w:rsidRPr="00137586">
              <w:rPr>
                <w:rStyle w:val="Hyperlink"/>
                <w:noProof/>
                <w:lang w:bidi="en-US"/>
              </w:rPr>
              <w:t>P026 Bean Count Project - COMPLETED</w:t>
            </w:r>
            <w:r>
              <w:rPr>
                <w:noProof/>
                <w:webHidden/>
              </w:rPr>
              <w:tab/>
            </w:r>
            <w:r>
              <w:rPr>
                <w:noProof/>
                <w:webHidden/>
              </w:rPr>
              <w:fldChar w:fldCharType="begin"/>
            </w:r>
            <w:r>
              <w:rPr>
                <w:noProof/>
                <w:webHidden/>
              </w:rPr>
              <w:instrText xml:space="preserve"> PAGEREF _Toc91076030 \h </w:instrText>
            </w:r>
            <w:r>
              <w:rPr>
                <w:noProof/>
                <w:webHidden/>
              </w:rPr>
            </w:r>
            <w:r>
              <w:rPr>
                <w:noProof/>
                <w:webHidden/>
              </w:rPr>
              <w:fldChar w:fldCharType="separate"/>
            </w:r>
            <w:r>
              <w:rPr>
                <w:noProof/>
                <w:webHidden/>
              </w:rPr>
              <w:t>35</w:t>
            </w:r>
            <w:r>
              <w:rPr>
                <w:noProof/>
                <w:webHidden/>
              </w:rPr>
              <w:fldChar w:fldCharType="end"/>
            </w:r>
          </w:hyperlink>
        </w:p>
        <w:p w14:paraId="4DED1D45" w14:textId="064C75D0" w:rsidR="00C57A19" w:rsidRDefault="00C57A19">
          <w:pPr>
            <w:pStyle w:val="TOC3"/>
            <w:tabs>
              <w:tab w:val="right" w:leader="dot" w:pos="9629"/>
            </w:tabs>
            <w:rPr>
              <w:rFonts w:eastAsiaTheme="minorEastAsia"/>
              <w:noProof/>
              <w:lang w:eastAsia="en-GB"/>
            </w:rPr>
          </w:pPr>
          <w:hyperlink w:anchor="_Toc91076031" w:history="1">
            <w:r w:rsidRPr="00137586">
              <w:rPr>
                <w:rStyle w:val="Hyperlink"/>
                <w:noProof/>
                <w:lang w:bidi="en-US"/>
              </w:rPr>
              <w:t>EXTRACT FROM FINAL REPORT:</w:t>
            </w:r>
            <w:r>
              <w:rPr>
                <w:noProof/>
                <w:webHidden/>
              </w:rPr>
              <w:tab/>
            </w:r>
            <w:r>
              <w:rPr>
                <w:noProof/>
                <w:webHidden/>
              </w:rPr>
              <w:fldChar w:fldCharType="begin"/>
            </w:r>
            <w:r>
              <w:rPr>
                <w:noProof/>
                <w:webHidden/>
              </w:rPr>
              <w:instrText xml:space="preserve"> PAGEREF _Toc91076031 \h </w:instrText>
            </w:r>
            <w:r>
              <w:rPr>
                <w:noProof/>
                <w:webHidden/>
              </w:rPr>
            </w:r>
            <w:r>
              <w:rPr>
                <w:noProof/>
                <w:webHidden/>
              </w:rPr>
              <w:fldChar w:fldCharType="separate"/>
            </w:r>
            <w:r>
              <w:rPr>
                <w:noProof/>
                <w:webHidden/>
              </w:rPr>
              <w:t>37</w:t>
            </w:r>
            <w:r>
              <w:rPr>
                <w:noProof/>
                <w:webHidden/>
              </w:rPr>
              <w:fldChar w:fldCharType="end"/>
            </w:r>
          </w:hyperlink>
        </w:p>
        <w:p w14:paraId="1C88D0C3" w14:textId="4B138F41" w:rsidR="00C57A19" w:rsidRDefault="00C57A19">
          <w:pPr>
            <w:pStyle w:val="TOC1"/>
            <w:rPr>
              <w:rFonts w:eastAsiaTheme="minorEastAsia"/>
              <w:noProof/>
              <w:lang w:eastAsia="en-GB"/>
            </w:rPr>
          </w:pPr>
          <w:hyperlink w:anchor="_Toc91076032" w:history="1">
            <w:r w:rsidRPr="00137586">
              <w:rPr>
                <w:rStyle w:val="Hyperlink"/>
                <w:noProof/>
                <w:lang w:bidi="en-US"/>
              </w:rPr>
              <w:t>P025 Differences in Pod Wall Chemical Composition and Morphological Characteristics related to the Cocoa Pod Borer (Conopomorpha cramerella) resistance - COMPLETED</w:t>
            </w:r>
            <w:r>
              <w:rPr>
                <w:noProof/>
                <w:webHidden/>
              </w:rPr>
              <w:tab/>
            </w:r>
            <w:r>
              <w:rPr>
                <w:noProof/>
                <w:webHidden/>
              </w:rPr>
              <w:fldChar w:fldCharType="begin"/>
            </w:r>
            <w:r>
              <w:rPr>
                <w:noProof/>
                <w:webHidden/>
              </w:rPr>
              <w:instrText xml:space="preserve"> PAGEREF _Toc91076032 \h </w:instrText>
            </w:r>
            <w:r>
              <w:rPr>
                <w:noProof/>
                <w:webHidden/>
              </w:rPr>
            </w:r>
            <w:r>
              <w:rPr>
                <w:noProof/>
                <w:webHidden/>
              </w:rPr>
              <w:fldChar w:fldCharType="separate"/>
            </w:r>
            <w:r>
              <w:rPr>
                <w:noProof/>
                <w:webHidden/>
              </w:rPr>
              <w:t>37</w:t>
            </w:r>
            <w:r>
              <w:rPr>
                <w:noProof/>
                <w:webHidden/>
              </w:rPr>
              <w:fldChar w:fldCharType="end"/>
            </w:r>
          </w:hyperlink>
        </w:p>
        <w:p w14:paraId="47BD8382" w14:textId="3DC0B2A2" w:rsidR="00C57A19" w:rsidRDefault="00C57A19">
          <w:pPr>
            <w:pStyle w:val="TOC3"/>
            <w:tabs>
              <w:tab w:val="right" w:leader="dot" w:pos="9629"/>
            </w:tabs>
            <w:rPr>
              <w:rFonts w:eastAsiaTheme="minorEastAsia"/>
              <w:noProof/>
              <w:lang w:eastAsia="en-GB"/>
            </w:rPr>
          </w:pPr>
          <w:hyperlink w:anchor="_Toc91076033"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_Toc91076033 \h </w:instrText>
            </w:r>
            <w:r>
              <w:rPr>
                <w:noProof/>
                <w:webHidden/>
              </w:rPr>
            </w:r>
            <w:r>
              <w:rPr>
                <w:noProof/>
                <w:webHidden/>
              </w:rPr>
              <w:fldChar w:fldCharType="separate"/>
            </w:r>
            <w:r>
              <w:rPr>
                <w:noProof/>
                <w:webHidden/>
              </w:rPr>
              <w:t>38</w:t>
            </w:r>
            <w:r>
              <w:rPr>
                <w:noProof/>
                <w:webHidden/>
              </w:rPr>
              <w:fldChar w:fldCharType="end"/>
            </w:r>
          </w:hyperlink>
        </w:p>
        <w:p w14:paraId="4C6AF4AF" w14:textId="7758E389" w:rsidR="00C57A19" w:rsidRDefault="00C57A19">
          <w:pPr>
            <w:pStyle w:val="TOC1"/>
            <w:rPr>
              <w:rFonts w:eastAsiaTheme="minorEastAsia"/>
              <w:noProof/>
              <w:lang w:eastAsia="en-GB"/>
            </w:rPr>
          </w:pPr>
          <w:hyperlink w:anchor="_Toc91076034" w:history="1">
            <w:r w:rsidRPr="00137586">
              <w:rPr>
                <w:rStyle w:val="Hyperlink"/>
                <w:noProof/>
                <w:lang w:bidi="en-US"/>
              </w:rPr>
              <w:t>P024 Implementing the CacaoNet strategy for selecting a base collection of Theobroma cacao  -COMPLETED</w:t>
            </w:r>
            <w:r>
              <w:rPr>
                <w:noProof/>
                <w:webHidden/>
              </w:rPr>
              <w:tab/>
            </w:r>
            <w:r>
              <w:rPr>
                <w:noProof/>
                <w:webHidden/>
              </w:rPr>
              <w:fldChar w:fldCharType="begin"/>
            </w:r>
            <w:r>
              <w:rPr>
                <w:noProof/>
                <w:webHidden/>
              </w:rPr>
              <w:instrText xml:space="preserve"> PAGEREF _Toc91076034 \h </w:instrText>
            </w:r>
            <w:r>
              <w:rPr>
                <w:noProof/>
                <w:webHidden/>
              </w:rPr>
            </w:r>
            <w:r>
              <w:rPr>
                <w:noProof/>
                <w:webHidden/>
              </w:rPr>
              <w:fldChar w:fldCharType="separate"/>
            </w:r>
            <w:r>
              <w:rPr>
                <w:noProof/>
                <w:webHidden/>
              </w:rPr>
              <w:t>39</w:t>
            </w:r>
            <w:r>
              <w:rPr>
                <w:noProof/>
                <w:webHidden/>
              </w:rPr>
              <w:fldChar w:fldCharType="end"/>
            </w:r>
          </w:hyperlink>
        </w:p>
        <w:p w14:paraId="3E39AAFA" w14:textId="6B864AE2" w:rsidR="00C57A19" w:rsidRDefault="00C57A19">
          <w:pPr>
            <w:pStyle w:val="TOC3"/>
            <w:tabs>
              <w:tab w:val="right" w:leader="dot" w:pos="9629"/>
            </w:tabs>
            <w:rPr>
              <w:rFonts w:eastAsiaTheme="minorEastAsia"/>
              <w:noProof/>
              <w:lang w:eastAsia="en-GB"/>
            </w:rPr>
          </w:pPr>
          <w:hyperlink w:anchor="_Toc91076035" w:history="1">
            <w:r w:rsidRPr="00137586">
              <w:rPr>
                <w:rStyle w:val="Hyperlink"/>
                <w:noProof/>
                <w:lang w:bidi="en-US"/>
              </w:rPr>
              <w:t>SUMMARY FROM DRAFT FINAL REPORT:</w:t>
            </w:r>
            <w:r>
              <w:rPr>
                <w:noProof/>
                <w:webHidden/>
              </w:rPr>
              <w:tab/>
            </w:r>
            <w:r>
              <w:rPr>
                <w:noProof/>
                <w:webHidden/>
              </w:rPr>
              <w:fldChar w:fldCharType="begin"/>
            </w:r>
            <w:r>
              <w:rPr>
                <w:noProof/>
                <w:webHidden/>
              </w:rPr>
              <w:instrText xml:space="preserve"> PAGEREF _Toc91076035 \h </w:instrText>
            </w:r>
            <w:r>
              <w:rPr>
                <w:noProof/>
                <w:webHidden/>
              </w:rPr>
            </w:r>
            <w:r>
              <w:rPr>
                <w:noProof/>
                <w:webHidden/>
              </w:rPr>
              <w:fldChar w:fldCharType="separate"/>
            </w:r>
            <w:r>
              <w:rPr>
                <w:noProof/>
                <w:webHidden/>
              </w:rPr>
              <w:t>40</w:t>
            </w:r>
            <w:r>
              <w:rPr>
                <w:noProof/>
                <w:webHidden/>
              </w:rPr>
              <w:fldChar w:fldCharType="end"/>
            </w:r>
          </w:hyperlink>
        </w:p>
        <w:p w14:paraId="456104A6" w14:textId="1921F720" w:rsidR="00C57A19" w:rsidRDefault="00C57A19">
          <w:pPr>
            <w:pStyle w:val="TOC1"/>
            <w:rPr>
              <w:rFonts w:eastAsiaTheme="minorEastAsia"/>
              <w:noProof/>
              <w:lang w:eastAsia="en-GB"/>
            </w:rPr>
          </w:pPr>
          <w:hyperlink w:anchor="_Toc91076036" w:history="1">
            <w:r w:rsidRPr="00137586">
              <w:rPr>
                <w:rStyle w:val="Hyperlink"/>
                <w:noProof/>
                <w:lang w:bidi="en-US"/>
              </w:rPr>
              <w:t>P023 Isolation and Characterisation of the Female Sex Pheromone of Helopeltis theivora - COMPLETED</w:t>
            </w:r>
            <w:r>
              <w:rPr>
                <w:noProof/>
                <w:webHidden/>
              </w:rPr>
              <w:tab/>
            </w:r>
            <w:r>
              <w:rPr>
                <w:noProof/>
                <w:webHidden/>
              </w:rPr>
              <w:fldChar w:fldCharType="begin"/>
            </w:r>
            <w:r>
              <w:rPr>
                <w:noProof/>
                <w:webHidden/>
              </w:rPr>
              <w:instrText xml:space="preserve"> PAGEREF _Toc91076036 \h </w:instrText>
            </w:r>
            <w:r>
              <w:rPr>
                <w:noProof/>
                <w:webHidden/>
              </w:rPr>
            </w:r>
            <w:r>
              <w:rPr>
                <w:noProof/>
                <w:webHidden/>
              </w:rPr>
              <w:fldChar w:fldCharType="separate"/>
            </w:r>
            <w:r>
              <w:rPr>
                <w:noProof/>
                <w:webHidden/>
              </w:rPr>
              <w:t>41</w:t>
            </w:r>
            <w:r>
              <w:rPr>
                <w:noProof/>
                <w:webHidden/>
              </w:rPr>
              <w:fldChar w:fldCharType="end"/>
            </w:r>
          </w:hyperlink>
        </w:p>
        <w:p w14:paraId="35FC2740" w14:textId="689CDEEB" w:rsidR="00C57A19" w:rsidRDefault="00C57A19">
          <w:pPr>
            <w:pStyle w:val="TOC3"/>
            <w:tabs>
              <w:tab w:val="right" w:leader="dot" w:pos="9629"/>
            </w:tabs>
            <w:rPr>
              <w:rFonts w:eastAsiaTheme="minorEastAsia"/>
              <w:noProof/>
              <w:lang w:eastAsia="en-GB"/>
            </w:rPr>
          </w:pPr>
          <w:hyperlink w:anchor="_Toc91076037"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_Toc91076037 \h </w:instrText>
            </w:r>
            <w:r>
              <w:rPr>
                <w:noProof/>
                <w:webHidden/>
              </w:rPr>
            </w:r>
            <w:r>
              <w:rPr>
                <w:noProof/>
                <w:webHidden/>
              </w:rPr>
              <w:fldChar w:fldCharType="separate"/>
            </w:r>
            <w:r>
              <w:rPr>
                <w:noProof/>
                <w:webHidden/>
              </w:rPr>
              <w:t>42</w:t>
            </w:r>
            <w:r>
              <w:rPr>
                <w:noProof/>
                <w:webHidden/>
              </w:rPr>
              <w:fldChar w:fldCharType="end"/>
            </w:r>
          </w:hyperlink>
        </w:p>
        <w:p w14:paraId="257A9F03" w14:textId="55413B4E" w:rsidR="00C57A19" w:rsidRDefault="00C57A19">
          <w:pPr>
            <w:pStyle w:val="TOC1"/>
            <w:rPr>
              <w:rFonts w:eastAsiaTheme="minorEastAsia"/>
              <w:noProof/>
              <w:lang w:eastAsia="en-GB"/>
            </w:rPr>
          </w:pPr>
          <w:hyperlink w:anchor="_Toc91076038" w:history="1">
            <w:r w:rsidRPr="00137586">
              <w:rPr>
                <w:rStyle w:val="Hyperlink"/>
                <w:noProof/>
                <w:lang w:bidi="en-US"/>
              </w:rPr>
              <w:t>P022 Isolation/Characterisation of the Pheromone of THE Cocoa Stem Borer, Eulophonotus myrmeleon - COMPLETED</w:t>
            </w:r>
            <w:r>
              <w:rPr>
                <w:noProof/>
                <w:webHidden/>
              </w:rPr>
              <w:tab/>
            </w:r>
            <w:r>
              <w:rPr>
                <w:noProof/>
                <w:webHidden/>
              </w:rPr>
              <w:fldChar w:fldCharType="begin"/>
            </w:r>
            <w:r>
              <w:rPr>
                <w:noProof/>
                <w:webHidden/>
              </w:rPr>
              <w:instrText xml:space="preserve"> PAGEREF _Toc91076038 \h </w:instrText>
            </w:r>
            <w:r>
              <w:rPr>
                <w:noProof/>
                <w:webHidden/>
              </w:rPr>
            </w:r>
            <w:r>
              <w:rPr>
                <w:noProof/>
                <w:webHidden/>
              </w:rPr>
              <w:fldChar w:fldCharType="separate"/>
            </w:r>
            <w:r>
              <w:rPr>
                <w:noProof/>
                <w:webHidden/>
              </w:rPr>
              <w:t>42</w:t>
            </w:r>
            <w:r>
              <w:rPr>
                <w:noProof/>
                <w:webHidden/>
              </w:rPr>
              <w:fldChar w:fldCharType="end"/>
            </w:r>
          </w:hyperlink>
        </w:p>
        <w:p w14:paraId="6C330AFB" w14:textId="2FF01CFB" w:rsidR="00C57A19" w:rsidRDefault="00C57A19">
          <w:pPr>
            <w:pStyle w:val="TOC3"/>
            <w:tabs>
              <w:tab w:val="right" w:leader="dot" w:pos="9629"/>
            </w:tabs>
            <w:rPr>
              <w:rFonts w:eastAsiaTheme="minorEastAsia"/>
              <w:noProof/>
              <w:lang w:eastAsia="en-GB"/>
            </w:rPr>
          </w:pPr>
          <w:hyperlink w:anchor="_Toc91076039"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_Toc91076039 \h </w:instrText>
            </w:r>
            <w:r>
              <w:rPr>
                <w:noProof/>
                <w:webHidden/>
              </w:rPr>
            </w:r>
            <w:r>
              <w:rPr>
                <w:noProof/>
                <w:webHidden/>
              </w:rPr>
              <w:fldChar w:fldCharType="separate"/>
            </w:r>
            <w:r>
              <w:rPr>
                <w:noProof/>
                <w:webHidden/>
              </w:rPr>
              <w:t>43</w:t>
            </w:r>
            <w:r>
              <w:rPr>
                <w:noProof/>
                <w:webHidden/>
              </w:rPr>
              <w:fldChar w:fldCharType="end"/>
            </w:r>
          </w:hyperlink>
        </w:p>
        <w:p w14:paraId="7D3937AA" w14:textId="03E5F7C0" w:rsidR="00C57A19" w:rsidRDefault="00C57A19">
          <w:pPr>
            <w:pStyle w:val="TOC1"/>
            <w:rPr>
              <w:rFonts w:eastAsiaTheme="minorEastAsia"/>
              <w:noProof/>
              <w:lang w:eastAsia="en-GB"/>
            </w:rPr>
          </w:pPr>
          <w:hyperlink w:anchor="_Toc91076040" w:history="1">
            <w:r w:rsidRPr="00137586">
              <w:rPr>
                <w:rStyle w:val="Hyperlink"/>
                <w:noProof/>
                <w:lang w:bidi="en-US"/>
              </w:rPr>
              <w:t>P021, P021B SUPPLY OF HIGH QUALITY SEED TO FARMERS - COMPLETED</w:t>
            </w:r>
            <w:r>
              <w:rPr>
                <w:noProof/>
                <w:webHidden/>
              </w:rPr>
              <w:tab/>
            </w:r>
            <w:r>
              <w:rPr>
                <w:noProof/>
                <w:webHidden/>
              </w:rPr>
              <w:fldChar w:fldCharType="begin"/>
            </w:r>
            <w:r>
              <w:rPr>
                <w:noProof/>
                <w:webHidden/>
              </w:rPr>
              <w:instrText xml:space="preserve"> PAGEREF _Toc91076040 \h </w:instrText>
            </w:r>
            <w:r>
              <w:rPr>
                <w:noProof/>
                <w:webHidden/>
              </w:rPr>
            </w:r>
            <w:r>
              <w:rPr>
                <w:noProof/>
                <w:webHidden/>
              </w:rPr>
              <w:fldChar w:fldCharType="separate"/>
            </w:r>
            <w:r>
              <w:rPr>
                <w:noProof/>
                <w:webHidden/>
              </w:rPr>
              <w:t>43</w:t>
            </w:r>
            <w:r>
              <w:rPr>
                <w:noProof/>
                <w:webHidden/>
              </w:rPr>
              <w:fldChar w:fldCharType="end"/>
            </w:r>
          </w:hyperlink>
        </w:p>
        <w:p w14:paraId="171977F6" w14:textId="41D7C66D" w:rsidR="00C57A19" w:rsidRDefault="00C57A19">
          <w:pPr>
            <w:pStyle w:val="TOC3"/>
            <w:tabs>
              <w:tab w:val="right" w:leader="dot" w:pos="9629"/>
            </w:tabs>
            <w:rPr>
              <w:rFonts w:eastAsiaTheme="minorEastAsia"/>
              <w:noProof/>
              <w:lang w:eastAsia="en-GB"/>
            </w:rPr>
          </w:pPr>
          <w:hyperlink w:anchor="_Toc91076041"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_Toc91076041 \h </w:instrText>
            </w:r>
            <w:r>
              <w:rPr>
                <w:noProof/>
                <w:webHidden/>
              </w:rPr>
            </w:r>
            <w:r>
              <w:rPr>
                <w:noProof/>
                <w:webHidden/>
              </w:rPr>
              <w:fldChar w:fldCharType="separate"/>
            </w:r>
            <w:r>
              <w:rPr>
                <w:noProof/>
                <w:webHidden/>
              </w:rPr>
              <w:t>45</w:t>
            </w:r>
            <w:r>
              <w:rPr>
                <w:noProof/>
                <w:webHidden/>
              </w:rPr>
              <w:fldChar w:fldCharType="end"/>
            </w:r>
          </w:hyperlink>
        </w:p>
        <w:p w14:paraId="471BCDF1" w14:textId="38696D71" w:rsidR="00C57A19" w:rsidRDefault="00C57A19">
          <w:pPr>
            <w:pStyle w:val="TOC1"/>
            <w:rPr>
              <w:rFonts w:eastAsiaTheme="minorEastAsia"/>
              <w:noProof/>
              <w:lang w:eastAsia="en-GB"/>
            </w:rPr>
          </w:pPr>
          <w:hyperlink w:anchor="_Toc91076042" w:history="1">
            <w:r w:rsidRPr="00137586">
              <w:rPr>
                <w:rStyle w:val="Hyperlink"/>
                <w:noProof/>
                <w:lang w:bidi="en-US"/>
              </w:rPr>
              <w:t>P020 Study of accessions in trinidad - COMPLETED</w:t>
            </w:r>
            <w:r>
              <w:rPr>
                <w:noProof/>
                <w:webHidden/>
              </w:rPr>
              <w:tab/>
            </w:r>
            <w:r>
              <w:rPr>
                <w:noProof/>
                <w:webHidden/>
              </w:rPr>
              <w:fldChar w:fldCharType="begin"/>
            </w:r>
            <w:r>
              <w:rPr>
                <w:noProof/>
                <w:webHidden/>
              </w:rPr>
              <w:instrText xml:space="preserve"> PAGEREF _Toc91076042 \h </w:instrText>
            </w:r>
            <w:r>
              <w:rPr>
                <w:noProof/>
                <w:webHidden/>
              </w:rPr>
            </w:r>
            <w:r>
              <w:rPr>
                <w:noProof/>
                <w:webHidden/>
              </w:rPr>
              <w:fldChar w:fldCharType="separate"/>
            </w:r>
            <w:r>
              <w:rPr>
                <w:noProof/>
                <w:webHidden/>
              </w:rPr>
              <w:t>45</w:t>
            </w:r>
            <w:r>
              <w:rPr>
                <w:noProof/>
                <w:webHidden/>
              </w:rPr>
              <w:fldChar w:fldCharType="end"/>
            </w:r>
          </w:hyperlink>
        </w:p>
        <w:p w14:paraId="10B86B86" w14:textId="2E682EEC" w:rsidR="00C57A19" w:rsidRDefault="00C57A19">
          <w:pPr>
            <w:pStyle w:val="TOC3"/>
            <w:tabs>
              <w:tab w:val="right" w:leader="dot" w:pos="9629"/>
            </w:tabs>
            <w:rPr>
              <w:rFonts w:eastAsiaTheme="minorEastAsia"/>
              <w:noProof/>
              <w:lang w:eastAsia="en-GB"/>
            </w:rPr>
          </w:pPr>
          <w:hyperlink w:anchor="_Toc91076043"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_Toc91076043 \h </w:instrText>
            </w:r>
            <w:r>
              <w:rPr>
                <w:noProof/>
                <w:webHidden/>
              </w:rPr>
            </w:r>
            <w:r>
              <w:rPr>
                <w:noProof/>
                <w:webHidden/>
              </w:rPr>
              <w:fldChar w:fldCharType="separate"/>
            </w:r>
            <w:r>
              <w:rPr>
                <w:noProof/>
                <w:webHidden/>
              </w:rPr>
              <w:t>46</w:t>
            </w:r>
            <w:r>
              <w:rPr>
                <w:noProof/>
                <w:webHidden/>
              </w:rPr>
              <w:fldChar w:fldCharType="end"/>
            </w:r>
          </w:hyperlink>
        </w:p>
        <w:p w14:paraId="0E01A669" w14:textId="5310783B" w:rsidR="00C57A19" w:rsidRDefault="00C57A19">
          <w:pPr>
            <w:pStyle w:val="TOC1"/>
            <w:rPr>
              <w:rFonts w:eastAsiaTheme="minorEastAsia"/>
              <w:noProof/>
              <w:lang w:eastAsia="en-GB"/>
            </w:rPr>
          </w:pPr>
          <w:hyperlink w:anchor="_Toc91076044" w:history="1">
            <w:r w:rsidRPr="00137586">
              <w:rPr>
                <w:rStyle w:val="Hyperlink"/>
                <w:noProof/>
                <w:lang w:bidi="en-US"/>
              </w:rPr>
              <w:t>P019 SAFE CONTROL OF MIRID PESTS ON COCOA IN WEST AFRICA</w:t>
            </w:r>
            <w:r>
              <w:rPr>
                <w:noProof/>
                <w:webHidden/>
              </w:rPr>
              <w:tab/>
            </w:r>
            <w:r>
              <w:rPr>
                <w:noProof/>
                <w:webHidden/>
              </w:rPr>
              <w:fldChar w:fldCharType="begin"/>
            </w:r>
            <w:r>
              <w:rPr>
                <w:noProof/>
                <w:webHidden/>
              </w:rPr>
              <w:instrText xml:space="preserve"> PAGEREF _Toc91076044 \h </w:instrText>
            </w:r>
            <w:r>
              <w:rPr>
                <w:noProof/>
                <w:webHidden/>
              </w:rPr>
            </w:r>
            <w:r>
              <w:rPr>
                <w:noProof/>
                <w:webHidden/>
              </w:rPr>
              <w:fldChar w:fldCharType="separate"/>
            </w:r>
            <w:r>
              <w:rPr>
                <w:noProof/>
                <w:webHidden/>
              </w:rPr>
              <w:t>46</w:t>
            </w:r>
            <w:r>
              <w:rPr>
                <w:noProof/>
                <w:webHidden/>
              </w:rPr>
              <w:fldChar w:fldCharType="end"/>
            </w:r>
          </w:hyperlink>
        </w:p>
        <w:p w14:paraId="7059BC7E" w14:textId="06C087C0" w:rsidR="00C57A19" w:rsidRDefault="00C57A19">
          <w:pPr>
            <w:pStyle w:val="TOC3"/>
            <w:tabs>
              <w:tab w:val="right" w:leader="dot" w:pos="9629"/>
            </w:tabs>
            <w:rPr>
              <w:rFonts w:eastAsiaTheme="minorEastAsia"/>
              <w:noProof/>
              <w:lang w:eastAsia="en-GB"/>
            </w:rPr>
          </w:pPr>
          <w:hyperlink w:anchor="_Toc91076045"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_Toc91076045 \h </w:instrText>
            </w:r>
            <w:r>
              <w:rPr>
                <w:noProof/>
                <w:webHidden/>
              </w:rPr>
            </w:r>
            <w:r>
              <w:rPr>
                <w:noProof/>
                <w:webHidden/>
              </w:rPr>
              <w:fldChar w:fldCharType="separate"/>
            </w:r>
            <w:r>
              <w:rPr>
                <w:noProof/>
                <w:webHidden/>
              </w:rPr>
              <w:t>50</w:t>
            </w:r>
            <w:r>
              <w:rPr>
                <w:noProof/>
                <w:webHidden/>
              </w:rPr>
              <w:fldChar w:fldCharType="end"/>
            </w:r>
          </w:hyperlink>
        </w:p>
        <w:p w14:paraId="3DA13060" w14:textId="0E339314" w:rsidR="00C57A19" w:rsidRDefault="00C57A19">
          <w:pPr>
            <w:pStyle w:val="TOC1"/>
            <w:rPr>
              <w:rFonts w:eastAsiaTheme="minorEastAsia"/>
              <w:noProof/>
              <w:lang w:eastAsia="en-GB"/>
            </w:rPr>
          </w:pPr>
          <w:hyperlink w:anchor="_Toc91076046" w:history="1">
            <w:r w:rsidRPr="00137586">
              <w:rPr>
                <w:rStyle w:val="Hyperlink"/>
                <w:noProof/>
                <w:lang w:bidi="en-US"/>
              </w:rPr>
              <w:t>P018 Cacao Swollen Shoot Virus – a molecular study of its movement and elimination</w:t>
            </w:r>
            <w:r>
              <w:rPr>
                <w:noProof/>
                <w:webHidden/>
              </w:rPr>
              <w:tab/>
            </w:r>
            <w:r>
              <w:rPr>
                <w:noProof/>
                <w:webHidden/>
              </w:rPr>
              <w:fldChar w:fldCharType="begin"/>
            </w:r>
            <w:r>
              <w:rPr>
                <w:noProof/>
                <w:webHidden/>
              </w:rPr>
              <w:instrText xml:space="preserve"> PAGEREF _Toc91076046 \h </w:instrText>
            </w:r>
            <w:r>
              <w:rPr>
                <w:noProof/>
                <w:webHidden/>
              </w:rPr>
            </w:r>
            <w:r>
              <w:rPr>
                <w:noProof/>
                <w:webHidden/>
              </w:rPr>
              <w:fldChar w:fldCharType="separate"/>
            </w:r>
            <w:r>
              <w:rPr>
                <w:noProof/>
                <w:webHidden/>
              </w:rPr>
              <w:t>50</w:t>
            </w:r>
            <w:r>
              <w:rPr>
                <w:noProof/>
                <w:webHidden/>
              </w:rPr>
              <w:fldChar w:fldCharType="end"/>
            </w:r>
          </w:hyperlink>
        </w:p>
        <w:p w14:paraId="6BC99D6D" w14:textId="26663A3A" w:rsidR="00C57A19" w:rsidRDefault="00C57A19">
          <w:pPr>
            <w:pStyle w:val="TOC3"/>
            <w:tabs>
              <w:tab w:val="right" w:leader="dot" w:pos="9629"/>
            </w:tabs>
            <w:rPr>
              <w:rFonts w:eastAsiaTheme="minorEastAsia"/>
              <w:noProof/>
              <w:lang w:eastAsia="en-GB"/>
            </w:rPr>
          </w:pPr>
          <w:hyperlink w:anchor="_Toc91076047"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_Toc91076047 \h </w:instrText>
            </w:r>
            <w:r>
              <w:rPr>
                <w:noProof/>
                <w:webHidden/>
              </w:rPr>
            </w:r>
            <w:r>
              <w:rPr>
                <w:noProof/>
                <w:webHidden/>
              </w:rPr>
              <w:fldChar w:fldCharType="separate"/>
            </w:r>
            <w:r>
              <w:rPr>
                <w:noProof/>
                <w:webHidden/>
              </w:rPr>
              <w:t>52</w:t>
            </w:r>
            <w:r>
              <w:rPr>
                <w:noProof/>
                <w:webHidden/>
              </w:rPr>
              <w:fldChar w:fldCharType="end"/>
            </w:r>
          </w:hyperlink>
        </w:p>
        <w:p w14:paraId="30A95489" w14:textId="68D1DA27" w:rsidR="00C57A19" w:rsidRDefault="00C57A19">
          <w:pPr>
            <w:pStyle w:val="TOC1"/>
            <w:rPr>
              <w:rFonts w:eastAsiaTheme="minorEastAsia"/>
              <w:noProof/>
              <w:lang w:eastAsia="en-GB"/>
            </w:rPr>
          </w:pPr>
          <w:hyperlink w:anchor="_Toc91076048" w:history="1">
            <w:r w:rsidRPr="00137586">
              <w:rPr>
                <w:rStyle w:val="Hyperlink"/>
                <w:noProof/>
                <w:lang w:bidi="en-US"/>
              </w:rPr>
              <w:t>P017 Sustainable cocoa production through improved understanding of seasonal variability in quality, yield and disease resistance</w:t>
            </w:r>
            <w:r>
              <w:rPr>
                <w:noProof/>
                <w:webHidden/>
              </w:rPr>
              <w:tab/>
            </w:r>
            <w:r>
              <w:rPr>
                <w:noProof/>
                <w:webHidden/>
              </w:rPr>
              <w:fldChar w:fldCharType="begin"/>
            </w:r>
            <w:r>
              <w:rPr>
                <w:noProof/>
                <w:webHidden/>
              </w:rPr>
              <w:instrText xml:space="preserve"> PAGEREF _Toc91076048 \h </w:instrText>
            </w:r>
            <w:r>
              <w:rPr>
                <w:noProof/>
                <w:webHidden/>
              </w:rPr>
            </w:r>
            <w:r>
              <w:rPr>
                <w:noProof/>
                <w:webHidden/>
              </w:rPr>
              <w:fldChar w:fldCharType="separate"/>
            </w:r>
            <w:r>
              <w:rPr>
                <w:noProof/>
                <w:webHidden/>
              </w:rPr>
              <w:t>53</w:t>
            </w:r>
            <w:r>
              <w:rPr>
                <w:noProof/>
                <w:webHidden/>
              </w:rPr>
              <w:fldChar w:fldCharType="end"/>
            </w:r>
          </w:hyperlink>
        </w:p>
        <w:p w14:paraId="6B1CE202" w14:textId="6B151276" w:rsidR="00C57A19" w:rsidRDefault="00C57A19">
          <w:pPr>
            <w:pStyle w:val="TOC3"/>
            <w:tabs>
              <w:tab w:val="right" w:leader="dot" w:pos="9629"/>
            </w:tabs>
            <w:rPr>
              <w:rFonts w:eastAsiaTheme="minorEastAsia"/>
              <w:noProof/>
              <w:lang w:eastAsia="en-GB"/>
            </w:rPr>
          </w:pPr>
          <w:hyperlink w:anchor="_Toc91076049" w:history="1">
            <w:r w:rsidRPr="00137586">
              <w:rPr>
                <w:rStyle w:val="Hyperlink"/>
                <w:noProof/>
                <w:lang w:bidi="en-US"/>
              </w:rPr>
              <w:t>FINAL REPORT (SUMMARY):</w:t>
            </w:r>
            <w:r>
              <w:rPr>
                <w:noProof/>
                <w:webHidden/>
              </w:rPr>
              <w:tab/>
            </w:r>
            <w:r>
              <w:rPr>
                <w:noProof/>
                <w:webHidden/>
              </w:rPr>
              <w:fldChar w:fldCharType="begin"/>
            </w:r>
            <w:r>
              <w:rPr>
                <w:noProof/>
                <w:webHidden/>
              </w:rPr>
              <w:instrText xml:space="preserve"> PAGEREF _Toc91076049 \h </w:instrText>
            </w:r>
            <w:r>
              <w:rPr>
                <w:noProof/>
                <w:webHidden/>
              </w:rPr>
            </w:r>
            <w:r>
              <w:rPr>
                <w:noProof/>
                <w:webHidden/>
              </w:rPr>
              <w:fldChar w:fldCharType="separate"/>
            </w:r>
            <w:r>
              <w:rPr>
                <w:noProof/>
                <w:webHidden/>
              </w:rPr>
              <w:t>55</w:t>
            </w:r>
            <w:r>
              <w:rPr>
                <w:noProof/>
                <w:webHidden/>
              </w:rPr>
              <w:fldChar w:fldCharType="end"/>
            </w:r>
          </w:hyperlink>
        </w:p>
        <w:p w14:paraId="4E17698D" w14:textId="33361D9E" w:rsidR="00C57A19" w:rsidRDefault="00C57A19">
          <w:pPr>
            <w:pStyle w:val="TOC1"/>
            <w:rPr>
              <w:rFonts w:eastAsiaTheme="minorEastAsia"/>
              <w:noProof/>
              <w:lang w:eastAsia="en-GB"/>
            </w:rPr>
          </w:pPr>
          <w:hyperlink w:anchor="_Toc91076050" w:history="1">
            <w:r w:rsidRPr="00137586">
              <w:rPr>
                <w:rStyle w:val="Hyperlink"/>
                <w:noProof/>
                <w:lang w:bidi="en-US"/>
              </w:rPr>
              <w:t>P016 Proteomic Analysis of Witches' Broom Disease of Cocoa.</w:t>
            </w:r>
            <w:r>
              <w:rPr>
                <w:noProof/>
                <w:webHidden/>
              </w:rPr>
              <w:tab/>
            </w:r>
            <w:r>
              <w:rPr>
                <w:noProof/>
                <w:webHidden/>
              </w:rPr>
              <w:fldChar w:fldCharType="begin"/>
            </w:r>
            <w:r>
              <w:rPr>
                <w:noProof/>
                <w:webHidden/>
              </w:rPr>
              <w:instrText xml:space="preserve"> PAGEREF _Toc91076050 \h </w:instrText>
            </w:r>
            <w:r>
              <w:rPr>
                <w:noProof/>
                <w:webHidden/>
              </w:rPr>
            </w:r>
            <w:r>
              <w:rPr>
                <w:noProof/>
                <w:webHidden/>
              </w:rPr>
              <w:fldChar w:fldCharType="separate"/>
            </w:r>
            <w:r>
              <w:rPr>
                <w:noProof/>
                <w:webHidden/>
              </w:rPr>
              <w:t>57</w:t>
            </w:r>
            <w:r>
              <w:rPr>
                <w:noProof/>
                <w:webHidden/>
              </w:rPr>
              <w:fldChar w:fldCharType="end"/>
            </w:r>
          </w:hyperlink>
        </w:p>
        <w:p w14:paraId="733925C1" w14:textId="58CE5097" w:rsidR="00C57A19" w:rsidRDefault="00C57A19">
          <w:pPr>
            <w:pStyle w:val="TOC3"/>
            <w:tabs>
              <w:tab w:val="right" w:leader="dot" w:pos="9629"/>
            </w:tabs>
            <w:rPr>
              <w:rFonts w:eastAsiaTheme="minorEastAsia"/>
              <w:noProof/>
              <w:lang w:eastAsia="en-GB"/>
            </w:rPr>
          </w:pPr>
          <w:hyperlink w:anchor="_Toc91076051" w:history="1">
            <w:r w:rsidRPr="00137586">
              <w:rPr>
                <w:rStyle w:val="Hyperlink"/>
                <w:noProof/>
                <w:lang w:bidi="en-US"/>
              </w:rPr>
              <w:t>[ABSTRACT FROM Phd Thesis]</w:t>
            </w:r>
            <w:r>
              <w:rPr>
                <w:noProof/>
                <w:webHidden/>
              </w:rPr>
              <w:tab/>
            </w:r>
            <w:r>
              <w:rPr>
                <w:noProof/>
                <w:webHidden/>
              </w:rPr>
              <w:fldChar w:fldCharType="begin"/>
            </w:r>
            <w:r>
              <w:rPr>
                <w:noProof/>
                <w:webHidden/>
              </w:rPr>
              <w:instrText xml:space="preserve"> PAGEREF _Toc91076051 \h </w:instrText>
            </w:r>
            <w:r>
              <w:rPr>
                <w:noProof/>
                <w:webHidden/>
              </w:rPr>
            </w:r>
            <w:r>
              <w:rPr>
                <w:noProof/>
                <w:webHidden/>
              </w:rPr>
              <w:fldChar w:fldCharType="separate"/>
            </w:r>
            <w:r>
              <w:rPr>
                <w:noProof/>
                <w:webHidden/>
              </w:rPr>
              <w:t>58</w:t>
            </w:r>
            <w:r>
              <w:rPr>
                <w:noProof/>
                <w:webHidden/>
              </w:rPr>
              <w:fldChar w:fldCharType="end"/>
            </w:r>
          </w:hyperlink>
        </w:p>
        <w:p w14:paraId="726A4DA7" w14:textId="7D04148C" w:rsidR="00C57A19" w:rsidRDefault="00C57A19">
          <w:pPr>
            <w:pStyle w:val="TOC1"/>
            <w:rPr>
              <w:rFonts w:eastAsiaTheme="minorEastAsia"/>
              <w:noProof/>
              <w:lang w:eastAsia="en-GB"/>
            </w:rPr>
          </w:pPr>
          <w:hyperlink w:anchor="_Toc91076052" w:history="1">
            <w:r w:rsidRPr="00137586">
              <w:rPr>
                <w:rStyle w:val="Hyperlink"/>
                <w:noProof/>
                <w:lang w:bidi="en-US"/>
              </w:rPr>
              <w:t>P015 Highthroughput Screening</w:t>
            </w:r>
            <w:r>
              <w:rPr>
                <w:noProof/>
                <w:webHidden/>
              </w:rPr>
              <w:tab/>
            </w:r>
            <w:r>
              <w:rPr>
                <w:noProof/>
                <w:webHidden/>
              </w:rPr>
              <w:fldChar w:fldCharType="begin"/>
            </w:r>
            <w:r>
              <w:rPr>
                <w:noProof/>
                <w:webHidden/>
              </w:rPr>
              <w:instrText xml:space="preserve"> PAGEREF _Toc91076052 \h </w:instrText>
            </w:r>
            <w:r>
              <w:rPr>
                <w:noProof/>
                <w:webHidden/>
              </w:rPr>
            </w:r>
            <w:r>
              <w:rPr>
                <w:noProof/>
                <w:webHidden/>
              </w:rPr>
              <w:fldChar w:fldCharType="separate"/>
            </w:r>
            <w:r>
              <w:rPr>
                <w:noProof/>
                <w:webHidden/>
              </w:rPr>
              <w:t>59</w:t>
            </w:r>
            <w:r>
              <w:rPr>
                <w:noProof/>
                <w:webHidden/>
              </w:rPr>
              <w:fldChar w:fldCharType="end"/>
            </w:r>
          </w:hyperlink>
        </w:p>
        <w:p w14:paraId="7331F946" w14:textId="3C189AEC" w:rsidR="00C57A19" w:rsidRDefault="00C57A19">
          <w:pPr>
            <w:pStyle w:val="TOC3"/>
            <w:tabs>
              <w:tab w:val="right" w:leader="dot" w:pos="9629"/>
            </w:tabs>
            <w:rPr>
              <w:rFonts w:eastAsiaTheme="minorEastAsia"/>
              <w:noProof/>
              <w:lang w:eastAsia="en-GB"/>
            </w:rPr>
          </w:pPr>
          <w:hyperlink w:anchor="_Toc91076053"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_Toc91076053 \h </w:instrText>
            </w:r>
            <w:r>
              <w:rPr>
                <w:noProof/>
                <w:webHidden/>
              </w:rPr>
            </w:r>
            <w:r>
              <w:rPr>
                <w:noProof/>
                <w:webHidden/>
              </w:rPr>
              <w:fldChar w:fldCharType="separate"/>
            </w:r>
            <w:r>
              <w:rPr>
                <w:noProof/>
                <w:webHidden/>
              </w:rPr>
              <w:t>60</w:t>
            </w:r>
            <w:r>
              <w:rPr>
                <w:noProof/>
                <w:webHidden/>
              </w:rPr>
              <w:fldChar w:fldCharType="end"/>
            </w:r>
          </w:hyperlink>
        </w:p>
        <w:p w14:paraId="5F34EB23" w14:textId="393BD128" w:rsidR="00C57A19" w:rsidRDefault="00C57A19">
          <w:pPr>
            <w:pStyle w:val="TOC1"/>
            <w:rPr>
              <w:rFonts w:eastAsiaTheme="minorEastAsia"/>
              <w:noProof/>
              <w:lang w:eastAsia="en-GB"/>
            </w:rPr>
          </w:pPr>
          <w:hyperlink w:anchor="_Toc91076054" w:history="1">
            <w:r w:rsidRPr="00137586">
              <w:rPr>
                <w:rStyle w:val="Hyperlink"/>
                <w:noProof/>
                <w:lang w:bidi="en-US"/>
              </w:rPr>
              <w:t>P014 sampling megabulk cocoa – NEVER STARTED</w:t>
            </w:r>
            <w:r>
              <w:rPr>
                <w:noProof/>
                <w:webHidden/>
              </w:rPr>
              <w:tab/>
            </w:r>
            <w:r>
              <w:rPr>
                <w:noProof/>
                <w:webHidden/>
              </w:rPr>
              <w:fldChar w:fldCharType="begin"/>
            </w:r>
            <w:r>
              <w:rPr>
                <w:noProof/>
                <w:webHidden/>
              </w:rPr>
              <w:instrText xml:space="preserve"> PAGEREF _Toc91076054 \h </w:instrText>
            </w:r>
            <w:r>
              <w:rPr>
                <w:noProof/>
                <w:webHidden/>
              </w:rPr>
            </w:r>
            <w:r>
              <w:rPr>
                <w:noProof/>
                <w:webHidden/>
              </w:rPr>
              <w:fldChar w:fldCharType="separate"/>
            </w:r>
            <w:r>
              <w:rPr>
                <w:noProof/>
                <w:webHidden/>
              </w:rPr>
              <w:t>60</w:t>
            </w:r>
            <w:r>
              <w:rPr>
                <w:noProof/>
                <w:webHidden/>
              </w:rPr>
              <w:fldChar w:fldCharType="end"/>
            </w:r>
          </w:hyperlink>
        </w:p>
        <w:p w14:paraId="0C2D8F89" w14:textId="70501F6B" w:rsidR="00C57A19" w:rsidRDefault="00C57A19">
          <w:pPr>
            <w:pStyle w:val="TOC3"/>
            <w:tabs>
              <w:tab w:val="right" w:leader="dot" w:pos="9629"/>
            </w:tabs>
            <w:rPr>
              <w:rFonts w:eastAsiaTheme="minorEastAsia"/>
              <w:noProof/>
              <w:lang w:eastAsia="en-GB"/>
            </w:rPr>
          </w:pPr>
          <w:hyperlink w:anchor="_Toc91076055"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_Toc91076055 \h </w:instrText>
            </w:r>
            <w:r>
              <w:rPr>
                <w:noProof/>
                <w:webHidden/>
              </w:rPr>
            </w:r>
            <w:r>
              <w:rPr>
                <w:noProof/>
                <w:webHidden/>
              </w:rPr>
              <w:fldChar w:fldCharType="separate"/>
            </w:r>
            <w:r>
              <w:rPr>
                <w:noProof/>
                <w:webHidden/>
              </w:rPr>
              <w:t>61</w:t>
            </w:r>
            <w:r>
              <w:rPr>
                <w:noProof/>
                <w:webHidden/>
              </w:rPr>
              <w:fldChar w:fldCharType="end"/>
            </w:r>
          </w:hyperlink>
        </w:p>
        <w:p w14:paraId="4AE82AE0" w14:textId="71CE3E04" w:rsidR="00C57A19" w:rsidRDefault="00C57A19">
          <w:pPr>
            <w:pStyle w:val="TOC1"/>
            <w:rPr>
              <w:rFonts w:eastAsiaTheme="minorEastAsia"/>
              <w:noProof/>
              <w:lang w:eastAsia="en-GB"/>
            </w:rPr>
          </w:pPr>
          <w:hyperlink w:anchor="_Toc91076056" w:history="1">
            <w:r w:rsidRPr="00137586">
              <w:rPr>
                <w:rStyle w:val="Hyperlink"/>
                <w:noProof/>
                <w:lang w:bidi="en-US"/>
              </w:rPr>
              <w:t>P013 Biocontrol of Cocoa Diseases (Student placements at Catie).</w:t>
            </w:r>
            <w:r>
              <w:rPr>
                <w:noProof/>
                <w:webHidden/>
              </w:rPr>
              <w:tab/>
            </w:r>
            <w:r>
              <w:rPr>
                <w:noProof/>
                <w:webHidden/>
              </w:rPr>
              <w:fldChar w:fldCharType="begin"/>
            </w:r>
            <w:r>
              <w:rPr>
                <w:noProof/>
                <w:webHidden/>
              </w:rPr>
              <w:instrText xml:space="preserve"> PAGEREF _Toc91076056 \h </w:instrText>
            </w:r>
            <w:r>
              <w:rPr>
                <w:noProof/>
                <w:webHidden/>
              </w:rPr>
            </w:r>
            <w:r>
              <w:rPr>
                <w:noProof/>
                <w:webHidden/>
              </w:rPr>
              <w:fldChar w:fldCharType="separate"/>
            </w:r>
            <w:r>
              <w:rPr>
                <w:noProof/>
                <w:webHidden/>
              </w:rPr>
              <w:t>62</w:t>
            </w:r>
            <w:r>
              <w:rPr>
                <w:noProof/>
                <w:webHidden/>
              </w:rPr>
              <w:fldChar w:fldCharType="end"/>
            </w:r>
          </w:hyperlink>
        </w:p>
        <w:p w14:paraId="47C19E61" w14:textId="0FA87484" w:rsidR="00C57A19" w:rsidRDefault="00C57A19">
          <w:pPr>
            <w:pStyle w:val="TOC3"/>
            <w:tabs>
              <w:tab w:val="right" w:leader="dot" w:pos="9629"/>
            </w:tabs>
            <w:rPr>
              <w:rFonts w:eastAsiaTheme="minorEastAsia"/>
              <w:noProof/>
              <w:lang w:eastAsia="en-GB"/>
            </w:rPr>
          </w:pPr>
          <w:hyperlink w:anchor="_Toc91076057"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_Toc91076057 \h </w:instrText>
            </w:r>
            <w:r>
              <w:rPr>
                <w:noProof/>
                <w:webHidden/>
              </w:rPr>
            </w:r>
            <w:r>
              <w:rPr>
                <w:noProof/>
                <w:webHidden/>
              </w:rPr>
              <w:fldChar w:fldCharType="separate"/>
            </w:r>
            <w:r>
              <w:rPr>
                <w:noProof/>
                <w:webHidden/>
              </w:rPr>
              <w:t>64</w:t>
            </w:r>
            <w:r>
              <w:rPr>
                <w:noProof/>
                <w:webHidden/>
              </w:rPr>
              <w:fldChar w:fldCharType="end"/>
            </w:r>
          </w:hyperlink>
        </w:p>
        <w:p w14:paraId="69E5C242" w14:textId="4ED62736" w:rsidR="00C57A19" w:rsidRDefault="00C57A19">
          <w:pPr>
            <w:pStyle w:val="TOC1"/>
            <w:rPr>
              <w:rFonts w:eastAsiaTheme="minorEastAsia"/>
              <w:noProof/>
              <w:lang w:eastAsia="en-GB"/>
            </w:rPr>
          </w:pPr>
          <w:hyperlink w:anchor="_Toc91076058" w:history="1">
            <w:r w:rsidRPr="00137586">
              <w:rPr>
                <w:rStyle w:val="Hyperlink"/>
                <w:noProof/>
                <w:lang w:bidi="en-US"/>
              </w:rPr>
              <w:t>P012 Determination of Desirable germplasm characteristics for for Optimal Yield and Quality Within Sustainable Cocoa Growing Systems</w:t>
            </w:r>
            <w:r>
              <w:rPr>
                <w:noProof/>
                <w:webHidden/>
              </w:rPr>
              <w:tab/>
            </w:r>
            <w:r>
              <w:rPr>
                <w:noProof/>
                <w:webHidden/>
              </w:rPr>
              <w:fldChar w:fldCharType="begin"/>
            </w:r>
            <w:r>
              <w:rPr>
                <w:noProof/>
                <w:webHidden/>
              </w:rPr>
              <w:instrText xml:space="preserve"> PAGEREF _Toc91076058 \h </w:instrText>
            </w:r>
            <w:r>
              <w:rPr>
                <w:noProof/>
                <w:webHidden/>
              </w:rPr>
            </w:r>
            <w:r>
              <w:rPr>
                <w:noProof/>
                <w:webHidden/>
              </w:rPr>
              <w:fldChar w:fldCharType="separate"/>
            </w:r>
            <w:r>
              <w:rPr>
                <w:noProof/>
                <w:webHidden/>
              </w:rPr>
              <w:t>64</w:t>
            </w:r>
            <w:r>
              <w:rPr>
                <w:noProof/>
                <w:webHidden/>
              </w:rPr>
              <w:fldChar w:fldCharType="end"/>
            </w:r>
          </w:hyperlink>
        </w:p>
        <w:p w14:paraId="2E5A41B5" w14:textId="14E3A5B1" w:rsidR="00C57A19" w:rsidRDefault="00C57A19">
          <w:pPr>
            <w:pStyle w:val="TOC3"/>
            <w:tabs>
              <w:tab w:val="right" w:leader="dot" w:pos="9629"/>
            </w:tabs>
            <w:rPr>
              <w:rFonts w:eastAsiaTheme="minorEastAsia"/>
              <w:noProof/>
              <w:lang w:eastAsia="en-GB"/>
            </w:rPr>
          </w:pPr>
          <w:hyperlink w:anchor="_Toc91076059" w:history="1">
            <w:r w:rsidRPr="00137586">
              <w:rPr>
                <w:rStyle w:val="Hyperlink"/>
                <w:noProof/>
                <w:lang w:bidi="en-US"/>
              </w:rPr>
              <w:t>SUMMARY FROM FINAL REPORT</w:t>
            </w:r>
            <w:r>
              <w:rPr>
                <w:noProof/>
                <w:webHidden/>
              </w:rPr>
              <w:tab/>
            </w:r>
            <w:r>
              <w:rPr>
                <w:noProof/>
                <w:webHidden/>
              </w:rPr>
              <w:fldChar w:fldCharType="begin"/>
            </w:r>
            <w:r>
              <w:rPr>
                <w:noProof/>
                <w:webHidden/>
              </w:rPr>
              <w:instrText xml:space="preserve"> PAGEREF _Toc91076059 \h </w:instrText>
            </w:r>
            <w:r>
              <w:rPr>
                <w:noProof/>
                <w:webHidden/>
              </w:rPr>
            </w:r>
            <w:r>
              <w:rPr>
                <w:noProof/>
                <w:webHidden/>
              </w:rPr>
              <w:fldChar w:fldCharType="separate"/>
            </w:r>
            <w:r>
              <w:rPr>
                <w:noProof/>
                <w:webHidden/>
              </w:rPr>
              <w:t>66</w:t>
            </w:r>
            <w:r>
              <w:rPr>
                <w:noProof/>
                <w:webHidden/>
              </w:rPr>
              <w:fldChar w:fldCharType="end"/>
            </w:r>
          </w:hyperlink>
        </w:p>
        <w:p w14:paraId="57978D87" w14:textId="622C6588" w:rsidR="00C57A19" w:rsidRDefault="00C57A19">
          <w:pPr>
            <w:pStyle w:val="TOC1"/>
            <w:rPr>
              <w:rFonts w:eastAsiaTheme="minorEastAsia"/>
              <w:noProof/>
              <w:lang w:eastAsia="en-GB"/>
            </w:rPr>
          </w:pPr>
          <w:hyperlink w:anchor="_Toc91076060" w:history="1">
            <w:r w:rsidRPr="00137586">
              <w:rPr>
                <w:rStyle w:val="Hyperlink"/>
                <w:noProof/>
                <w:lang w:bidi="en-US"/>
              </w:rPr>
              <w:t>P011 Temperature &amp; Relative Humidity in Containerised Cocoa.</w:t>
            </w:r>
            <w:r>
              <w:rPr>
                <w:noProof/>
                <w:webHidden/>
              </w:rPr>
              <w:tab/>
            </w:r>
            <w:r>
              <w:rPr>
                <w:noProof/>
                <w:webHidden/>
              </w:rPr>
              <w:fldChar w:fldCharType="begin"/>
            </w:r>
            <w:r>
              <w:rPr>
                <w:noProof/>
                <w:webHidden/>
              </w:rPr>
              <w:instrText xml:space="preserve"> PAGEREF _Toc91076060 \h </w:instrText>
            </w:r>
            <w:r>
              <w:rPr>
                <w:noProof/>
                <w:webHidden/>
              </w:rPr>
            </w:r>
            <w:r>
              <w:rPr>
                <w:noProof/>
                <w:webHidden/>
              </w:rPr>
              <w:fldChar w:fldCharType="separate"/>
            </w:r>
            <w:r>
              <w:rPr>
                <w:noProof/>
                <w:webHidden/>
              </w:rPr>
              <w:t>67</w:t>
            </w:r>
            <w:r>
              <w:rPr>
                <w:noProof/>
                <w:webHidden/>
              </w:rPr>
              <w:fldChar w:fldCharType="end"/>
            </w:r>
          </w:hyperlink>
        </w:p>
        <w:p w14:paraId="6C1D4689" w14:textId="056B9B93" w:rsidR="00C57A19" w:rsidRDefault="00C57A19">
          <w:pPr>
            <w:pStyle w:val="TOC3"/>
            <w:tabs>
              <w:tab w:val="right" w:leader="dot" w:pos="9629"/>
            </w:tabs>
            <w:rPr>
              <w:rFonts w:eastAsiaTheme="minorEastAsia"/>
              <w:noProof/>
              <w:lang w:eastAsia="en-GB"/>
            </w:rPr>
          </w:pPr>
          <w:hyperlink w:anchor="_Toc91076061"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_Toc91076061 \h </w:instrText>
            </w:r>
            <w:r>
              <w:rPr>
                <w:noProof/>
                <w:webHidden/>
              </w:rPr>
            </w:r>
            <w:r>
              <w:rPr>
                <w:noProof/>
                <w:webHidden/>
              </w:rPr>
              <w:fldChar w:fldCharType="separate"/>
            </w:r>
            <w:r>
              <w:rPr>
                <w:noProof/>
                <w:webHidden/>
              </w:rPr>
              <w:t>68</w:t>
            </w:r>
            <w:r>
              <w:rPr>
                <w:noProof/>
                <w:webHidden/>
              </w:rPr>
              <w:fldChar w:fldCharType="end"/>
            </w:r>
          </w:hyperlink>
        </w:p>
        <w:p w14:paraId="3A27F573" w14:textId="622FBA1E" w:rsidR="00C57A19" w:rsidRDefault="00C57A19">
          <w:pPr>
            <w:pStyle w:val="TOC1"/>
            <w:rPr>
              <w:rFonts w:eastAsiaTheme="minorEastAsia"/>
              <w:noProof/>
              <w:lang w:eastAsia="en-GB"/>
            </w:rPr>
          </w:pPr>
          <w:hyperlink w:anchor="_Toc91076062" w:history="1">
            <w:r w:rsidRPr="00137586">
              <w:rPr>
                <w:rStyle w:val="Hyperlink"/>
                <w:noProof/>
                <w:lang w:bidi="en-US"/>
              </w:rPr>
              <w:t>P010 Combined Fingerprinting and Tagging in Cocoa.</w:t>
            </w:r>
            <w:r>
              <w:rPr>
                <w:noProof/>
                <w:webHidden/>
              </w:rPr>
              <w:tab/>
            </w:r>
            <w:r>
              <w:rPr>
                <w:noProof/>
                <w:webHidden/>
              </w:rPr>
              <w:fldChar w:fldCharType="begin"/>
            </w:r>
            <w:r>
              <w:rPr>
                <w:noProof/>
                <w:webHidden/>
              </w:rPr>
              <w:instrText xml:space="preserve"> PAGEREF _Toc91076062 \h </w:instrText>
            </w:r>
            <w:r>
              <w:rPr>
                <w:noProof/>
                <w:webHidden/>
              </w:rPr>
            </w:r>
            <w:r>
              <w:rPr>
                <w:noProof/>
                <w:webHidden/>
              </w:rPr>
              <w:fldChar w:fldCharType="separate"/>
            </w:r>
            <w:r>
              <w:rPr>
                <w:noProof/>
                <w:webHidden/>
              </w:rPr>
              <w:t>68</w:t>
            </w:r>
            <w:r>
              <w:rPr>
                <w:noProof/>
                <w:webHidden/>
              </w:rPr>
              <w:fldChar w:fldCharType="end"/>
            </w:r>
          </w:hyperlink>
        </w:p>
        <w:p w14:paraId="2A000409" w14:textId="280BF7C0" w:rsidR="00C57A19" w:rsidRDefault="00C57A19">
          <w:pPr>
            <w:pStyle w:val="TOC3"/>
            <w:tabs>
              <w:tab w:val="right" w:leader="dot" w:pos="9629"/>
            </w:tabs>
            <w:rPr>
              <w:rFonts w:eastAsiaTheme="minorEastAsia"/>
              <w:noProof/>
              <w:lang w:eastAsia="en-GB"/>
            </w:rPr>
          </w:pPr>
          <w:hyperlink w:anchor="_Toc91076063"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_Toc91076063 \h </w:instrText>
            </w:r>
            <w:r>
              <w:rPr>
                <w:noProof/>
                <w:webHidden/>
              </w:rPr>
            </w:r>
            <w:r>
              <w:rPr>
                <w:noProof/>
                <w:webHidden/>
              </w:rPr>
              <w:fldChar w:fldCharType="separate"/>
            </w:r>
            <w:r>
              <w:rPr>
                <w:noProof/>
                <w:webHidden/>
              </w:rPr>
              <w:t>70</w:t>
            </w:r>
            <w:r>
              <w:rPr>
                <w:noProof/>
                <w:webHidden/>
              </w:rPr>
              <w:fldChar w:fldCharType="end"/>
            </w:r>
          </w:hyperlink>
        </w:p>
        <w:p w14:paraId="5DA79D24" w14:textId="408AC2AF" w:rsidR="00C57A19" w:rsidRDefault="00C57A19">
          <w:pPr>
            <w:pStyle w:val="TOC1"/>
            <w:rPr>
              <w:rFonts w:eastAsiaTheme="minorEastAsia"/>
              <w:noProof/>
              <w:lang w:eastAsia="en-GB"/>
            </w:rPr>
          </w:pPr>
          <w:hyperlink w:anchor="_Toc91076064" w:history="1">
            <w:r w:rsidRPr="00137586">
              <w:rPr>
                <w:rStyle w:val="Hyperlink"/>
                <w:noProof/>
                <w:lang w:bidi="en-US"/>
              </w:rPr>
              <w:t>P009 Assessment of the Genetic Fidelity of Somatic Embryo-derived Cocoa.</w:t>
            </w:r>
            <w:r>
              <w:rPr>
                <w:noProof/>
                <w:webHidden/>
              </w:rPr>
              <w:tab/>
            </w:r>
            <w:r>
              <w:rPr>
                <w:noProof/>
                <w:webHidden/>
              </w:rPr>
              <w:fldChar w:fldCharType="begin"/>
            </w:r>
            <w:r>
              <w:rPr>
                <w:noProof/>
                <w:webHidden/>
              </w:rPr>
              <w:instrText xml:space="preserve"> PAGEREF _Toc91076064 \h </w:instrText>
            </w:r>
            <w:r>
              <w:rPr>
                <w:noProof/>
                <w:webHidden/>
              </w:rPr>
            </w:r>
            <w:r>
              <w:rPr>
                <w:noProof/>
                <w:webHidden/>
              </w:rPr>
              <w:fldChar w:fldCharType="separate"/>
            </w:r>
            <w:r>
              <w:rPr>
                <w:noProof/>
                <w:webHidden/>
              </w:rPr>
              <w:t>70</w:t>
            </w:r>
            <w:r>
              <w:rPr>
                <w:noProof/>
                <w:webHidden/>
              </w:rPr>
              <w:fldChar w:fldCharType="end"/>
            </w:r>
          </w:hyperlink>
        </w:p>
        <w:p w14:paraId="0244600C" w14:textId="1A66D580" w:rsidR="00C57A19" w:rsidRDefault="00C57A19">
          <w:pPr>
            <w:pStyle w:val="TOC3"/>
            <w:tabs>
              <w:tab w:val="right" w:leader="dot" w:pos="9629"/>
            </w:tabs>
            <w:rPr>
              <w:rFonts w:eastAsiaTheme="minorEastAsia"/>
              <w:noProof/>
              <w:lang w:eastAsia="en-GB"/>
            </w:rPr>
          </w:pPr>
          <w:hyperlink w:anchor="_Toc91076065" w:history="1">
            <w:r w:rsidRPr="00137586">
              <w:rPr>
                <w:rStyle w:val="Hyperlink"/>
                <w:noProof/>
                <w:lang w:bidi="en-US"/>
              </w:rPr>
              <w:t>ImpACT/Points to Note:</w:t>
            </w:r>
            <w:r>
              <w:rPr>
                <w:noProof/>
                <w:webHidden/>
              </w:rPr>
              <w:tab/>
            </w:r>
            <w:r>
              <w:rPr>
                <w:noProof/>
                <w:webHidden/>
              </w:rPr>
              <w:fldChar w:fldCharType="begin"/>
            </w:r>
            <w:r>
              <w:rPr>
                <w:noProof/>
                <w:webHidden/>
              </w:rPr>
              <w:instrText xml:space="preserve"> PAGEREF _Toc91076065 \h </w:instrText>
            </w:r>
            <w:r>
              <w:rPr>
                <w:noProof/>
                <w:webHidden/>
              </w:rPr>
            </w:r>
            <w:r>
              <w:rPr>
                <w:noProof/>
                <w:webHidden/>
              </w:rPr>
              <w:fldChar w:fldCharType="separate"/>
            </w:r>
            <w:r>
              <w:rPr>
                <w:noProof/>
                <w:webHidden/>
              </w:rPr>
              <w:t>72</w:t>
            </w:r>
            <w:r>
              <w:rPr>
                <w:noProof/>
                <w:webHidden/>
              </w:rPr>
              <w:fldChar w:fldCharType="end"/>
            </w:r>
          </w:hyperlink>
        </w:p>
        <w:p w14:paraId="14256A67" w14:textId="4F9B2A0D" w:rsidR="00C57A19" w:rsidRDefault="00C57A19">
          <w:pPr>
            <w:pStyle w:val="TOC1"/>
            <w:rPr>
              <w:rFonts w:eastAsiaTheme="minorEastAsia"/>
              <w:noProof/>
              <w:lang w:eastAsia="en-GB"/>
            </w:rPr>
          </w:pPr>
          <w:hyperlink w:anchor="_Toc91076066" w:history="1">
            <w:r w:rsidRPr="00137586">
              <w:rPr>
                <w:rStyle w:val="Hyperlink"/>
                <w:noProof/>
                <w:lang w:bidi="en-US"/>
              </w:rPr>
              <w:t>P008 sampling containerised cocoa</w:t>
            </w:r>
            <w:r>
              <w:rPr>
                <w:noProof/>
                <w:webHidden/>
              </w:rPr>
              <w:tab/>
            </w:r>
            <w:r>
              <w:rPr>
                <w:noProof/>
                <w:webHidden/>
              </w:rPr>
              <w:fldChar w:fldCharType="begin"/>
            </w:r>
            <w:r>
              <w:rPr>
                <w:noProof/>
                <w:webHidden/>
              </w:rPr>
              <w:instrText xml:space="preserve"> PAGEREF _Toc91076066 \h </w:instrText>
            </w:r>
            <w:r>
              <w:rPr>
                <w:noProof/>
                <w:webHidden/>
              </w:rPr>
            </w:r>
            <w:r>
              <w:rPr>
                <w:noProof/>
                <w:webHidden/>
              </w:rPr>
              <w:fldChar w:fldCharType="separate"/>
            </w:r>
            <w:r>
              <w:rPr>
                <w:noProof/>
                <w:webHidden/>
              </w:rPr>
              <w:t>73</w:t>
            </w:r>
            <w:r>
              <w:rPr>
                <w:noProof/>
                <w:webHidden/>
              </w:rPr>
              <w:fldChar w:fldCharType="end"/>
            </w:r>
          </w:hyperlink>
        </w:p>
        <w:p w14:paraId="7A6FB42E" w14:textId="1C40F963" w:rsidR="00C57A19" w:rsidRDefault="00C57A19">
          <w:pPr>
            <w:pStyle w:val="TOC3"/>
            <w:tabs>
              <w:tab w:val="right" w:leader="dot" w:pos="9629"/>
            </w:tabs>
            <w:rPr>
              <w:rFonts w:eastAsiaTheme="minorEastAsia"/>
              <w:noProof/>
              <w:lang w:eastAsia="en-GB"/>
            </w:rPr>
          </w:pPr>
          <w:hyperlink w:anchor="_Toc91076067"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_Toc91076067 \h </w:instrText>
            </w:r>
            <w:r>
              <w:rPr>
                <w:noProof/>
                <w:webHidden/>
              </w:rPr>
            </w:r>
            <w:r>
              <w:rPr>
                <w:noProof/>
                <w:webHidden/>
              </w:rPr>
              <w:fldChar w:fldCharType="separate"/>
            </w:r>
            <w:r>
              <w:rPr>
                <w:noProof/>
                <w:webHidden/>
              </w:rPr>
              <w:t>73</w:t>
            </w:r>
            <w:r>
              <w:rPr>
                <w:noProof/>
                <w:webHidden/>
              </w:rPr>
              <w:fldChar w:fldCharType="end"/>
            </w:r>
          </w:hyperlink>
        </w:p>
        <w:p w14:paraId="2A60337C" w14:textId="244A2B42" w:rsidR="00C57A19" w:rsidRDefault="00C57A19">
          <w:pPr>
            <w:pStyle w:val="TOC1"/>
            <w:rPr>
              <w:rFonts w:eastAsiaTheme="minorEastAsia"/>
              <w:noProof/>
              <w:lang w:eastAsia="en-GB"/>
            </w:rPr>
          </w:pPr>
          <w:hyperlink w:anchor="_Toc91076068" w:history="1">
            <w:r w:rsidRPr="00137586">
              <w:rPr>
                <w:rStyle w:val="Hyperlink"/>
                <w:noProof/>
                <w:lang w:bidi="en-US"/>
              </w:rPr>
              <w:t>P007 Process of host infection by basidiospores of moniliophthora perniciosa (formerly crinipellis pernciosa, Witches' Broom).</w:t>
            </w:r>
            <w:r>
              <w:rPr>
                <w:noProof/>
                <w:webHidden/>
              </w:rPr>
              <w:tab/>
            </w:r>
            <w:r>
              <w:rPr>
                <w:noProof/>
                <w:webHidden/>
              </w:rPr>
              <w:fldChar w:fldCharType="begin"/>
            </w:r>
            <w:r>
              <w:rPr>
                <w:noProof/>
                <w:webHidden/>
              </w:rPr>
              <w:instrText xml:space="preserve"> PAGEREF _Toc91076068 \h </w:instrText>
            </w:r>
            <w:r>
              <w:rPr>
                <w:noProof/>
                <w:webHidden/>
              </w:rPr>
            </w:r>
            <w:r>
              <w:rPr>
                <w:noProof/>
                <w:webHidden/>
              </w:rPr>
              <w:fldChar w:fldCharType="separate"/>
            </w:r>
            <w:r>
              <w:rPr>
                <w:noProof/>
                <w:webHidden/>
              </w:rPr>
              <w:t>74</w:t>
            </w:r>
            <w:r>
              <w:rPr>
                <w:noProof/>
                <w:webHidden/>
              </w:rPr>
              <w:fldChar w:fldCharType="end"/>
            </w:r>
          </w:hyperlink>
        </w:p>
        <w:p w14:paraId="47A3EFBE" w14:textId="2353676D" w:rsidR="00C57A19" w:rsidRDefault="00C57A19">
          <w:pPr>
            <w:pStyle w:val="TOC3"/>
            <w:tabs>
              <w:tab w:val="right" w:leader="dot" w:pos="9629"/>
            </w:tabs>
            <w:rPr>
              <w:rFonts w:eastAsiaTheme="minorEastAsia"/>
              <w:noProof/>
              <w:lang w:eastAsia="en-GB"/>
            </w:rPr>
          </w:pPr>
          <w:hyperlink w:anchor="_Toc91076069"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_Toc91076069 \h </w:instrText>
            </w:r>
            <w:r>
              <w:rPr>
                <w:noProof/>
                <w:webHidden/>
              </w:rPr>
            </w:r>
            <w:r>
              <w:rPr>
                <w:noProof/>
                <w:webHidden/>
              </w:rPr>
              <w:fldChar w:fldCharType="separate"/>
            </w:r>
            <w:r>
              <w:rPr>
                <w:noProof/>
                <w:webHidden/>
              </w:rPr>
              <w:t>75</w:t>
            </w:r>
            <w:r>
              <w:rPr>
                <w:noProof/>
                <w:webHidden/>
              </w:rPr>
              <w:fldChar w:fldCharType="end"/>
            </w:r>
          </w:hyperlink>
        </w:p>
        <w:p w14:paraId="773121BD" w14:textId="55D14B89" w:rsidR="00C57A19" w:rsidRDefault="00C57A19">
          <w:pPr>
            <w:pStyle w:val="TOC1"/>
            <w:rPr>
              <w:rFonts w:eastAsiaTheme="minorEastAsia"/>
              <w:noProof/>
              <w:lang w:eastAsia="en-GB"/>
            </w:rPr>
          </w:pPr>
          <w:hyperlink w:anchor="_Toc91076070" w:history="1">
            <w:r w:rsidRPr="00137586">
              <w:rPr>
                <w:rStyle w:val="Hyperlink"/>
                <w:noProof/>
                <w:lang w:bidi="en-US"/>
              </w:rPr>
              <w:t>P006 A feasability study to determine potential use of NIR to replace cut test to assess cocoa quality.</w:t>
            </w:r>
            <w:r>
              <w:rPr>
                <w:noProof/>
                <w:webHidden/>
              </w:rPr>
              <w:tab/>
            </w:r>
            <w:r>
              <w:rPr>
                <w:noProof/>
                <w:webHidden/>
              </w:rPr>
              <w:fldChar w:fldCharType="begin"/>
            </w:r>
            <w:r>
              <w:rPr>
                <w:noProof/>
                <w:webHidden/>
              </w:rPr>
              <w:instrText xml:space="preserve"> PAGEREF _Toc91076070 \h </w:instrText>
            </w:r>
            <w:r>
              <w:rPr>
                <w:noProof/>
                <w:webHidden/>
              </w:rPr>
            </w:r>
            <w:r>
              <w:rPr>
                <w:noProof/>
                <w:webHidden/>
              </w:rPr>
              <w:fldChar w:fldCharType="separate"/>
            </w:r>
            <w:r>
              <w:rPr>
                <w:noProof/>
                <w:webHidden/>
              </w:rPr>
              <w:t>76</w:t>
            </w:r>
            <w:r>
              <w:rPr>
                <w:noProof/>
                <w:webHidden/>
              </w:rPr>
              <w:fldChar w:fldCharType="end"/>
            </w:r>
          </w:hyperlink>
        </w:p>
        <w:p w14:paraId="32E84812" w14:textId="44D9B3AF" w:rsidR="00C57A19" w:rsidRDefault="00C57A19">
          <w:pPr>
            <w:pStyle w:val="TOC3"/>
            <w:tabs>
              <w:tab w:val="right" w:leader="dot" w:pos="9629"/>
            </w:tabs>
            <w:rPr>
              <w:rFonts w:eastAsiaTheme="minorEastAsia"/>
              <w:noProof/>
              <w:lang w:eastAsia="en-GB"/>
            </w:rPr>
          </w:pPr>
          <w:hyperlink w:anchor="_Toc91076071"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_Toc91076071 \h </w:instrText>
            </w:r>
            <w:r>
              <w:rPr>
                <w:noProof/>
                <w:webHidden/>
              </w:rPr>
            </w:r>
            <w:r>
              <w:rPr>
                <w:noProof/>
                <w:webHidden/>
              </w:rPr>
              <w:fldChar w:fldCharType="separate"/>
            </w:r>
            <w:r>
              <w:rPr>
                <w:noProof/>
                <w:webHidden/>
              </w:rPr>
              <w:t>78</w:t>
            </w:r>
            <w:r>
              <w:rPr>
                <w:noProof/>
                <w:webHidden/>
              </w:rPr>
              <w:fldChar w:fldCharType="end"/>
            </w:r>
          </w:hyperlink>
        </w:p>
        <w:p w14:paraId="1421B07C" w14:textId="2417B94C" w:rsidR="00C57A19" w:rsidRDefault="00C57A19">
          <w:pPr>
            <w:pStyle w:val="TOC1"/>
            <w:rPr>
              <w:rFonts w:eastAsiaTheme="minorEastAsia"/>
              <w:noProof/>
              <w:lang w:eastAsia="en-GB"/>
            </w:rPr>
          </w:pPr>
          <w:hyperlink w:anchor="_Toc91076072" w:history="1">
            <w:r w:rsidRPr="00137586">
              <w:rPr>
                <w:rStyle w:val="Hyperlink"/>
                <w:noProof/>
                <w:lang w:bidi="en-US"/>
              </w:rPr>
              <w:t>P005 Genetic diversity in moniliopthora perniciosa (formerly crinipellis perniciosa)</w:t>
            </w:r>
            <w:r>
              <w:rPr>
                <w:noProof/>
                <w:webHidden/>
              </w:rPr>
              <w:tab/>
            </w:r>
            <w:r>
              <w:rPr>
                <w:noProof/>
                <w:webHidden/>
              </w:rPr>
              <w:fldChar w:fldCharType="begin"/>
            </w:r>
            <w:r>
              <w:rPr>
                <w:noProof/>
                <w:webHidden/>
              </w:rPr>
              <w:instrText xml:space="preserve"> PAGEREF _Toc91076072 \h </w:instrText>
            </w:r>
            <w:r>
              <w:rPr>
                <w:noProof/>
                <w:webHidden/>
              </w:rPr>
            </w:r>
            <w:r>
              <w:rPr>
                <w:noProof/>
                <w:webHidden/>
              </w:rPr>
              <w:fldChar w:fldCharType="separate"/>
            </w:r>
            <w:r>
              <w:rPr>
                <w:noProof/>
                <w:webHidden/>
              </w:rPr>
              <w:t>79</w:t>
            </w:r>
            <w:r>
              <w:rPr>
                <w:noProof/>
                <w:webHidden/>
              </w:rPr>
              <w:fldChar w:fldCharType="end"/>
            </w:r>
          </w:hyperlink>
        </w:p>
        <w:p w14:paraId="6B7C45A2" w14:textId="18629141" w:rsidR="00C57A19" w:rsidRDefault="00C57A19">
          <w:pPr>
            <w:pStyle w:val="TOC1"/>
            <w:rPr>
              <w:rFonts w:eastAsiaTheme="minorEastAsia"/>
              <w:noProof/>
              <w:lang w:eastAsia="en-GB"/>
            </w:rPr>
          </w:pPr>
          <w:hyperlink w:anchor="_Toc91076073" w:history="1">
            <w:r w:rsidRPr="00137586">
              <w:rPr>
                <w:rStyle w:val="Hyperlink"/>
                <w:noProof/>
                <w:lang w:bidi="en-US"/>
              </w:rPr>
              <w:t>P004 Developmental Changes as Crinipellis perniciosa (Witches' Broom) progresses from Biotrophic to Saprophytic Growth.</w:t>
            </w:r>
            <w:r>
              <w:rPr>
                <w:noProof/>
                <w:webHidden/>
              </w:rPr>
              <w:tab/>
            </w:r>
            <w:r>
              <w:rPr>
                <w:noProof/>
                <w:webHidden/>
              </w:rPr>
              <w:fldChar w:fldCharType="begin"/>
            </w:r>
            <w:r>
              <w:rPr>
                <w:noProof/>
                <w:webHidden/>
              </w:rPr>
              <w:instrText xml:space="preserve"> PAGEREF _Toc91076073 \h </w:instrText>
            </w:r>
            <w:r>
              <w:rPr>
                <w:noProof/>
                <w:webHidden/>
              </w:rPr>
            </w:r>
            <w:r>
              <w:rPr>
                <w:noProof/>
                <w:webHidden/>
              </w:rPr>
              <w:fldChar w:fldCharType="separate"/>
            </w:r>
            <w:r>
              <w:rPr>
                <w:noProof/>
                <w:webHidden/>
              </w:rPr>
              <w:t>81</w:t>
            </w:r>
            <w:r>
              <w:rPr>
                <w:noProof/>
                <w:webHidden/>
              </w:rPr>
              <w:fldChar w:fldCharType="end"/>
            </w:r>
          </w:hyperlink>
        </w:p>
        <w:p w14:paraId="198847B9" w14:textId="08222932" w:rsidR="00C57A19" w:rsidRDefault="00C57A19">
          <w:pPr>
            <w:pStyle w:val="TOC3"/>
            <w:tabs>
              <w:tab w:val="right" w:leader="dot" w:pos="9629"/>
            </w:tabs>
            <w:rPr>
              <w:rFonts w:eastAsiaTheme="minorEastAsia"/>
              <w:noProof/>
              <w:lang w:eastAsia="en-GB"/>
            </w:rPr>
          </w:pPr>
          <w:hyperlink w:anchor="_Toc91076074"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_Toc91076074 \h </w:instrText>
            </w:r>
            <w:r>
              <w:rPr>
                <w:noProof/>
                <w:webHidden/>
              </w:rPr>
            </w:r>
            <w:r>
              <w:rPr>
                <w:noProof/>
                <w:webHidden/>
              </w:rPr>
              <w:fldChar w:fldCharType="separate"/>
            </w:r>
            <w:r>
              <w:rPr>
                <w:noProof/>
                <w:webHidden/>
              </w:rPr>
              <w:t>84</w:t>
            </w:r>
            <w:r>
              <w:rPr>
                <w:noProof/>
                <w:webHidden/>
              </w:rPr>
              <w:fldChar w:fldCharType="end"/>
            </w:r>
          </w:hyperlink>
        </w:p>
        <w:p w14:paraId="1C343F07" w14:textId="562C49B1" w:rsidR="00C57A19" w:rsidRDefault="00C57A19">
          <w:pPr>
            <w:pStyle w:val="TOC1"/>
            <w:rPr>
              <w:rFonts w:eastAsiaTheme="minorEastAsia"/>
              <w:noProof/>
              <w:lang w:eastAsia="en-GB"/>
            </w:rPr>
          </w:pPr>
          <w:hyperlink w:anchor="_Toc91076075" w:history="1">
            <w:r w:rsidRPr="00137586">
              <w:rPr>
                <w:rStyle w:val="Hyperlink"/>
                <w:noProof/>
                <w:lang w:bidi="en-US"/>
              </w:rPr>
              <w:t>P003 intensive Genetic characterisation of cocoa</w:t>
            </w:r>
            <w:r>
              <w:rPr>
                <w:noProof/>
                <w:webHidden/>
              </w:rPr>
              <w:tab/>
            </w:r>
            <w:r>
              <w:rPr>
                <w:noProof/>
                <w:webHidden/>
              </w:rPr>
              <w:fldChar w:fldCharType="begin"/>
            </w:r>
            <w:r>
              <w:rPr>
                <w:noProof/>
                <w:webHidden/>
              </w:rPr>
              <w:instrText xml:space="preserve"> PAGEREF _Toc91076075 \h </w:instrText>
            </w:r>
            <w:r>
              <w:rPr>
                <w:noProof/>
                <w:webHidden/>
              </w:rPr>
            </w:r>
            <w:r>
              <w:rPr>
                <w:noProof/>
                <w:webHidden/>
              </w:rPr>
              <w:fldChar w:fldCharType="separate"/>
            </w:r>
            <w:r>
              <w:rPr>
                <w:noProof/>
                <w:webHidden/>
              </w:rPr>
              <w:t>85</w:t>
            </w:r>
            <w:r>
              <w:rPr>
                <w:noProof/>
                <w:webHidden/>
              </w:rPr>
              <w:fldChar w:fldCharType="end"/>
            </w:r>
          </w:hyperlink>
        </w:p>
        <w:p w14:paraId="1B62B993" w14:textId="2FF5070F" w:rsidR="00C57A19" w:rsidRDefault="00C57A19">
          <w:pPr>
            <w:pStyle w:val="TOC3"/>
            <w:tabs>
              <w:tab w:val="right" w:leader="dot" w:pos="9629"/>
            </w:tabs>
            <w:rPr>
              <w:rFonts w:eastAsiaTheme="minorEastAsia"/>
              <w:noProof/>
              <w:lang w:eastAsia="en-GB"/>
            </w:rPr>
          </w:pPr>
          <w:hyperlink w:anchor="_Toc91076076"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_Toc91076076 \h </w:instrText>
            </w:r>
            <w:r>
              <w:rPr>
                <w:noProof/>
                <w:webHidden/>
              </w:rPr>
            </w:r>
            <w:r>
              <w:rPr>
                <w:noProof/>
                <w:webHidden/>
              </w:rPr>
              <w:fldChar w:fldCharType="separate"/>
            </w:r>
            <w:r>
              <w:rPr>
                <w:noProof/>
                <w:webHidden/>
              </w:rPr>
              <w:t>86</w:t>
            </w:r>
            <w:r>
              <w:rPr>
                <w:noProof/>
                <w:webHidden/>
              </w:rPr>
              <w:fldChar w:fldCharType="end"/>
            </w:r>
          </w:hyperlink>
        </w:p>
        <w:p w14:paraId="35760190" w14:textId="6FD9FFCD" w:rsidR="00C57A19" w:rsidRDefault="00C57A19">
          <w:pPr>
            <w:pStyle w:val="TOC1"/>
            <w:rPr>
              <w:rFonts w:eastAsiaTheme="minorEastAsia"/>
              <w:noProof/>
              <w:lang w:eastAsia="en-GB"/>
            </w:rPr>
          </w:pPr>
          <w:hyperlink w:anchor="_Toc91076077" w:history="1">
            <w:r w:rsidRPr="00137586">
              <w:rPr>
                <w:rStyle w:val="Hyperlink"/>
                <w:noProof/>
                <w:lang w:bidi="en-US"/>
              </w:rPr>
              <w:t>P002 Homozygosity of Cocoa</w:t>
            </w:r>
            <w:r>
              <w:rPr>
                <w:noProof/>
                <w:webHidden/>
              </w:rPr>
              <w:tab/>
            </w:r>
            <w:r>
              <w:rPr>
                <w:noProof/>
                <w:webHidden/>
              </w:rPr>
              <w:fldChar w:fldCharType="begin"/>
            </w:r>
            <w:r>
              <w:rPr>
                <w:noProof/>
                <w:webHidden/>
              </w:rPr>
              <w:instrText xml:space="preserve"> PAGEREF _Toc91076077 \h </w:instrText>
            </w:r>
            <w:r>
              <w:rPr>
                <w:noProof/>
                <w:webHidden/>
              </w:rPr>
            </w:r>
            <w:r>
              <w:rPr>
                <w:noProof/>
                <w:webHidden/>
              </w:rPr>
              <w:fldChar w:fldCharType="separate"/>
            </w:r>
            <w:r>
              <w:rPr>
                <w:noProof/>
                <w:webHidden/>
              </w:rPr>
              <w:t>86</w:t>
            </w:r>
            <w:r>
              <w:rPr>
                <w:noProof/>
                <w:webHidden/>
              </w:rPr>
              <w:fldChar w:fldCharType="end"/>
            </w:r>
          </w:hyperlink>
        </w:p>
        <w:p w14:paraId="0B26BDE5" w14:textId="79D79450" w:rsidR="00C57A19" w:rsidRDefault="00C57A19">
          <w:pPr>
            <w:pStyle w:val="TOC1"/>
            <w:rPr>
              <w:rFonts w:eastAsiaTheme="minorEastAsia"/>
              <w:noProof/>
              <w:lang w:eastAsia="en-GB"/>
            </w:rPr>
          </w:pPr>
          <w:hyperlink w:anchor="_Toc91076078" w:history="1">
            <w:r w:rsidRPr="00137586">
              <w:rPr>
                <w:rStyle w:val="Hyperlink"/>
                <w:noProof/>
                <w:lang w:bidi="en-US"/>
              </w:rPr>
              <w:t>P001 Genetic fingerprinting of cocoa – proof of concept</w:t>
            </w:r>
            <w:r>
              <w:rPr>
                <w:noProof/>
                <w:webHidden/>
              </w:rPr>
              <w:tab/>
            </w:r>
            <w:r>
              <w:rPr>
                <w:noProof/>
                <w:webHidden/>
              </w:rPr>
              <w:fldChar w:fldCharType="begin"/>
            </w:r>
            <w:r>
              <w:rPr>
                <w:noProof/>
                <w:webHidden/>
              </w:rPr>
              <w:instrText xml:space="preserve"> PAGEREF _Toc91076078 \h </w:instrText>
            </w:r>
            <w:r>
              <w:rPr>
                <w:noProof/>
                <w:webHidden/>
              </w:rPr>
            </w:r>
            <w:r>
              <w:rPr>
                <w:noProof/>
                <w:webHidden/>
              </w:rPr>
              <w:fldChar w:fldCharType="separate"/>
            </w:r>
            <w:r>
              <w:rPr>
                <w:noProof/>
                <w:webHidden/>
              </w:rPr>
              <w:t>88</w:t>
            </w:r>
            <w:r>
              <w:rPr>
                <w:noProof/>
                <w:webHidden/>
              </w:rPr>
              <w:fldChar w:fldCharType="end"/>
            </w:r>
          </w:hyperlink>
        </w:p>
        <w:p w14:paraId="684F9FBA" w14:textId="4BA5EC4B" w:rsidR="00C57A19" w:rsidRDefault="00C57A19">
          <w:pPr>
            <w:pStyle w:val="TOC3"/>
            <w:tabs>
              <w:tab w:val="right" w:leader="dot" w:pos="9629"/>
            </w:tabs>
            <w:rPr>
              <w:rFonts w:eastAsiaTheme="minorEastAsia"/>
              <w:noProof/>
              <w:lang w:eastAsia="en-GB"/>
            </w:rPr>
          </w:pPr>
          <w:hyperlink w:anchor="_Toc91076079" w:history="1">
            <w:r w:rsidRPr="00137586">
              <w:rPr>
                <w:rStyle w:val="Hyperlink"/>
                <w:noProof/>
                <w:lang w:bidi="en-US"/>
              </w:rPr>
              <w:t>Current Developments/Points to Note:</w:t>
            </w:r>
            <w:r>
              <w:rPr>
                <w:noProof/>
                <w:webHidden/>
              </w:rPr>
              <w:tab/>
            </w:r>
            <w:r>
              <w:rPr>
                <w:noProof/>
                <w:webHidden/>
              </w:rPr>
              <w:fldChar w:fldCharType="begin"/>
            </w:r>
            <w:r>
              <w:rPr>
                <w:noProof/>
                <w:webHidden/>
              </w:rPr>
              <w:instrText xml:space="preserve"> PAGEREF _Toc91076079 \h </w:instrText>
            </w:r>
            <w:r>
              <w:rPr>
                <w:noProof/>
                <w:webHidden/>
              </w:rPr>
            </w:r>
            <w:r>
              <w:rPr>
                <w:noProof/>
                <w:webHidden/>
              </w:rPr>
              <w:fldChar w:fldCharType="separate"/>
            </w:r>
            <w:r>
              <w:rPr>
                <w:noProof/>
                <w:webHidden/>
              </w:rPr>
              <w:t>89</w:t>
            </w:r>
            <w:r>
              <w:rPr>
                <w:noProof/>
                <w:webHidden/>
              </w:rPr>
              <w:fldChar w:fldCharType="end"/>
            </w:r>
          </w:hyperlink>
        </w:p>
        <w:p w14:paraId="29BED56C" w14:textId="51AFA2D9" w:rsidR="00527667" w:rsidRDefault="00AF07DF" w:rsidP="00527667">
          <w:pPr>
            <w:pStyle w:val="Heading1"/>
          </w:pPr>
          <w:r>
            <w:fldChar w:fldCharType="end"/>
          </w:r>
        </w:p>
        <w:p w14:paraId="190E546C" w14:textId="77777777" w:rsidR="00192E6A" w:rsidRPr="00192E6A" w:rsidRDefault="00784136" w:rsidP="00192E6A">
          <w:pPr>
            <w:rPr>
              <w:lang w:val="en-US" w:bidi="en-US"/>
            </w:rPr>
          </w:pPr>
          <w:r>
            <w:rPr>
              <w:lang w:val="en-US" w:bidi="en-US"/>
            </w:rPr>
            <w:br w:type="page"/>
          </w:r>
        </w:p>
      </w:sdtContent>
    </w:sdt>
    <w:p w14:paraId="55C971F3" w14:textId="77777777" w:rsidR="00C25111" w:rsidRPr="00C4197A" w:rsidRDefault="00C25111" w:rsidP="00C25111">
      <w:pPr>
        <w:pStyle w:val="Heading1"/>
      </w:pPr>
      <w:bookmarkStart w:id="0" w:name="_Hlk24994463"/>
      <w:bookmarkStart w:id="1" w:name="_Hlk62571190"/>
      <w:bookmarkStart w:id="2" w:name="_Toc91075999"/>
      <w:r>
        <w:lastRenderedPageBreak/>
        <w:t>P04</w:t>
      </w:r>
      <w:r w:rsidR="00AF66DE">
        <w:t>2</w:t>
      </w:r>
      <w:r>
        <w:t xml:space="preserve">  </w:t>
      </w:r>
      <w:r w:rsidR="00FA0F77" w:rsidRPr="00FA0F77">
        <w:t>Cadmium accumulation in Cacao: testing of candidate genes in yeast</w:t>
      </w:r>
      <w:bookmarkEnd w:id="2"/>
    </w:p>
    <w:bookmarkEnd w:id="0"/>
    <w:p w14:paraId="2C255264" w14:textId="77777777" w:rsidR="00C25111" w:rsidRDefault="00C25111" w:rsidP="00C25111">
      <w:pPr>
        <w:pStyle w:val="BodyText"/>
        <w:rPr>
          <w:b/>
        </w:rPr>
      </w:pPr>
      <w:r>
        <w:rPr>
          <w:b/>
        </w:rPr>
        <w:t>Proposal: CR7</w:t>
      </w:r>
      <w:r w:rsidR="00786AD4">
        <w:rPr>
          <w:b/>
        </w:rPr>
        <w:t>88</w:t>
      </w:r>
    </w:p>
    <w:p w14:paraId="2ED69B60" w14:textId="3079975A" w:rsidR="00C25111" w:rsidRDefault="00C25111" w:rsidP="00C25111">
      <w:pPr>
        <w:pStyle w:val="BodyText"/>
      </w:pPr>
      <w:r>
        <w:rPr>
          <w:b/>
        </w:rPr>
        <w:t>Funding:</w:t>
      </w:r>
      <w:r>
        <w:t xml:space="preserve">  </w:t>
      </w:r>
      <w:r w:rsidRPr="00527667">
        <w:t>£</w:t>
      </w:r>
      <w:r w:rsidR="00AF66DE">
        <w:t>53,498</w:t>
      </w:r>
      <w:r w:rsidRPr="00527667">
        <w:t>K</w:t>
      </w:r>
      <w:r w:rsidR="005635D9">
        <w:t xml:space="preserve"> (inc. £3K for training of Post-Doc from CRC, Trinidad)</w:t>
      </w:r>
      <w:r>
        <w:t xml:space="preserve"> </w:t>
      </w:r>
      <w:r w:rsidR="000470CF">
        <w:t>+</w:t>
      </w:r>
      <w:r w:rsidR="000470CF" w:rsidRPr="000470CF">
        <w:t xml:space="preserve"> £20,736.94 (3 month extension)</w:t>
      </w:r>
    </w:p>
    <w:p w14:paraId="7A136B91" w14:textId="77777777" w:rsidR="00C25111" w:rsidRDefault="00C25111" w:rsidP="00C25111">
      <w:pPr>
        <w:pStyle w:val="BodyText"/>
        <w:spacing w:after="0"/>
      </w:pPr>
      <w:r>
        <w:rPr>
          <w:b/>
        </w:rPr>
        <w:t>Institution:</w:t>
      </w:r>
      <w:r>
        <w:t xml:space="preserve"> University of </w:t>
      </w:r>
      <w:r w:rsidR="00AF66DE">
        <w:t>Reading</w:t>
      </w:r>
      <w:r>
        <w:t>, UK</w:t>
      </w:r>
    </w:p>
    <w:p w14:paraId="561294A2" w14:textId="77777777" w:rsidR="00C25111" w:rsidRDefault="00C25111" w:rsidP="00C25111">
      <w:pPr>
        <w:pStyle w:val="BodyText"/>
      </w:pPr>
      <w:r>
        <w:rPr>
          <w:b/>
        </w:rPr>
        <w:t>Principal Investigators:</w:t>
      </w:r>
      <w:r>
        <w:t xml:space="preserve"> </w:t>
      </w:r>
      <w:r w:rsidR="00AF66DE">
        <w:t>Prof. Jim Dunwell</w:t>
      </w:r>
    </w:p>
    <w:p w14:paraId="21DCE78A" w14:textId="77777777" w:rsidR="00C25111" w:rsidRPr="006D42D3" w:rsidRDefault="00AF66DE" w:rsidP="00C25111">
      <w:pPr>
        <w:pStyle w:val="BodyText"/>
        <w:rPr>
          <w:b/>
        </w:rPr>
      </w:pPr>
      <w:r>
        <w:rPr>
          <w:b/>
        </w:rPr>
        <w:t>Post-Doc</w:t>
      </w:r>
      <w:r w:rsidR="00C25111" w:rsidRPr="006D42D3">
        <w:rPr>
          <w:b/>
        </w:rPr>
        <w:t>:</w:t>
      </w:r>
      <w:r>
        <w:rPr>
          <w:b/>
        </w:rPr>
        <w:t xml:space="preserve"> </w:t>
      </w:r>
      <w:r w:rsidRPr="00AF66DE">
        <w:t>Dr. Ihsan Ullah</w:t>
      </w:r>
      <w:r w:rsidR="00C25111" w:rsidRPr="006D42D3">
        <w:t xml:space="preserve"> </w:t>
      </w:r>
      <w:r>
        <w:t xml:space="preserve">(and Dr. David Gopaulchan for a </w:t>
      </w:r>
      <w:r w:rsidR="005635D9">
        <w:t>4</w:t>
      </w:r>
      <w:r>
        <w:t xml:space="preserve"> week study visit)</w:t>
      </w:r>
    </w:p>
    <w:p w14:paraId="32AB670F" w14:textId="77777777" w:rsidR="00C25111" w:rsidRDefault="00C25111" w:rsidP="00C25111">
      <w:pPr>
        <w:pStyle w:val="BodyText"/>
      </w:pPr>
      <w:r>
        <w:rPr>
          <w:b/>
        </w:rPr>
        <w:t>Project Start:</w:t>
      </w:r>
      <w:r>
        <w:t xml:space="preserve"> January 2019</w:t>
      </w:r>
      <w:r w:rsidR="00F924A8">
        <w:t xml:space="preserve"> (training for Dr. Gopaulchan) then on hold until</w:t>
      </w:r>
      <w:r w:rsidR="009214ED">
        <w:t xml:space="preserve"> March</w:t>
      </w:r>
      <w:r w:rsidR="00F924A8">
        <w:t xml:space="preserve"> 2020</w:t>
      </w:r>
      <w:r w:rsidR="009214ED">
        <w:t xml:space="preserve"> (updated from January 2020)</w:t>
      </w:r>
    </w:p>
    <w:p w14:paraId="749D80B0" w14:textId="7828B036" w:rsidR="00C25111" w:rsidRDefault="00C25111" w:rsidP="00C25111">
      <w:pPr>
        <w:pStyle w:val="BodyText"/>
      </w:pPr>
      <w:r>
        <w:rPr>
          <w:b/>
        </w:rPr>
        <w:t>Project End:</w:t>
      </w:r>
      <w:r>
        <w:t xml:space="preserve">  </w:t>
      </w:r>
      <w:r w:rsidR="008A69D7">
        <w:t xml:space="preserve">September 2021 (following 3 month additional funding) with a further no-cost extension to </w:t>
      </w:r>
      <w:r w:rsidR="006F34AD">
        <w:t>March</w:t>
      </w:r>
      <w:r w:rsidR="00AF66DE">
        <w:t xml:space="preserve"> 20</w:t>
      </w:r>
      <w:r w:rsidR="00F924A8">
        <w:t>2</w:t>
      </w:r>
      <w:r w:rsidR="006F34AD">
        <w:t xml:space="preserve">2 </w:t>
      </w:r>
      <w:r w:rsidR="008A69D7">
        <w:t>to allow Dr. Ullah to keep an interest in cocoa when working on another project at the School of Agriculture, Policy and Development</w:t>
      </w:r>
    </w:p>
    <w:p w14:paraId="595EE2C3" w14:textId="77777777" w:rsidR="00AF66DE" w:rsidRDefault="00C25111" w:rsidP="00AF66DE">
      <w:pPr>
        <w:widowControl w:val="0"/>
        <w:autoSpaceDE w:val="0"/>
        <w:autoSpaceDN w:val="0"/>
        <w:adjustRightInd w:val="0"/>
        <w:jc w:val="both"/>
        <w:rPr>
          <w:sz w:val="20"/>
          <w:szCs w:val="20"/>
        </w:rPr>
      </w:pPr>
      <w:r w:rsidRPr="004E6843">
        <w:rPr>
          <w:b/>
          <w:sz w:val="20"/>
          <w:szCs w:val="20"/>
        </w:rPr>
        <w:t xml:space="preserve">Rationale: </w:t>
      </w:r>
      <w:r w:rsidR="00AF66DE" w:rsidRPr="00AF66DE">
        <w:rPr>
          <w:sz w:val="20"/>
          <w:szCs w:val="20"/>
        </w:rPr>
        <w:t>Cadmium levels in cocoa and chocolate products have recently become a significant industry concern with the new EU regulation coming into force in 2019 likely to have a significant impact on the cocoa trade of producing countries where cocoa is grown on soils with high levels of cadmium. Since many of the areas affected are known for their production of fine/flavour cocoas, there is a concern that supplies for specialty blends and high cocoa solids products would be particularly threatened. Over the past few years, progress has been made in identifying genetic material that differs in its uptake of Cd and transport to leaves including research supported previously by CRUK project at Reading (P29) and industry supported research at CRC. The identification of gene variants which confer low cadmium uptake would accelerate progress in developing the rootstocks and varieties urgently needed by farmers</w:t>
      </w:r>
    </w:p>
    <w:p w14:paraId="36E67A35" w14:textId="09D99AAB" w:rsidR="008A69D7" w:rsidRDefault="00C25111" w:rsidP="00AF66DE">
      <w:pPr>
        <w:widowControl w:val="0"/>
        <w:autoSpaceDE w:val="0"/>
        <w:autoSpaceDN w:val="0"/>
        <w:adjustRightInd w:val="0"/>
        <w:jc w:val="both"/>
        <w:rPr>
          <w:rFonts w:ascii="Calibri" w:eastAsia="Times New Roman" w:hAnsi="Calibri" w:cs="Times New Roman"/>
          <w:sz w:val="20"/>
          <w:szCs w:val="20"/>
          <w:lang w:bidi="en-US"/>
        </w:rPr>
      </w:pPr>
      <w:r>
        <w:rPr>
          <w:b/>
        </w:rPr>
        <w:t>Summary of Proposal:</w:t>
      </w:r>
      <w:r>
        <w:t xml:space="preserve"> </w:t>
      </w:r>
      <w:r w:rsidR="00AF66DE" w:rsidRPr="00AF66DE">
        <w:rPr>
          <w:rFonts w:ascii="Calibri" w:eastAsia="Times New Roman" w:hAnsi="Calibri" w:cs="Times New Roman"/>
          <w:sz w:val="20"/>
          <w:szCs w:val="20"/>
          <w:lang w:bidi="en-US"/>
        </w:rPr>
        <w:t xml:space="preserve">A short study by a post-doctoral scientist based at the University of Reading to use a transgenic yeast assay to assess the functional behaviour of a range of cacao genes in terms of their ability to act as transporters of Cd. This study will be conducted in collaboration with Prof. Pathmanathan Umaharan of Cocoa Research Centre, UWI, Trinidad (CRC) and will involve the training in Reading of a post-doc </w:t>
      </w:r>
      <w:r w:rsidR="005635D9">
        <w:rPr>
          <w:rFonts w:ascii="Calibri" w:eastAsia="Times New Roman" w:hAnsi="Calibri" w:cs="Times New Roman"/>
          <w:sz w:val="20"/>
          <w:szCs w:val="20"/>
          <w:lang w:bidi="en-US"/>
        </w:rPr>
        <w:t xml:space="preserve">(Dr. David Gopaulchan) </w:t>
      </w:r>
      <w:r w:rsidR="00AF66DE" w:rsidRPr="00AF66DE">
        <w:rPr>
          <w:rFonts w:ascii="Calibri" w:eastAsia="Times New Roman" w:hAnsi="Calibri" w:cs="Times New Roman"/>
          <w:sz w:val="20"/>
          <w:szCs w:val="20"/>
          <w:lang w:bidi="en-US"/>
        </w:rPr>
        <w:t>from his lab. The outcome of this study will provide additional information on the role of these candidate genes in determining the final concentration of Cd in cacao and will inform future selection of clones with reduced Cd.</w:t>
      </w:r>
    </w:p>
    <w:p w14:paraId="0F4F570F" w14:textId="59A2A3DB" w:rsidR="00C25111" w:rsidRDefault="00C25111" w:rsidP="00C25111">
      <w:pPr>
        <w:widowControl w:val="0"/>
        <w:autoSpaceDE w:val="0"/>
        <w:autoSpaceDN w:val="0"/>
        <w:adjustRightInd w:val="0"/>
        <w:jc w:val="both"/>
      </w:pPr>
      <w:r>
        <w:rPr>
          <w:b/>
        </w:rPr>
        <w:t>Linked Projects:</w:t>
      </w:r>
      <w:r>
        <w:t xml:space="preserve"> </w:t>
      </w:r>
      <w:r w:rsidR="00AF66DE">
        <w:t>P029</w:t>
      </w:r>
      <w:r w:rsidR="00993847">
        <w:t xml:space="preserve"> [Dr Ullah is also undertaking research on integrated viral sequences and development of techniques to detect CYBVB and CaMMV (the “Trinidad viruses”) and understand their distribution thanks to the CRUK support in 2020/1, and with contributions also from the International Cocoa Quarantine Centre, Reading (ICQC,R) and International Cocoa Germplasm Database projects which are supported by CRA.]</w:t>
      </w:r>
    </w:p>
    <w:p w14:paraId="71CB872E" w14:textId="77777777" w:rsidR="00C25111" w:rsidRDefault="00C25111" w:rsidP="00C25111">
      <w:pPr>
        <w:pStyle w:val="BodyText"/>
      </w:pPr>
      <w:r>
        <w:rPr>
          <w:b/>
        </w:rPr>
        <w:t>CRUK Project Management:</w:t>
      </w:r>
      <w:r>
        <w:t xml:space="preserve"> Dr. Martin Gilmour</w:t>
      </w:r>
    </w:p>
    <w:p w14:paraId="280DDA69" w14:textId="33AE1B70" w:rsidR="00C25111" w:rsidRDefault="00C25111" w:rsidP="00C25111">
      <w:pPr>
        <w:pStyle w:val="BodyText"/>
      </w:pPr>
      <w:r>
        <w:rPr>
          <w:b/>
        </w:rPr>
        <w:t>Reporting:</w:t>
      </w:r>
      <w:r>
        <w:t xml:space="preserve">  Six monthly reports</w:t>
      </w:r>
      <w:r w:rsidR="004E51F5">
        <w:t>/Verbal updates at CRUK TC meetings</w:t>
      </w:r>
      <w:r>
        <w:t>.</w:t>
      </w:r>
    </w:p>
    <w:p w14:paraId="3680BACC" w14:textId="125E3CDE" w:rsidR="00C25111" w:rsidRDefault="00C25111" w:rsidP="00C25111">
      <w:pPr>
        <w:pStyle w:val="BodyText"/>
        <w:rPr>
          <w:b/>
        </w:rPr>
      </w:pPr>
      <w:r>
        <w:rPr>
          <w:b/>
        </w:rPr>
        <w:t>Recently Circulated Papers:</w:t>
      </w:r>
    </w:p>
    <w:p w14:paraId="6589ABB2" w14:textId="4CAC9E5F" w:rsidR="002D2F6D" w:rsidRPr="00E4552D" w:rsidRDefault="002D2F6D" w:rsidP="00C25111">
      <w:pPr>
        <w:pStyle w:val="BodyText"/>
        <w:rPr>
          <w:bCs/>
        </w:rPr>
      </w:pPr>
      <w:r w:rsidRPr="00E4552D">
        <w:rPr>
          <w:bCs/>
        </w:rPr>
        <w:t>CR854E Update on Cadmium Yeast Assay Project CRUK TC meeting March 2021</w:t>
      </w:r>
    </w:p>
    <w:p w14:paraId="15448FD6" w14:textId="2E9383AE" w:rsidR="002D2F6D" w:rsidRPr="00E4552D" w:rsidRDefault="002D2F6D" w:rsidP="00C25111">
      <w:pPr>
        <w:pStyle w:val="BodyText"/>
        <w:rPr>
          <w:bCs/>
        </w:rPr>
      </w:pPr>
      <w:r w:rsidRPr="00E4552D">
        <w:rPr>
          <w:bCs/>
        </w:rPr>
        <w:t>CR853C Draft Project Information Sheet Cadmium Assay project</w:t>
      </w:r>
    </w:p>
    <w:p w14:paraId="25704ED0" w14:textId="75C9CBF5" w:rsidR="004A67AE" w:rsidRPr="00E4552D" w:rsidRDefault="004A67AE" w:rsidP="00C25111">
      <w:pPr>
        <w:pStyle w:val="BodyText"/>
        <w:rPr>
          <w:bCs/>
        </w:rPr>
      </w:pPr>
      <w:r w:rsidRPr="00E4552D">
        <w:rPr>
          <w:bCs/>
        </w:rPr>
        <w:t>CR848 Update on Cadmium Yeast Assay Project February 2021</w:t>
      </w:r>
    </w:p>
    <w:p w14:paraId="038AF6FC" w14:textId="33DE5863" w:rsidR="006450B8" w:rsidRPr="001025C3" w:rsidRDefault="006450B8" w:rsidP="00C25111">
      <w:pPr>
        <w:pStyle w:val="BodyText"/>
        <w:rPr>
          <w:bCs/>
        </w:rPr>
      </w:pPr>
      <w:r w:rsidRPr="001025C3">
        <w:rPr>
          <w:bCs/>
        </w:rPr>
        <w:t>CR824 Draft paper “Cadmium isotope discrimination analysis reveals genetic variations in Cd 2 uptake and translocation by Theobroma cacao and the role of Natural Resistance-Associated Macrophage Protein (NRAMP5)” Moore</w:t>
      </w:r>
      <w:r w:rsidR="009214ED" w:rsidRPr="001025C3">
        <w:rPr>
          <w:bCs/>
        </w:rPr>
        <w:t>, Ullah, De Oliveira, Hammond, Strekopytov, Dunwell and Rehkämper</w:t>
      </w:r>
      <w:r w:rsidR="00A35F2E">
        <w:rPr>
          <w:bCs/>
        </w:rPr>
        <w:t>.</w:t>
      </w:r>
    </w:p>
    <w:p w14:paraId="0531D0FB" w14:textId="77777777" w:rsidR="00A01BC6" w:rsidRPr="001025C3" w:rsidRDefault="00A01BC6" w:rsidP="00C25111">
      <w:pPr>
        <w:pStyle w:val="BodyText"/>
        <w:rPr>
          <w:bCs/>
        </w:rPr>
      </w:pPr>
      <w:r w:rsidRPr="001025C3">
        <w:rPr>
          <w:bCs/>
        </w:rPr>
        <w:t xml:space="preserve">CR809 Visit Report from David Gopaulchan (includes training protocols prepared by Ishan Ullah) </w:t>
      </w:r>
    </w:p>
    <w:p w14:paraId="632ADFD5" w14:textId="395F57C0" w:rsidR="002426DC" w:rsidRPr="001025C3" w:rsidRDefault="002426DC" w:rsidP="002426DC">
      <w:pPr>
        <w:pStyle w:val="BodyText"/>
        <w:rPr>
          <w:bCs/>
        </w:rPr>
      </w:pPr>
      <w:r w:rsidRPr="001025C3">
        <w:rPr>
          <w:bCs/>
        </w:rPr>
        <w:lastRenderedPageBreak/>
        <w:t>CR804 Draft of Science Reporter paper</w:t>
      </w:r>
    </w:p>
    <w:p w14:paraId="7ED9E67C" w14:textId="77777777" w:rsidR="002426DC" w:rsidRPr="001025C3" w:rsidRDefault="002426DC" w:rsidP="002426DC">
      <w:pPr>
        <w:pStyle w:val="BodyText"/>
        <w:rPr>
          <w:bCs/>
        </w:rPr>
      </w:pPr>
      <w:r w:rsidRPr="001025C3">
        <w:rPr>
          <w:bCs/>
        </w:rPr>
        <w:t>CR792 Recommendation</w:t>
      </w:r>
    </w:p>
    <w:p w14:paraId="086C29C6" w14:textId="77777777" w:rsidR="002426DC" w:rsidRPr="001025C3" w:rsidRDefault="002426DC" w:rsidP="002426DC">
      <w:pPr>
        <w:pStyle w:val="BodyText"/>
        <w:rPr>
          <w:bCs/>
        </w:rPr>
      </w:pPr>
      <w:r w:rsidRPr="001025C3">
        <w:rPr>
          <w:bCs/>
        </w:rPr>
        <w:t>CR788 Proposal</w:t>
      </w:r>
    </w:p>
    <w:p w14:paraId="4F76365A" w14:textId="77777777" w:rsidR="008B4B03" w:rsidRDefault="00C25111" w:rsidP="00C25111">
      <w:pPr>
        <w:pStyle w:val="BodyText"/>
        <w:rPr>
          <w:b/>
        </w:rPr>
      </w:pPr>
      <w:r w:rsidRPr="0040703B">
        <w:rPr>
          <w:b/>
        </w:rPr>
        <w:t>Publications</w:t>
      </w:r>
    </w:p>
    <w:p w14:paraId="05100147" w14:textId="298F99FB" w:rsidR="00A01BC6" w:rsidRDefault="008B4B03" w:rsidP="00C25111">
      <w:pPr>
        <w:pStyle w:val="BodyText"/>
        <w:rPr>
          <w:rStyle w:val="Hyperlink"/>
          <w:b/>
        </w:rPr>
      </w:pPr>
      <w:r w:rsidRPr="001025C3">
        <w:rPr>
          <w:bCs/>
        </w:rPr>
        <w:t>Ullah I, Wang Y, Eide DJ, Dunwell JM. Evolution, and functional analysis of Natural Resistance-Associated Macrophage proteins (NRAMPs) from Theobroma cacao and their role in cadmium accumulation. Sci Rep [Internet]. 2018 [cited 2019 Apr 8];8(1). Available from</w:t>
      </w:r>
      <w:r w:rsidRPr="008B4B03">
        <w:rPr>
          <w:b/>
        </w:rPr>
        <w:t xml:space="preserve">: </w:t>
      </w:r>
      <w:hyperlink r:id="rId8" w:history="1">
        <w:r w:rsidR="00A01BC6" w:rsidRPr="003472A4">
          <w:rPr>
            <w:rStyle w:val="Hyperlink"/>
            <w:b/>
          </w:rPr>
          <w:t>http://centaur.reading.ac.uk/79142/</w:t>
        </w:r>
      </w:hyperlink>
    </w:p>
    <w:p w14:paraId="0512EBB3" w14:textId="05CFAF7A" w:rsidR="001025C3" w:rsidRDefault="001025C3" w:rsidP="00C25111">
      <w:pPr>
        <w:pStyle w:val="BodyText"/>
        <w:rPr>
          <w:b/>
        </w:rPr>
      </w:pPr>
      <w:r w:rsidRPr="001025C3">
        <w:rPr>
          <w:bCs/>
        </w:rPr>
        <w:t xml:space="preserve">Moore, Rebekah E T, Ihsan Ullah, Vinicius H de Oliveira, Samantha J Hammond, Stanislav Strekopytov, Mark Tibbett, Jim M Dunwell, and Mark Rehkämper. 2020. “Cadmium Isotope Fractionation Reveals Genetic Variation in Cd Uptake and Translocation by Theobroma Cacao and Role of Natural Resistance-Associated Macrophage Protein 5 and Heavy Metal ATPase-Family Transporters.” Horticulture Research 7 (1): 71. </w:t>
      </w:r>
      <w:hyperlink r:id="rId9" w:history="1">
        <w:r w:rsidR="00A35F2E" w:rsidRPr="00236A63">
          <w:rPr>
            <w:rStyle w:val="Hyperlink"/>
            <w:bCs/>
          </w:rPr>
          <w:t>https://doi.org/10.1038/s41438-020-0292-6</w:t>
        </w:r>
      </w:hyperlink>
      <w:r w:rsidRPr="001025C3">
        <w:rPr>
          <w:b/>
        </w:rPr>
        <w:t>.</w:t>
      </w:r>
    </w:p>
    <w:p w14:paraId="192F6436" w14:textId="3ACD5099" w:rsidR="00A35F2E" w:rsidRDefault="00A35F2E" w:rsidP="00C25111">
      <w:pPr>
        <w:pStyle w:val="BodyText"/>
        <w:rPr>
          <w:bCs/>
        </w:rPr>
      </w:pPr>
      <w:r w:rsidRPr="00A35F2E">
        <w:rPr>
          <w:bCs/>
        </w:rPr>
        <w:t>Moore, R.E.T., Ullah, I.,  Dunwell, J.M. and Rehkämper, M. (under review) Impact of Fe and Zn amendments on Cd uptake and translocation by hydroponically grown Theobroma cacao: a stable isotope investigation.  Environmental Pollution, Submitted</w:t>
      </w:r>
      <w:r>
        <w:rPr>
          <w:bCs/>
        </w:rPr>
        <w:t xml:space="preserve"> to Scientific Reports (Under Review)</w:t>
      </w:r>
      <w:r w:rsidRPr="00A35F2E">
        <w:rPr>
          <w:bCs/>
        </w:rPr>
        <w:t>.</w:t>
      </w:r>
    </w:p>
    <w:p w14:paraId="21986D7D" w14:textId="77777777" w:rsidR="00A35F2E" w:rsidRDefault="00A35F2E" w:rsidP="00A35F2E">
      <w:pPr>
        <w:pStyle w:val="BodyText"/>
        <w:rPr>
          <w:bCs/>
          <w:lang w:val="en-GB"/>
        </w:rPr>
      </w:pPr>
      <w:r>
        <w:rPr>
          <w:bCs/>
          <w:lang w:val="en-GB"/>
        </w:rPr>
        <w:t>[output from research on cocoa viruses:</w:t>
      </w:r>
    </w:p>
    <w:p w14:paraId="770DB5B8" w14:textId="670ABA42" w:rsidR="00A35F2E" w:rsidRPr="00A35F2E" w:rsidRDefault="00A35F2E" w:rsidP="00A35F2E">
      <w:pPr>
        <w:pStyle w:val="BodyText"/>
        <w:rPr>
          <w:bCs/>
          <w:lang w:val="en-GB"/>
        </w:rPr>
      </w:pPr>
      <w:r w:rsidRPr="00A35F2E">
        <w:rPr>
          <w:bCs/>
          <w:lang w:val="en-GB"/>
        </w:rPr>
        <w:t>Muller, E., Ullah, I., Dunwell, J. M., Daymond, A. J., Richardson, M., Allainguillaume, J., &amp; Wetten, A. (2021). Identification badnaviral and distribution of novel sequences integrated in the genome of cacao (</w:t>
      </w:r>
      <w:r w:rsidRPr="00A35F2E">
        <w:rPr>
          <w:bCs/>
          <w:i/>
          <w:iCs/>
          <w:lang w:val="en-GB"/>
        </w:rPr>
        <w:t>Theobroma cacao</w:t>
      </w:r>
      <w:r w:rsidRPr="00A35F2E">
        <w:rPr>
          <w:bCs/>
          <w:lang w:val="en-GB"/>
        </w:rPr>
        <w:t xml:space="preserve">). Scientific Reports, 11(1), 8270. </w:t>
      </w:r>
      <w:hyperlink r:id="rId10" w:history="1">
        <w:r w:rsidRPr="00A35F2E">
          <w:rPr>
            <w:rStyle w:val="Hyperlink"/>
            <w:bCs/>
            <w:lang w:val="en-GB"/>
          </w:rPr>
          <w:t>https://doi.org/10.1038/s41598-021-87690-1</w:t>
        </w:r>
      </w:hyperlink>
    </w:p>
    <w:p w14:paraId="64013AF1" w14:textId="6FAD2362" w:rsidR="00A35F2E" w:rsidRPr="00A35F2E" w:rsidRDefault="00A35F2E" w:rsidP="00A35F2E">
      <w:pPr>
        <w:pStyle w:val="BodyText"/>
        <w:rPr>
          <w:bCs/>
          <w:lang w:val="en-GB"/>
        </w:rPr>
      </w:pPr>
      <w:r w:rsidRPr="00A35F2E">
        <w:rPr>
          <w:bCs/>
          <w:lang w:val="en-GB"/>
        </w:rPr>
        <w:t xml:space="preserve">Ullah, I., Daymond, A.J., Hadley, P., End, M.J., Umaharan, P., Dunwell, J.M. (2021) Identification of Cacao Mild Mosaic Virus (CaMMV) and Cacao Yellow Vein-Banding Virus (CYVBV) in Cocoa </w:t>
      </w:r>
      <w:r w:rsidRPr="00A35F2E">
        <w:rPr>
          <w:bCs/>
          <w:i/>
          <w:iCs/>
          <w:lang w:val="en-GB"/>
        </w:rPr>
        <w:t>(Theobroma cacao</w:t>
      </w:r>
      <w:r w:rsidRPr="00A35F2E">
        <w:rPr>
          <w:bCs/>
          <w:lang w:val="en-GB"/>
        </w:rPr>
        <w:t>) Germplasm. Viruses, 13, 2152. https://doi.org/10.3390/v13112152</w:t>
      </w:r>
      <w:r>
        <w:rPr>
          <w:bCs/>
          <w:lang w:val="en-GB"/>
        </w:rPr>
        <w:t>]</w:t>
      </w:r>
    </w:p>
    <w:p w14:paraId="7199C62F" w14:textId="77777777" w:rsidR="00A35F2E" w:rsidRPr="00A35F2E" w:rsidRDefault="00A35F2E" w:rsidP="00C25111">
      <w:pPr>
        <w:pStyle w:val="BodyText"/>
        <w:rPr>
          <w:bCs/>
        </w:rPr>
      </w:pPr>
    </w:p>
    <w:p w14:paraId="520DA775" w14:textId="77777777" w:rsidR="00C25111" w:rsidRDefault="00C25111" w:rsidP="00C25111">
      <w:pPr>
        <w:pStyle w:val="BodyText"/>
      </w:pPr>
      <w:r>
        <w:rPr>
          <w:b/>
        </w:rPr>
        <w:t>Website information Sheet:</w:t>
      </w:r>
      <w:r>
        <w:t xml:space="preserve"> </w:t>
      </w:r>
    </w:p>
    <w:p w14:paraId="70DE02DA" w14:textId="77777777" w:rsidR="00C25111" w:rsidRDefault="00C25111" w:rsidP="00C25111">
      <w:pPr>
        <w:pStyle w:val="Heading3"/>
      </w:pPr>
      <w:bookmarkStart w:id="3" w:name="_Toc91076000"/>
      <w:r w:rsidRPr="00A22D39">
        <w:t>Current Developments/Points to Note</w:t>
      </w:r>
      <w:r>
        <w:t>:</w:t>
      </w:r>
      <w:bookmarkEnd w:id="3"/>
    </w:p>
    <w:p w14:paraId="10204CC0" w14:textId="06362880" w:rsidR="00C25111" w:rsidRPr="00C25111" w:rsidRDefault="00A01BC6" w:rsidP="00166BBA">
      <w:pPr>
        <w:rPr>
          <w:lang w:val="en-US" w:bidi="en-US"/>
        </w:rPr>
      </w:pPr>
      <w:bookmarkStart w:id="4" w:name="_Hlk24994440"/>
      <w:r>
        <w:rPr>
          <w:lang w:val="en-US" w:bidi="en-US"/>
        </w:rPr>
        <w:t>P</w:t>
      </w:r>
      <w:r w:rsidRPr="00A01BC6">
        <w:rPr>
          <w:lang w:val="en-US" w:bidi="en-US"/>
        </w:rPr>
        <w:t>roject start date January 2019 with the visit of David Gopaulchan (CRC Post-doc) to  Reading t</w:t>
      </w:r>
      <w:r>
        <w:rPr>
          <w:lang w:val="en-US" w:bidi="en-US"/>
        </w:rPr>
        <w:t>o</w:t>
      </w:r>
      <w:r w:rsidRPr="00A01BC6">
        <w:rPr>
          <w:lang w:val="en-US" w:bidi="en-US"/>
        </w:rPr>
        <w:t xml:space="preserve"> learn techn</w:t>
      </w:r>
      <w:r>
        <w:rPr>
          <w:lang w:val="en-US" w:bidi="en-US"/>
        </w:rPr>
        <w:t>i</w:t>
      </w:r>
      <w:r w:rsidRPr="00A01BC6">
        <w:rPr>
          <w:lang w:val="en-US" w:bidi="en-US"/>
        </w:rPr>
        <w:t>ques.</w:t>
      </w:r>
      <w:r>
        <w:rPr>
          <w:lang w:val="en-US" w:bidi="en-US"/>
        </w:rPr>
        <w:t xml:space="preserve"> This followed on from a training visit to University of Nottingham. Unfortunately no new candidate genes were identified during the Nottingham study so the training was carried out based on existing candidate genes. Nevertheless, the training went well and Dr. Gopaulchan would now be able to use the technique in CRC Trinidad if funds become available for this research</w:t>
      </w:r>
      <w:r w:rsidR="00126024">
        <w:rPr>
          <w:lang w:val="en-US" w:bidi="en-US"/>
        </w:rPr>
        <w:t xml:space="preserve"> after he returns to Trinidad in 2020 (he is currently undertaking projects in Nottingham and Penn State Universities).</w:t>
      </w:r>
      <w:r>
        <w:rPr>
          <w:lang w:val="en-US" w:bidi="en-US"/>
        </w:rPr>
        <w:t xml:space="preserve"> </w:t>
      </w:r>
      <w:r w:rsidRPr="00A01BC6">
        <w:rPr>
          <w:lang w:val="en-US" w:bidi="en-US"/>
        </w:rPr>
        <w:t>Dr Ullah's costs covered from a different source</w:t>
      </w:r>
      <w:r w:rsidR="00E4552D">
        <w:rPr>
          <w:lang w:val="en-US" w:bidi="en-US"/>
        </w:rPr>
        <w:t>s, plus an additional 3 month cover from CRUK (June-Sept 2021),</w:t>
      </w:r>
      <w:r w:rsidR="006450B8">
        <w:rPr>
          <w:lang w:val="en-US" w:bidi="en-US"/>
        </w:rPr>
        <w:t xml:space="preserve"> allowed a no-cost project extension </w:t>
      </w:r>
      <w:r w:rsidR="004A67AE">
        <w:rPr>
          <w:lang w:val="en-US" w:bidi="en-US"/>
        </w:rPr>
        <w:t xml:space="preserve">until the end of </w:t>
      </w:r>
      <w:r w:rsidR="00E4552D">
        <w:rPr>
          <w:lang w:val="en-US" w:bidi="en-US"/>
        </w:rPr>
        <w:t xml:space="preserve">March </w:t>
      </w:r>
      <w:r w:rsidR="004A67AE">
        <w:rPr>
          <w:lang w:val="en-US" w:bidi="en-US"/>
        </w:rPr>
        <w:t>202</w:t>
      </w:r>
      <w:r w:rsidR="00E4552D">
        <w:rPr>
          <w:lang w:val="en-US" w:bidi="en-US"/>
        </w:rPr>
        <w:t>2</w:t>
      </w:r>
      <w:bookmarkStart w:id="5" w:name="_Hlk90893098"/>
      <w:r w:rsidR="00431AEB">
        <w:rPr>
          <w:lang w:val="en-US" w:bidi="en-US"/>
        </w:rPr>
        <w:t xml:space="preserve">. </w:t>
      </w:r>
      <w:r w:rsidR="00E4552D">
        <w:t xml:space="preserve"> The yeast assay showed that it is unlikely that the differences in Cd uptake characteristics of the cocoa varieties tested is due to variations in the coding region of either the NRAMP5 or the HMA3 genes investigated, though it is possible that variation in the promoter region of these genes might be involved.  The next step has been to test if these gene variants have an effect in a simple plant system by transforming </w:t>
      </w:r>
      <w:r w:rsidR="00E4552D">
        <w:rPr>
          <w:i/>
          <w:iCs/>
        </w:rPr>
        <w:t>Arabidopsis</w:t>
      </w:r>
      <w:r w:rsidR="00E4552D">
        <w:t xml:space="preserve"> plants with a range of these constructs. Seeds from all these transgenic plants are now available. They provide a valuable resource in which to test the uptake and partitioning of Cd and to validate the yeast assay as a means to screen a wider range of germplasm for its potential value in developing low Cd uptake planting materials.  A second paper has been been submitted about the isotope work carried out with Imperial College.</w:t>
      </w:r>
      <w:bookmarkEnd w:id="5"/>
      <w:r w:rsidR="00C57A19">
        <w:t xml:space="preserve"> </w:t>
      </w:r>
      <w:r w:rsidR="00C57A19" w:rsidRPr="00C57A19">
        <w:t xml:space="preserve">Dr Ullah is also </w:t>
      </w:r>
      <w:r w:rsidR="00C57A19">
        <w:t xml:space="preserve">continuing the </w:t>
      </w:r>
      <w:r w:rsidR="00C57A19" w:rsidRPr="00C57A19">
        <w:t xml:space="preserve">research </w:t>
      </w:r>
      <w:r w:rsidR="00C57A19">
        <w:t xml:space="preserve">in collaboration with scientists from University of Reading, University of the West of England, CIRAD and the University of the West Indies to investigate </w:t>
      </w:r>
      <w:r w:rsidR="00C57A19" w:rsidRPr="00C57A19">
        <w:t xml:space="preserve">integrated viral sequences and develop </w:t>
      </w:r>
      <w:r w:rsidR="00C57A19" w:rsidRPr="00C57A19">
        <w:lastRenderedPageBreak/>
        <w:t>techniques to detect CYBVB and CaMMV (the “Trinidad viruses”) and understand their distribution</w:t>
      </w:r>
      <w:r w:rsidR="00854012">
        <w:t xml:space="preserve">. The work has resulted in two publications to date and a further paper is in preparation. </w:t>
      </w:r>
    </w:p>
    <w:p w14:paraId="422D166D" w14:textId="77777777" w:rsidR="00527667" w:rsidRPr="00C4197A" w:rsidRDefault="00527667" w:rsidP="00C25111">
      <w:pPr>
        <w:pStyle w:val="Heading1"/>
      </w:pPr>
      <w:bookmarkStart w:id="6" w:name="_Hlk24994498"/>
      <w:bookmarkStart w:id="7" w:name="_Toc91076001"/>
      <w:bookmarkEnd w:id="4"/>
      <w:r>
        <w:t xml:space="preserve">P041  </w:t>
      </w:r>
      <w:r w:rsidRPr="00527667">
        <w:t>Elucidation of Cocoa Swollen Shoot Disease pathology and insect vector retention using Electron and Confocal microscopy</w:t>
      </w:r>
      <w:bookmarkEnd w:id="7"/>
    </w:p>
    <w:bookmarkEnd w:id="6"/>
    <w:p w14:paraId="56C221AC" w14:textId="77777777" w:rsidR="00527667" w:rsidRDefault="00527667" w:rsidP="00527667">
      <w:pPr>
        <w:pStyle w:val="BodyText"/>
        <w:rPr>
          <w:b/>
        </w:rPr>
      </w:pPr>
      <w:r>
        <w:rPr>
          <w:b/>
        </w:rPr>
        <w:t>Proposal: CR774</w:t>
      </w:r>
    </w:p>
    <w:p w14:paraId="7092A7A9" w14:textId="77777777" w:rsidR="00527667" w:rsidRDefault="00527667" w:rsidP="00527667">
      <w:pPr>
        <w:pStyle w:val="BodyText"/>
      </w:pPr>
      <w:r>
        <w:rPr>
          <w:b/>
        </w:rPr>
        <w:t>Funding:</w:t>
      </w:r>
      <w:r>
        <w:t xml:space="preserve">  </w:t>
      </w:r>
      <w:r w:rsidRPr="00527667">
        <w:t>£60K</w:t>
      </w:r>
      <w:r>
        <w:t xml:space="preserve"> with a UWE contribution of £25K</w:t>
      </w:r>
      <w:r w:rsidRPr="00527667">
        <w:t>.</w:t>
      </w:r>
      <w:r>
        <w:t xml:space="preserve"> </w:t>
      </w:r>
    </w:p>
    <w:p w14:paraId="4536F8FA" w14:textId="77777777" w:rsidR="00527667" w:rsidRDefault="00527667" w:rsidP="00527667">
      <w:pPr>
        <w:pStyle w:val="BodyText"/>
        <w:spacing w:after="0"/>
      </w:pPr>
      <w:r>
        <w:rPr>
          <w:b/>
        </w:rPr>
        <w:t>Institution:</w:t>
      </w:r>
      <w:r>
        <w:t xml:space="preserve"> </w:t>
      </w:r>
      <w:r w:rsidR="00C25111">
        <w:t>University of the West of England (UWE)</w:t>
      </w:r>
      <w:r>
        <w:t>, UK</w:t>
      </w:r>
    </w:p>
    <w:p w14:paraId="68FA6EF3" w14:textId="4DDD8BBE" w:rsidR="00527667" w:rsidRDefault="00527667" w:rsidP="00527667">
      <w:pPr>
        <w:pStyle w:val="BodyText"/>
      </w:pPr>
      <w:r>
        <w:rPr>
          <w:b/>
        </w:rPr>
        <w:t>Principal Investigators:</w:t>
      </w:r>
      <w:r>
        <w:t xml:space="preserve"> </w:t>
      </w:r>
      <w:r w:rsidRPr="00CE40A5">
        <w:t xml:space="preserve">Dr. </w:t>
      </w:r>
      <w:r w:rsidR="00C25111">
        <w:t>Andy Wetten</w:t>
      </w:r>
      <w:r w:rsidR="004A67AE">
        <w:t xml:space="preserve">, </w:t>
      </w:r>
    </w:p>
    <w:p w14:paraId="6A7F6233" w14:textId="77777777" w:rsidR="00527667" w:rsidRPr="006D42D3" w:rsidRDefault="00527667" w:rsidP="00527667">
      <w:pPr>
        <w:pStyle w:val="BodyText"/>
        <w:rPr>
          <w:b/>
        </w:rPr>
      </w:pPr>
      <w:r w:rsidRPr="006D42D3">
        <w:rPr>
          <w:b/>
        </w:rPr>
        <w:t>Student:</w:t>
      </w:r>
      <w:r w:rsidRPr="006D42D3">
        <w:t xml:space="preserve"> </w:t>
      </w:r>
      <w:r w:rsidR="00A01BC6">
        <w:t>Megan Richardson</w:t>
      </w:r>
    </w:p>
    <w:p w14:paraId="33E73D62" w14:textId="77777777" w:rsidR="00527667" w:rsidRDefault="00527667" w:rsidP="00527667">
      <w:pPr>
        <w:pStyle w:val="BodyText"/>
      </w:pPr>
      <w:r>
        <w:rPr>
          <w:b/>
        </w:rPr>
        <w:t>Project Start:</w:t>
      </w:r>
      <w:r>
        <w:t xml:space="preserve"> J</w:t>
      </w:r>
      <w:r w:rsidR="00C25111">
        <w:t>anuary</w:t>
      </w:r>
      <w:r>
        <w:t xml:space="preserve"> 201</w:t>
      </w:r>
      <w:r w:rsidR="00C25111">
        <w:t>9</w:t>
      </w:r>
    </w:p>
    <w:p w14:paraId="492A9FEF" w14:textId="14E5905A" w:rsidR="00527667" w:rsidRDefault="00527667" w:rsidP="00527667">
      <w:pPr>
        <w:pStyle w:val="BodyText"/>
      </w:pPr>
      <w:r>
        <w:rPr>
          <w:b/>
        </w:rPr>
        <w:t>Project End:</w:t>
      </w:r>
      <w:r>
        <w:t xml:space="preserve">  </w:t>
      </w:r>
      <w:r w:rsidR="00C25111">
        <w:t xml:space="preserve">December </w:t>
      </w:r>
      <w:r>
        <w:t>2021</w:t>
      </w:r>
      <w:r w:rsidR="00644204">
        <w:t xml:space="preserve"> (plus 2 month extension to the academic deadline set by UWE to take account of COVID-19 disruptions)</w:t>
      </w:r>
    </w:p>
    <w:p w14:paraId="27CF31CA" w14:textId="77777777" w:rsidR="004E51F5" w:rsidRDefault="00527667" w:rsidP="00527667">
      <w:pPr>
        <w:widowControl w:val="0"/>
        <w:autoSpaceDE w:val="0"/>
        <w:autoSpaceDN w:val="0"/>
        <w:adjustRightInd w:val="0"/>
        <w:jc w:val="both"/>
        <w:rPr>
          <w:sz w:val="20"/>
          <w:szCs w:val="20"/>
        </w:rPr>
      </w:pPr>
      <w:r w:rsidRPr="004E6843">
        <w:rPr>
          <w:b/>
          <w:sz w:val="20"/>
          <w:szCs w:val="20"/>
        </w:rPr>
        <w:t xml:space="preserve">Rationale: </w:t>
      </w:r>
      <w:r w:rsidRPr="00527667">
        <w:rPr>
          <w:sz w:val="20"/>
          <w:szCs w:val="20"/>
        </w:rPr>
        <w:t>CSSV has caused substantial losses to cocoa production in Ghana, Togo and Nigeria and is of increasing concern in Cote d’Ivoire. Despite research over the past eighty years, the localisation of pathogen within the plant and how this is linked with symptom expression and ultimately tree death is still poorly understood. Virus purification and microscopy studies have proved challenging to date, but new techniques provide opportunities for improved characterisation and localisation of the virus within the host plant and its mealybug vector. The recent development of antibodies to the viral coat protein in an Innovate UK project (run in collaboration with UWE, Mars Wrigley Confectionery UK, and WCF Ghana) coupled with the availability of iCLSM at UWE will enable the location of the virus to be pin-pointed in tissue sections or indeed in the whole organs or vector.  The proposed project utilises the expertise in CSSV and mealybug research developed during previous CRUK funded projects (P36 ,P33, P28) and stands to provide definitive answers to some of the key questions relating to the distribution of CSSV in its host and vector which should help direct future research and development of resistant varieties and control strategies</w:t>
      </w:r>
    </w:p>
    <w:p w14:paraId="03466AAC" w14:textId="44345C8C" w:rsidR="00527667" w:rsidRPr="00527667" w:rsidRDefault="00527667" w:rsidP="00527667">
      <w:pPr>
        <w:widowControl w:val="0"/>
        <w:autoSpaceDE w:val="0"/>
        <w:autoSpaceDN w:val="0"/>
        <w:adjustRightInd w:val="0"/>
        <w:jc w:val="both"/>
        <w:rPr>
          <w:rFonts w:ascii="Calibri" w:eastAsia="Times New Roman" w:hAnsi="Calibri" w:cs="Times New Roman"/>
          <w:sz w:val="20"/>
          <w:szCs w:val="20"/>
          <w:lang w:bidi="en-US"/>
        </w:rPr>
      </w:pPr>
      <w:r>
        <w:rPr>
          <w:b/>
        </w:rPr>
        <w:t>Summary of Proposal:</w:t>
      </w:r>
      <w:r>
        <w:t xml:space="preserve"> </w:t>
      </w:r>
      <w:r w:rsidRPr="00527667">
        <w:rPr>
          <w:rFonts w:ascii="Calibri" w:eastAsia="Times New Roman" w:hAnsi="Calibri" w:cs="Times New Roman"/>
          <w:sz w:val="20"/>
          <w:szCs w:val="20"/>
          <w:lang w:bidi="en-US"/>
        </w:rPr>
        <w:t xml:space="preserve">A PhD project based at the University of the West of England (UWE) to gain a better understanding of the pathology of CSSV and its transit in its mealybug vector using a combination of microscopy techniques. The project will focus on </w:t>
      </w:r>
    </w:p>
    <w:p w14:paraId="3F76E99A" w14:textId="77777777" w:rsidR="00527667" w:rsidRPr="00527667" w:rsidRDefault="00527667" w:rsidP="00527667">
      <w:pPr>
        <w:widowControl w:val="0"/>
        <w:numPr>
          <w:ilvl w:val="0"/>
          <w:numId w:val="27"/>
        </w:numPr>
        <w:autoSpaceDE w:val="0"/>
        <w:autoSpaceDN w:val="0"/>
        <w:adjustRightInd w:val="0"/>
        <w:jc w:val="both"/>
        <w:rPr>
          <w:rFonts w:ascii="Calibri" w:eastAsia="Times New Roman" w:hAnsi="Calibri" w:cs="Times New Roman"/>
          <w:sz w:val="20"/>
          <w:szCs w:val="20"/>
          <w:lang w:bidi="en-US"/>
        </w:rPr>
      </w:pPr>
      <w:r w:rsidRPr="00527667">
        <w:rPr>
          <w:rFonts w:ascii="Calibri" w:eastAsia="Times New Roman" w:hAnsi="Calibri" w:cs="Times New Roman"/>
          <w:sz w:val="20"/>
          <w:szCs w:val="20"/>
          <w:lang w:bidi="en-US"/>
        </w:rPr>
        <w:t>Gradient centrifugation to purify the virus from infected leaves followed by transmission electron microscope (TEM) studies to confirm and characterise the virus species.</w:t>
      </w:r>
    </w:p>
    <w:p w14:paraId="4FEC9DBA" w14:textId="77777777" w:rsidR="00527667" w:rsidRPr="00527667" w:rsidRDefault="00527667" w:rsidP="00527667">
      <w:pPr>
        <w:widowControl w:val="0"/>
        <w:numPr>
          <w:ilvl w:val="0"/>
          <w:numId w:val="27"/>
        </w:numPr>
        <w:autoSpaceDE w:val="0"/>
        <w:autoSpaceDN w:val="0"/>
        <w:adjustRightInd w:val="0"/>
        <w:jc w:val="both"/>
        <w:rPr>
          <w:rFonts w:ascii="Calibri" w:eastAsia="Times New Roman" w:hAnsi="Calibri" w:cs="Times New Roman"/>
          <w:sz w:val="20"/>
          <w:szCs w:val="20"/>
          <w:lang w:bidi="en-US"/>
        </w:rPr>
      </w:pPr>
      <w:r w:rsidRPr="00527667">
        <w:rPr>
          <w:rFonts w:ascii="Calibri" w:eastAsia="Times New Roman" w:hAnsi="Calibri" w:cs="Times New Roman"/>
          <w:sz w:val="20"/>
          <w:szCs w:val="20"/>
          <w:lang w:bidi="en-US"/>
        </w:rPr>
        <w:t xml:space="preserve">Coat protein antibody-based TEM </w:t>
      </w:r>
      <w:r w:rsidRPr="00527667">
        <w:rPr>
          <w:rFonts w:ascii="Calibri" w:eastAsia="Times New Roman" w:hAnsi="Calibri" w:cs="Times New Roman"/>
          <w:i/>
          <w:sz w:val="20"/>
          <w:szCs w:val="20"/>
          <w:lang w:bidi="en-US"/>
        </w:rPr>
        <w:t>in situ</w:t>
      </w:r>
      <w:r w:rsidRPr="00527667">
        <w:rPr>
          <w:rFonts w:ascii="Calibri" w:eastAsia="Times New Roman" w:hAnsi="Calibri" w:cs="Times New Roman"/>
          <w:sz w:val="20"/>
          <w:szCs w:val="20"/>
          <w:lang w:bidi="en-US"/>
        </w:rPr>
        <w:t xml:space="preserve"> localization of CSSV virions within cells of cacao leaf tissues exhibiting a range of disease symptoms</w:t>
      </w:r>
    </w:p>
    <w:p w14:paraId="436BBED0" w14:textId="77777777" w:rsidR="00527667" w:rsidRPr="00527667" w:rsidRDefault="00527667" w:rsidP="00527667">
      <w:pPr>
        <w:widowControl w:val="0"/>
        <w:numPr>
          <w:ilvl w:val="0"/>
          <w:numId w:val="27"/>
        </w:numPr>
        <w:autoSpaceDE w:val="0"/>
        <w:autoSpaceDN w:val="0"/>
        <w:adjustRightInd w:val="0"/>
        <w:jc w:val="both"/>
        <w:rPr>
          <w:rFonts w:ascii="Calibri" w:eastAsia="Times New Roman" w:hAnsi="Calibri" w:cs="Times New Roman"/>
          <w:sz w:val="20"/>
          <w:szCs w:val="20"/>
          <w:lang w:bidi="en-US"/>
        </w:rPr>
      </w:pPr>
      <w:r w:rsidRPr="00527667">
        <w:rPr>
          <w:rFonts w:ascii="Calibri" w:eastAsia="Times New Roman" w:hAnsi="Calibri" w:cs="Times New Roman"/>
          <w:sz w:val="20"/>
          <w:szCs w:val="20"/>
          <w:lang w:bidi="en-US"/>
        </w:rPr>
        <w:t>Immunofluorescence Confocal Laser Scanning Micrscopy (iCLSM) for three-dimensional localization of virions as they disperse in the vasculature from initial infection sites of viruliferous mealybug feeding and trialling of a non-antibody fluorescent technique for use on a range of cacao badnaviruses.</w:t>
      </w:r>
    </w:p>
    <w:p w14:paraId="17840E07" w14:textId="77777777" w:rsidR="00527667" w:rsidRDefault="00527667" w:rsidP="00527667">
      <w:pPr>
        <w:widowControl w:val="0"/>
        <w:autoSpaceDE w:val="0"/>
        <w:autoSpaceDN w:val="0"/>
        <w:adjustRightInd w:val="0"/>
        <w:jc w:val="both"/>
        <w:rPr>
          <w:rFonts w:ascii="Calibri" w:eastAsia="Times New Roman" w:hAnsi="Calibri" w:cs="Times New Roman"/>
          <w:sz w:val="20"/>
          <w:szCs w:val="20"/>
          <w:lang w:bidi="en-US"/>
        </w:rPr>
      </w:pPr>
      <w:r w:rsidRPr="00527667">
        <w:rPr>
          <w:rFonts w:ascii="Calibri" w:eastAsia="Times New Roman" w:hAnsi="Calibri" w:cs="Times New Roman"/>
          <w:sz w:val="20"/>
          <w:szCs w:val="20"/>
          <w:lang w:bidi="en-US"/>
        </w:rPr>
        <w:t>iCLSM analysis of virion distribution in mealybugs fed on infected leaves to resolve the question of whether the virus is restricted to the insect’s foregut or not, and coupled with qPCR studies, to establish how long mealybugs of different species remain infective with implications for barrier crop strategies.</w:t>
      </w:r>
    </w:p>
    <w:p w14:paraId="401ADB90" w14:textId="77777777" w:rsidR="00527667" w:rsidRDefault="00527667" w:rsidP="00527667">
      <w:pPr>
        <w:widowControl w:val="0"/>
        <w:autoSpaceDE w:val="0"/>
        <w:autoSpaceDN w:val="0"/>
        <w:adjustRightInd w:val="0"/>
        <w:jc w:val="both"/>
      </w:pPr>
      <w:r>
        <w:rPr>
          <w:b/>
        </w:rPr>
        <w:t>Linked Projects:</w:t>
      </w:r>
      <w:r>
        <w:t xml:space="preserve"> </w:t>
      </w:r>
    </w:p>
    <w:p w14:paraId="616605EB" w14:textId="77777777" w:rsidR="00527667" w:rsidRDefault="00527667" w:rsidP="00527667">
      <w:pPr>
        <w:pStyle w:val="BodyText"/>
      </w:pPr>
      <w:r>
        <w:rPr>
          <w:b/>
        </w:rPr>
        <w:t>CRUK Project Management:</w:t>
      </w:r>
      <w:r>
        <w:t xml:space="preserve"> Dr. Martin Gilmour</w:t>
      </w:r>
    </w:p>
    <w:p w14:paraId="21FDE3B6" w14:textId="77777777" w:rsidR="00527667" w:rsidRDefault="00527667" w:rsidP="00527667">
      <w:pPr>
        <w:pStyle w:val="BodyText"/>
      </w:pPr>
      <w:r>
        <w:rPr>
          <w:b/>
        </w:rPr>
        <w:t>Reporting:</w:t>
      </w:r>
      <w:r>
        <w:t xml:space="preserve">  Six monthly reports.</w:t>
      </w:r>
    </w:p>
    <w:p w14:paraId="241580B4" w14:textId="390FF3C2" w:rsidR="00527667" w:rsidRDefault="00527667" w:rsidP="00527667">
      <w:pPr>
        <w:pStyle w:val="BodyText"/>
        <w:rPr>
          <w:b/>
        </w:rPr>
      </w:pPr>
      <w:r>
        <w:rPr>
          <w:b/>
        </w:rPr>
        <w:lastRenderedPageBreak/>
        <w:t>Recently Circulated Papers:</w:t>
      </w:r>
    </w:p>
    <w:p w14:paraId="500F888D" w14:textId="4FE337A5" w:rsidR="003E5D1C" w:rsidRDefault="003E5D1C" w:rsidP="00527667">
      <w:pPr>
        <w:pStyle w:val="BodyText"/>
        <w:rPr>
          <w:bCs/>
        </w:rPr>
      </w:pPr>
      <w:r>
        <w:rPr>
          <w:bCs/>
        </w:rPr>
        <w:t xml:space="preserve">CR868 Six monthly update October 2021 </w:t>
      </w:r>
    </w:p>
    <w:p w14:paraId="565E692A" w14:textId="23676161" w:rsidR="000D56A4" w:rsidRDefault="000D56A4" w:rsidP="00527667">
      <w:pPr>
        <w:pStyle w:val="BodyText"/>
        <w:rPr>
          <w:bCs/>
        </w:rPr>
      </w:pPr>
      <w:r>
        <w:rPr>
          <w:bCs/>
        </w:rPr>
        <w:t>CR859 Published paper on integration of viral sequences (see below)</w:t>
      </w:r>
    </w:p>
    <w:p w14:paraId="3407200F" w14:textId="07AEC23E" w:rsidR="00594BEC" w:rsidRPr="00594BEC" w:rsidRDefault="00594BEC" w:rsidP="00527667">
      <w:pPr>
        <w:pStyle w:val="BodyText"/>
        <w:rPr>
          <w:bCs/>
        </w:rPr>
      </w:pPr>
      <w:r w:rsidRPr="00594BEC">
        <w:rPr>
          <w:bCs/>
        </w:rPr>
        <w:t>CR841</w:t>
      </w:r>
      <w:r>
        <w:rPr>
          <w:bCs/>
        </w:rPr>
        <w:t xml:space="preserve"> Draft paper on integration of viral sequences in cocoa (see below)</w:t>
      </w:r>
    </w:p>
    <w:p w14:paraId="67F74D15" w14:textId="77777777" w:rsidR="00932769" w:rsidRPr="00932769" w:rsidRDefault="00932769" w:rsidP="00527667">
      <w:pPr>
        <w:pStyle w:val="BodyText"/>
        <w:rPr>
          <w:bCs/>
        </w:rPr>
      </w:pPr>
      <w:r w:rsidRPr="00932769">
        <w:rPr>
          <w:bCs/>
        </w:rPr>
        <w:t>CR828 Six-monthly update report February 2020</w:t>
      </w:r>
    </w:p>
    <w:p w14:paraId="15551AB7" w14:textId="77777777" w:rsidR="009214ED" w:rsidRPr="009214ED" w:rsidRDefault="009214ED" w:rsidP="00527667">
      <w:pPr>
        <w:pStyle w:val="BodyText"/>
        <w:rPr>
          <w:bCs/>
          <w:lang w:val="en-GB"/>
        </w:rPr>
      </w:pPr>
      <w:r w:rsidRPr="009214ED">
        <w:rPr>
          <w:bCs/>
          <w:lang w:val="en-GB"/>
        </w:rPr>
        <w:t>CR814 Ppt Update on progress April 2019</w:t>
      </w:r>
    </w:p>
    <w:p w14:paraId="7CEE8A29" w14:textId="77777777" w:rsidR="002426DC" w:rsidRPr="009214ED" w:rsidRDefault="002426DC" w:rsidP="00527667">
      <w:pPr>
        <w:pStyle w:val="BodyText"/>
        <w:rPr>
          <w:bCs/>
          <w:lang w:val="en-GB"/>
        </w:rPr>
      </w:pPr>
      <w:r w:rsidRPr="009214ED">
        <w:rPr>
          <w:bCs/>
          <w:lang w:val="en-GB"/>
        </w:rPr>
        <w:t>CR803 Contract</w:t>
      </w:r>
    </w:p>
    <w:p w14:paraId="66374320" w14:textId="77777777" w:rsidR="00C21079" w:rsidRPr="009214ED" w:rsidRDefault="00C21079" w:rsidP="00527667">
      <w:pPr>
        <w:pStyle w:val="BodyText"/>
        <w:rPr>
          <w:bCs/>
          <w:lang w:val="en-GB"/>
        </w:rPr>
      </w:pPr>
      <w:r w:rsidRPr="009214ED">
        <w:rPr>
          <w:bCs/>
          <w:lang w:val="en-GB"/>
        </w:rPr>
        <w:t>CR791 Recommendation to CRUK Board</w:t>
      </w:r>
    </w:p>
    <w:p w14:paraId="711702C1" w14:textId="77777777" w:rsidR="002426DC" w:rsidRDefault="002426DC" w:rsidP="002426DC">
      <w:pPr>
        <w:pStyle w:val="BodyText"/>
        <w:rPr>
          <w:b/>
        </w:rPr>
      </w:pPr>
      <w:r w:rsidRPr="009214ED">
        <w:rPr>
          <w:bCs/>
        </w:rPr>
        <w:t>CR789 Proposal</w:t>
      </w:r>
    </w:p>
    <w:p w14:paraId="3ED4C13F" w14:textId="77777777" w:rsidR="00862070" w:rsidRDefault="00862070" w:rsidP="00862070">
      <w:pPr>
        <w:widowControl w:val="0"/>
        <w:autoSpaceDE w:val="0"/>
        <w:autoSpaceDN w:val="0"/>
        <w:adjustRightInd w:val="0"/>
        <w:jc w:val="both"/>
        <w:rPr>
          <w:b/>
          <w:bCs/>
        </w:rPr>
      </w:pPr>
      <w:r>
        <w:rPr>
          <w:b/>
          <w:bCs/>
        </w:rPr>
        <w:t>Publications:</w:t>
      </w:r>
    </w:p>
    <w:p w14:paraId="03065FA3" w14:textId="77777777" w:rsidR="00862070" w:rsidRDefault="00862070" w:rsidP="00862070">
      <w:pPr>
        <w:widowControl w:val="0"/>
        <w:autoSpaceDE w:val="0"/>
        <w:autoSpaceDN w:val="0"/>
        <w:adjustRightInd w:val="0"/>
        <w:jc w:val="both"/>
      </w:pPr>
      <w:r>
        <w:t xml:space="preserve">Muller, E., Ullah, I., Dunwell, J. M., Daymond, A. J., Richardson, M., Allainguillaume, J., &amp; Wetten, A. C. (2021). Identification and distribution of novel badnaviral sequences integrated in the genome of cacao (Theobroma cacao). Scientific Reports, 11(1), 8270. </w:t>
      </w:r>
      <w:hyperlink r:id="rId11" w:history="1">
        <w:r>
          <w:rPr>
            <w:rStyle w:val="Hyperlink"/>
          </w:rPr>
          <w:t>https://doi.org/10.1038/s41598-021-87690-1</w:t>
        </w:r>
      </w:hyperlink>
    </w:p>
    <w:p w14:paraId="400232B3" w14:textId="77777777" w:rsidR="00527667" w:rsidRDefault="00527667" w:rsidP="00527667">
      <w:pPr>
        <w:pStyle w:val="BodyText"/>
      </w:pPr>
      <w:r>
        <w:rPr>
          <w:b/>
        </w:rPr>
        <w:t>Website information Sheet:</w:t>
      </w:r>
      <w:r>
        <w:t xml:space="preserve"> </w:t>
      </w:r>
    </w:p>
    <w:p w14:paraId="2F5FCBC7" w14:textId="77777777" w:rsidR="00527667" w:rsidRDefault="00527667" w:rsidP="00527667">
      <w:pPr>
        <w:pStyle w:val="Heading3"/>
      </w:pPr>
      <w:bookmarkStart w:id="8" w:name="_Toc91076002"/>
      <w:r w:rsidRPr="00A22D39">
        <w:t>Current Developments/Points to Note</w:t>
      </w:r>
      <w:r>
        <w:t>:</w:t>
      </w:r>
      <w:bookmarkEnd w:id="8"/>
    </w:p>
    <w:p w14:paraId="09196777" w14:textId="5ADA8FD4" w:rsidR="00C25111" w:rsidRPr="00862070" w:rsidRDefault="00594BEC" w:rsidP="00C25111">
      <w:pPr>
        <w:rPr>
          <w:i/>
          <w:lang w:val="en-US" w:bidi="en-US"/>
        </w:rPr>
      </w:pPr>
      <w:bookmarkStart w:id="9" w:name="_Hlk24994525"/>
      <w:r>
        <w:rPr>
          <w:i/>
          <w:lang w:val="en-US" w:bidi="en-US"/>
        </w:rPr>
        <w:t>The p</w:t>
      </w:r>
      <w:r w:rsidR="00C25111" w:rsidRPr="00C25111">
        <w:rPr>
          <w:i/>
          <w:lang w:val="en-US" w:bidi="en-US"/>
        </w:rPr>
        <w:t>roject start</w:t>
      </w:r>
      <w:r>
        <w:rPr>
          <w:i/>
          <w:lang w:val="en-US" w:bidi="en-US"/>
        </w:rPr>
        <w:t xml:space="preserve">ed </w:t>
      </w:r>
      <w:r w:rsidR="00C25111">
        <w:rPr>
          <w:i/>
          <w:lang w:val="en-US" w:bidi="en-US"/>
        </w:rPr>
        <w:t>J</w:t>
      </w:r>
      <w:r w:rsidR="00C25111" w:rsidRPr="00C25111">
        <w:rPr>
          <w:i/>
          <w:lang w:val="en-US" w:bidi="en-US"/>
        </w:rPr>
        <w:t xml:space="preserve">anuary 2019 since it was not possible to finalise arrangements/contract to allow an </w:t>
      </w:r>
      <w:r w:rsidR="00C25111">
        <w:rPr>
          <w:i/>
          <w:lang w:val="en-US" w:bidi="en-US"/>
        </w:rPr>
        <w:t>O</w:t>
      </w:r>
      <w:r w:rsidR="00C25111" w:rsidRPr="00C25111">
        <w:rPr>
          <w:i/>
          <w:lang w:val="en-US" w:bidi="en-US"/>
        </w:rPr>
        <w:t>ctober 2018 start date.</w:t>
      </w:r>
      <w:r w:rsidR="00C21079">
        <w:rPr>
          <w:i/>
          <w:lang w:val="en-US" w:bidi="en-US"/>
        </w:rPr>
        <w:t xml:space="preserve"> Megan Richardson (a recent MSc graduate from UWE) </w:t>
      </w:r>
      <w:r w:rsidR="002426DC">
        <w:rPr>
          <w:i/>
          <w:lang w:val="en-US" w:bidi="en-US"/>
        </w:rPr>
        <w:t xml:space="preserve">carried out her literature review and </w:t>
      </w:r>
      <w:r w:rsidR="004E51F5">
        <w:rPr>
          <w:i/>
          <w:lang w:val="en-US" w:bidi="en-US"/>
        </w:rPr>
        <w:t xml:space="preserve">passed her UWE year 1 assessment </w:t>
      </w:r>
      <w:r w:rsidR="002426DC">
        <w:rPr>
          <w:i/>
          <w:lang w:val="en-US" w:bidi="en-US"/>
        </w:rPr>
        <w:t xml:space="preserve">is making a good start to her research. She has been working with </w:t>
      </w:r>
      <w:r w:rsidR="002426DC" w:rsidRPr="002426DC">
        <w:rPr>
          <w:i/>
          <w:lang w:val="en-US" w:bidi="en-US"/>
        </w:rPr>
        <w:t xml:space="preserve">Romain Aka (CNRA, Côte d’Ivoire) </w:t>
      </w:r>
      <w:r w:rsidR="002426DC">
        <w:rPr>
          <w:i/>
          <w:lang w:val="en-US" w:bidi="en-US"/>
        </w:rPr>
        <w:t xml:space="preserve">who was visiting UWE to </w:t>
      </w:r>
      <w:r w:rsidR="002426DC" w:rsidRPr="002426DC">
        <w:rPr>
          <w:i/>
          <w:lang w:val="en-US" w:bidi="en-US"/>
        </w:rPr>
        <w:t>use molecular screening to determine whether species sympatric with Cocoa can act as CSSV hosts</w:t>
      </w:r>
      <w:r w:rsidR="004E51F5">
        <w:rPr>
          <w:i/>
          <w:lang w:val="en-US" w:bidi="en-US"/>
        </w:rPr>
        <w:t xml:space="preserve"> to inform recommendations on plants to avoid planting in the vicinity of cocoa farms</w:t>
      </w:r>
      <w:r w:rsidR="002426DC" w:rsidRPr="002426DC">
        <w:rPr>
          <w:i/>
          <w:lang w:val="en-US" w:bidi="en-US"/>
        </w:rPr>
        <w:t>.</w:t>
      </w:r>
      <w:r w:rsidR="002426DC">
        <w:rPr>
          <w:i/>
          <w:lang w:val="en-US" w:bidi="en-US"/>
        </w:rPr>
        <w:t xml:space="preserve"> </w:t>
      </w:r>
      <w:r w:rsidR="000B75A1">
        <w:rPr>
          <w:i/>
          <w:lang w:val="en-US" w:bidi="en-US"/>
        </w:rPr>
        <w:t>Megan has made good progress on optimizing the qPCR technique and is preparing a paper on her results</w:t>
      </w:r>
      <w:r w:rsidR="00932769">
        <w:rPr>
          <w:i/>
          <w:lang w:val="en-US" w:bidi="en-US"/>
        </w:rPr>
        <w:t xml:space="preserve"> (A poster on this was presented at the British Society for Plant Pathology Presidential conference in Sept. 201</w:t>
      </w:r>
      <w:r w:rsidR="00932769" w:rsidRPr="00862070">
        <w:rPr>
          <w:i/>
          <w:lang w:val="en-US" w:bidi="en-US"/>
        </w:rPr>
        <w:t>9)</w:t>
      </w:r>
      <w:r w:rsidR="000B75A1" w:rsidRPr="00862070">
        <w:rPr>
          <w:i/>
          <w:lang w:val="en-US" w:bidi="en-US"/>
        </w:rPr>
        <w:t xml:space="preserve">. She is using the technique to help in the process of optimizing virus extraction method and also in localizing the virus in stem tissues. </w:t>
      </w:r>
      <w:bookmarkEnd w:id="9"/>
      <w:r w:rsidR="004E51F5" w:rsidRPr="00862070">
        <w:rPr>
          <w:i/>
          <w:lang w:val="en-US" w:bidi="en-US"/>
        </w:rPr>
        <w:t>Although, Megan completed her training on the use of confocal Immunofluorescent confocal laser microscopy (iCLSM)  early in 2020, this aspect of her project has been delayed</w:t>
      </w:r>
      <w:r w:rsidR="00644204" w:rsidRPr="00862070">
        <w:rPr>
          <w:i/>
          <w:lang w:val="en-US" w:bidi="en-US"/>
        </w:rPr>
        <w:t xml:space="preserve">, firstly </w:t>
      </w:r>
      <w:r w:rsidR="004E51F5" w:rsidRPr="00862070">
        <w:rPr>
          <w:i/>
          <w:lang w:val="en-US" w:bidi="en-US"/>
        </w:rPr>
        <w:t>due to the closure of the UWE campus during the COVID-19 lockdown (March-July 2020)</w:t>
      </w:r>
      <w:r w:rsidR="00644204" w:rsidRPr="00862070">
        <w:rPr>
          <w:i/>
          <w:lang w:val="en-US" w:bidi="en-US"/>
        </w:rPr>
        <w:t xml:space="preserve"> and more recently due to repair work on the facility</w:t>
      </w:r>
      <w:r w:rsidR="004E51F5" w:rsidRPr="00862070">
        <w:rPr>
          <w:i/>
          <w:lang w:val="en-US" w:bidi="en-US"/>
        </w:rPr>
        <w:t>.</w:t>
      </w:r>
      <w:r w:rsidR="00862070" w:rsidRPr="00862070">
        <w:rPr>
          <w:i/>
        </w:rPr>
        <w:t xml:space="preserve"> However, early results show a concentration of fluorescence in the spongy mesophyll cells of CSSV infected leaves and Ms. Richardson plans to follow up this work with Fluorescence in situ hybridization (FISH) to locate CSSV DNA within leaf/stem tissues. The first paper has been published following the joint work with colleagues from University of Reading and CIRAD on the integrated viral sequence that has been identified </w:t>
      </w:r>
      <w:r w:rsidR="00862070" w:rsidRPr="00862070">
        <w:rPr>
          <w:i/>
          <w:lang w:val="en-US" w:bidi="en-US"/>
        </w:rPr>
        <w:t>in the genomes of a wide range of cocoa types.</w:t>
      </w:r>
      <w:r w:rsidR="00862070" w:rsidRPr="00862070">
        <w:rPr>
          <w:i/>
        </w:rPr>
        <w:t xml:space="preserve"> Ms. Richardson is continuing to study the inheritance of the integrated sequences using seedlings from controlled crosses supplied by ICQC,R and carrying out mealy-bug based transmission studies to confirm the hypothesis that the sequences can only be transmitted as part of the plant’s DNA.</w:t>
      </w:r>
    </w:p>
    <w:p w14:paraId="2EA2EF5D" w14:textId="77777777" w:rsidR="00527667" w:rsidRDefault="00527667" w:rsidP="00304ACE">
      <w:pPr>
        <w:pStyle w:val="Heading1"/>
      </w:pPr>
    </w:p>
    <w:p w14:paraId="3BC57FED" w14:textId="77777777" w:rsidR="00304ACE" w:rsidRPr="00C4197A" w:rsidRDefault="00304ACE" w:rsidP="00304ACE">
      <w:pPr>
        <w:pStyle w:val="Heading1"/>
      </w:pPr>
      <w:bookmarkStart w:id="10" w:name="_Hlk24994538"/>
      <w:bookmarkStart w:id="11" w:name="_Toc91076003"/>
      <w:r>
        <w:t xml:space="preserve">P040  </w:t>
      </w:r>
      <w:r w:rsidR="00CE40A5" w:rsidRPr="00CE40A5">
        <w:t>Evaluating long term soil organic matter dynamics in cocoa plantations in Indonesia</w:t>
      </w:r>
      <w:bookmarkEnd w:id="11"/>
      <w:r w:rsidR="00CE40A5" w:rsidRPr="00CE40A5">
        <w:t xml:space="preserve"> </w:t>
      </w:r>
    </w:p>
    <w:bookmarkEnd w:id="10"/>
    <w:p w14:paraId="22C98955" w14:textId="77777777" w:rsidR="00304ACE" w:rsidRDefault="00304ACE" w:rsidP="00304ACE">
      <w:pPr>
        <w:pStyle w:val="BodyText"/>
        <w:rPr>
          <w:b/>
        </w:rPr>
      </w:pPr>
      <w:r>
        <w:rPr>
          <w:b/>
        </w:rPr>
        <w:lastRenderedPageBreak/>
        <w:t>Proposal: CR7</w:t>
      </w:r>
      <w:r w:rsidR="00CE40A5">
        <w:rPr>
          <w:b/>
        </w:rPr>
        <w:t>74</w:t>
      </w:r>
    </w:p>
    <w:p w14:paraId="28A63A60" w14:textId="77777777" w:rsidR="005A16D2" w:rsidRDefault="00304ACE" w:rsidP="005A16D2">
      <w:pPr>
        <w:pStyle w:val="BodyText"/>
      </w:pPr>
      <w:r>
        <w:rPr>
          <w:b/>
        </w:rPr>
        <w:t>Funding:</w:t>
      </w:r>
      <w:r>
        <w:t xml:space="preserve">  </w:t>
      </w:r>
      <w:r>
        <w:rPr>
          <w:b/>
        </w:rPr>
        <w:t>£</w:t>
      </w:r>
      <w:r w:rsidR="005A16D2">
        <w:rPr>
          <w:b/>
        </w:rPr>
        <w:t xml:space="preserve">49K </w:t>
      </w:r>
      <w:r>
        <w:t>over three years as a co-funding contribution</w:t>
      </w:r>
      <w:r w:rsidR="005A16D2">
        <w:t xml:space="preserve"> (Total contribution by Cranfield University £36K (£12K p.a.) and total contribution by existing Newton grant = £20K) </w:t>
      </w:r>
    </w:p>
    <w:p w14:paraId="0C1A4D12" w14:textId="77777777" w:rsidR="00304ACE" w:rsidRDefault="00304ACE" w:rsidP="00304ACE">
      <w:pPr>
        <w:pStyle w:val="BodyText"/>
        <w:spacing w:after="0"/>
      </w:pPr>
      <w:r>
        <w:rPr>
          <w:b/>
        </w:rPr>
        <w:t>Institution:</w:t>
      </w:r>
      <w:r>
        <w:t xml:space="preserve"> </w:t>
      </w:r>
      <w:r w:rsidR="00CE40A5" w:rsidRPr="00CE40A5">
        <w:t>Cranfield University</w:t>
      </w:r>
      <w:r>
        <w:t>, UK</w:t>
      </w:r>
    </w:p>
    <w:p w14:paraId="680B56FF" w14:textId="77777777" w:rsidR="00304ACE" w:rsidRDefault="00304ACE" w:rsidP="00304ACE">
      <w:pPr>
        <w:pStyle w:val="BodyText"/>
      </w:pPr>
      <w:r>
        <w:rPr>
          <w:b/>
        </w:rPr>
        <w:t>Principal Investigators:</w:t>
      </w:r>
      <w:r>
        <w:t xml:space="preserve"> </w:t>
      </w:r>
      <w:r w:rsidR="00CE40A5" w:rsidRPr="00CE40A5">
        <w:t>Dr. Ruben Sakrabani</w:t>
      </w:r>
    </w:p>
    <w:p w14:paraId="16155BF7" w14:textId="77777777" w:rsidR="00304ACE" w:rsidRPr="006D42D3" w:rsidRDefault="00304ACE" w:rsidP="00304ACE">
      <w:pPr>
        <w:pStyle w:val="BodyText"/>
        <w:rPr>
          <w:b/>
        </w:rPr>
      </w:pPr>
      <w:r w:rsidRPr="006D42D3">
        <w:rPr>
          <w:b/>
        </w:rPr>
        <w:t>Student:</w:t>
      </w:r>
      <w:r w:rsidRPr="006D42D3">
        <w:t xml:space="preserve"> </w:t>
      </w:r>
      <w:r w:rsidR="00CE40A5">
        <w:t>Thomas Fungenzi</w:t>
      </w:r>
    </w:p>
    <w:p w14:paraId="4C75D8B7" w14:textId="77777777" w:rsidR="00304ACE" w:rsidRDefault="00304ACE" w:rsidP="00304ACE">
      <w:pPr>
        <w:pStyle w:val="BodyText"/>
      </w:pPr>
      <w:r>
        <w:rPr>
          <w:b/>
        </w:rPr>
        <w:t>Project Start:</w:t>
      </w:r>
      <w:r>
        <w:t xml:space="preserve"> J</w:t>
      </w:r>
      <w:r w:rsidR="00CE40A5">
        <w:t>une</w:t>
      </w:r>
      <w:r>
        <w:t xml:space="preserve"> 201</w:t>
      </w:r>
      <w:r w:rsidR="00CE40A5">
        <w:t>8</w:t>
      </w:r>
    </w:p>
    <w:p w14:paraId="6007B0FB" w14:textId="1F8B8EEA" w:rsidR="00304ACE" w:rsidRDefault="00304ACE" w:rsidP="00304ACE">
      <w:pPr>
        <w:pStyle w:val="BodyText"/>
      </w:pPr>
      <w:r>
        <w:rPr>
          <w:b/>
        </w:rPr>
        <w:t>Project End:</w:t>
      </w:r>
      <w:r>
        <w:t xml:space="preserve">  </w:t>
      </w:r>
      <w:r w:rsidR="005A16D2">
        <w:t xml:space="preserve">June </w:t>
      </w:r>
      <w:r>
        <w:t>20</w:t>
      </w:r>
      <w:r w:rsidR="005A16D2">
        <w:t>21</w:t>
      </w:r>
      <w:r w:rsidR="00862070">
        <w:t xml:space="preserve"> (extension to end December 2021)</w:t>
      </w:r>
    </w:p>
    <w:p w14:paraId="221D787C" w14:textId="77777777" w:rsidR="00E763B1" w:rsidRDefault="00304ACE" w:rsidP="00CE40A5">
      <w:pPr>
        <w:widowControl w:val="0"/>
        <w:autoSpaceDE w:val="0"/>
        <w:autoSpaceDN w:val="0"/>
        <w:adjustRightInd w:val="0"/>
        <w:jc w:val="both"/>
        <w:rPr>
          <w:sz w:val="20"/>
          <w:szCs w:val="20"/>
        </w:rPr>
      </w:pPr>
      <w:r w:rsidRPr="004E6843">
        <w:rPr>
          <w:b/>
          <w:sz w:val="20"/>
          <w:szCs w:val="20"/>
        </w:rPr>
        <w:t xml:space="preserve">Rationale: </w:t>
      </w:r>
      <w:r w:rsidR="00CE40A5" w:rsidRPr="00CE40A5">
        <w:rPr>
          <w:sz w:val="20"/>
          <w:szCs w:val="20"/>
        </w:rPr>
        <w:t>SOM plays an essential role in soil health and functionality affecting many aspects including water holding capacity, carbon storage, nutrient availability, heavy metal mobility and microbial populations. SOM levels can be improved through the regular addition of composts and manures but levels can quickly deteriorate in soils where crops are cultivated especially under tropical conditions. Dr. Sakrabani has a Newton Fund grant (via the British Council) linking Cranfield University with the Indonesian Coffee and Cocoa Research Institute (ICCRI) and has been studying SOM at ICCRI sites in Java. These include sites where organic matter has been applied regularly for periods of up to 20 years with positive effects on SOM levels and production. An extension to this research is proposed to investigate SOM levels in cocoa soils in other regions of Indonesia, including Sulawesi, currently the most important cocoa growing region though an area challenged by declining productivity, and Lampung, a region where cocoa production is currently increasing. Due to the bulk of the organic matter required, it is important to source materials locally to make treatments economically feasible and since these regions have different potential sources to Java (eg oil palm waste vs rice husk) further research is needed to understand their potential use and impact. Moreover, the modelling work proposed will provide an insight into the likely impact of climate change on SOM dynamics and help towards strategies to maintain healthy soils under changing environmental conditions</w:t>
      </w:r>
    </w:p>
    <w:p w14:paraId="5FA3E4B8" w14:textId="77777777" w:rsidR="00CE40A5" w:rsidRPr="00CE40A5" w:rsidRDefault="00304ACE" w:rsidP="00CE40A5">
      <w:pPr>
        <w:widowControl w:val="0"/>
        <w:autoSpaceDE w:val="0"/>
        <w:autoSpaceDN w:val="0"/>
        <w:adjustRightInd w:val="0"/>
        <w:jc w:val="both"/>
        <w:rPr>
          <w:rFonts w:ascii="Calibri" w:eastAsia="Times New Roman" w:hAnsi="Calibri" w:cs="Times New Roman"/>
          <w:sz w:val="20"/>
          <w:szCs w:val="20"/>
          <w:lang w:bidi="en-US"/>
        </w:rPr>
      </w:pPr>
      <w:r>
        <w:rPr>
          <w:b/>
        </w:rPr>
        <w:t>Summary of Proposal:</w:t>
      </w:r>
      <w:r>
        <w:t xml:space="preserve"> </w:t>
      </w:r>
      <w:r w:rsidR="00CE40A5" w:rsidRPr="00CE40A5">
        <w:rPr>
          <w:rFonts w:ascii="Calibri" w:eastAsia="Times New Roman" w:hAnsi="Calibri" w:cs="Times New Roman"/>
          <w:sz w:val="20"/>
          <w:szCs w:val="20"/>
          <w:lang w:bidi="en-US"/>
        </w:rPr>
        <w:t>A PhD project to evaluate the effects of repeated applications of locally available organic amendments (eg composts, biochar) on soil organic matter (SOM) levels in cocoa farms in Indonesia. The specific objectives include:</w:t>
      </w:r>
    </w:p>
    <w:p w14:paraId="2D8A3F1C" w14:textId="77777777" w:rsidR="00CE40A5" w:rsidRPr="00CE40A5" w:rsidRDefault="00CE40A5" w:rsidP="00CE40A5">
      <w:pPr>
        <w:pStyle w:val="BodyText"/>
        <w:rPr>
          <w:lang w:val="en-GB"/>
        </w:rPr>
      </w:pPr>
      <w:r w:rsidRPr="00CE40A5">
        <w:rPr>
          <w:lang w:val="en-GB"/>
        </w:rPr>
        <w:t xml:space="preserve">1. To design a robust experimental plan to ensure representative sampling across the cocoa farms </w:t>
      </w:r>
    </w:p>
    <w:p w14:paraId="2BA3EDF7" w14:textId="77777777" w:rsidR="00CE40A5" w:rsidRPr="00CE40A5" w:rsidRDefault="00CE40A5" w:rsidP="00CE40A5">
      <w:pPr>
        <w:pStyle w:val="BodyText"/>
        <w:rPr>
          <w:lang w:val="en-GB"/>
        </w:rPr>
      </w:pPr>
      <w:r w:rsidRPr="00CE40A5">
        <w:rPr>
          <w:lang w:val="en-GB"/>
        </w:rPr>
        <w:t xml:space="preserve">2. To assess long term build-up of soil organic matter in cocoa farms  </w:t>
      </w:r>
    </w:p>
    <w:p w14:paraId="4AECD992" w14:textId="77777777" w:rsidR="00CE40A5" w:rsidRPr="00CE40A5" w:rsidRDefault="00CE40A5" w:rsidP="00CE40A5">
      <w:pPr>
        <w:pStyle w:val="BodyText"/>
        <w:rPr>
          <w:lang w:val="en-GB"/>
        </w:rPr>
      </w:pPr>
      <w:r w:rsidRPr="00CE40A5">
        <w:rPr>
          <w:lang w:val="en-GB"/>
        </w:rPr>
        <w:t xml:space="preserve">3. To characterise key indicator parameters (such as total organic carbon, pH, total carbon, total nitrogen) of locally sourced organic amendments and evaluate its contribution in soil organic matter build-up. These amendments will include composted waste from oil palm factories and plantations, cocoa debris and biochar. </w:t>
      </w:r>
    </w:p>
    <w:p w14:paraId="7B63A2C2" w14:textId="77777777" w:rsidR="00CE40A5" w:rsidRPr="00CE40A5" w:rsidRDefault="00CE40A5" w:rsidP="00CE40A5">
      <w:pPr>
        <w:pStyle w:val="BodyText"/>
        <w:rPr>
          <w:lang w:val="en-GB"/>
        </w:rPr>
      </w:pPr>
      <w:r w:rsidRPr="00CE40A5">
        <w:rPr>
          <w:lang w:val="en-GB"/>
        </w:rPr>
        <w:t>4. To model the changes in soil organic matter build-up in cocoa farms under current and future climactic conditions.</w:t>
      </w:r>
    </w:p>
    <w:p w14:paraId="3867DBD2" w14:textId="77777777" w:rsidR="00CE40A5" w:rsidRPr="00CE40A5" w:rsidRDefault="00CE40A5" w:rsidP="00CE40A5">
      <w:pPr>
        <w:pStyle w:val="BodyText"/>
        <w:rPr>
          <w:lang w:val="en-GB"/>
        </w:rPr>
      </w:pPr>
      <w:r w:rsidRPr="00CE40A5">
        <w:rPr>
          <w:lang w:val="en-GB"/>
        </w:rPr>
        <w:t xml:space="preserve">The work will build on existing research in Java being undertaken as a collaborative project between Cranfield University and the Indonesian Coffee and Cocoa Research Institute (ICCRI).  The work will be undertaken in key cocoa producing areas in Indonesia, such as Sulawesi and Lampung, in collaboration with ICCRI and industry sites where available </w:t>
      </w:r>
    </w:p>
    <w:p w14:paraId="0368DE23" w14:textId="77777777" w:rsidR="00304ACE" w:rsidRDefault="00304ACE" w:rsidP="00CE40A5">
      <w:pPr>
        <w:pStyle w:val="BodyText"/>
      </w:pPr>
      <w:r>
        <w:rPr>
          <w:b/>
        </w:rPr>
        <w:t>Linked Projects:</w:t>
      </w:r>
      <w:r>
        <w:t xml:space="preserve"> Research </w:t>
      </w:r>
    </w:p>
    <w:p w14:paraId="691E85D5" w14:textId="77777777" w:rsidR="00304ACE" w:rsidRDefault="00304ACE" w:rsidP="00304ACE">
      <w:pPr>
        <w:pStyle w:val="BodyText"/>
      </w:pPr>
      <w:r>
        <w:rPr>
          <w:b/>
        </w:rPr>
        <w:t>CRUK Project Management:</w:t>
      </w:r>
      <w:r>
        <w:t xml:space="preserve"> Dr. Martin Gilmour</w:t>
      </w:r>
    </w:p>
    <w:p w14:paraId="53012128" w14:textId="77777777" w:rsidR="00304ACE" w:rsidRDefault="00304ACE" w:rsidP="00304ACE">
      <w:pPr>
        <w:pStyle w:val="BodyText"/>
      </w:pPr>
      <w:r>
        <w:rPr>
          <w:b/>
        </w:rPr>
        <w:t>Reporting:</w:t>
      </w:r>
      <w:r>
        <w:t xml:space="preserve">  Six monthly reports.</w:t>
      </w:r>
    </w:p>
    <w:p w14:paraId="2422C8CB" w14:textId="11DABDB4" w:rsidR="004A67AE" w:rsidRDefault="00304ACE" w:rsidP="00304ACE">
      <w:pPr>
        <w:pStyle w:val="BodyText"/>
        <w:rPr>
          <w:b/>
        </w:rPr>
      </w:pPr>
      <w:r>
        <w:rPr>
          <w:b/>
        </w:rPr>
        <w:t>Recently Circulated Papers:</w:t>
      </w:r>
    </w:p>
    <w:p w14:paraId="6206EFDA" w14:textId="77777777" w:rsidR="00491079" w:rsidRDefault="00431AEB" w:rsidP="00431AEB">
      <w:pPr>
        <w:pStyle w:val="BodyText"/>
        <w:ind w:left="284"/>
        <w:rPr>
          <w:bCs/>
        </w:rPr>
      </w:pPr>
      <w:r w:rsidRPr="00431AEB">
        <w:rPr>
          <w:bCs/>
        </w:rPr>
        <w:t>CR865 Progress Report August 2021</w:t>
      </w:r>
    </w:p>
    <w:p w14:paraId="0FAC5652" w14:textId="6F66296D" w:rsidR="00431AEB" w:rsidRDefault="00491079" w:rsidP="00431AEB">
      <w:pPr>
        <w:pStyle w:val="BodyText"/>
        <w:ind w:left="284"/>
        <w:rPr>
          <w:bCs/>
        </w:rPr>
      </w:pPr>
      <w:r>
        <w:rPr>
          <w:bCs/>
        </w:rPr>
        <w:lastRenderedPageBreak/>
        <w:t>CR864</w:t>
      </w:r>
      <w:r w:rsidR="00431AEB" w:rsidRPr="00431AEB">
        <w:rPr>
          <w:bCs/>
        </w:rPr>
        <w:t xml:space="preserve"> publication on medium-term effects of fertilizer/SOM </w:t>
      </w:r>
      <w:r>
        <w:rPr>
          <w:bCs/>
        </w:rPr>
        <w:t>in Experimental Agriculture</w:t>
      </w:r>
    </w:p>
    <w:p w14:paraId="3D502871" w14:textId="7F35C2BE" w:rsidR="00491079" w:rsidRDefault="00491079" w:rsidP="00431AEB">
      <w:pPr>
        <w:pStyle w:val="BodyText"/>
        <w:ind w:left="284"/>
        <w:rPr>
          <w:b/>
        </w:rPr>
      </w:pPr>
      <w:r>
        <w:rPr>
          <w:bCs/>
        </w:rPr>
        <w:t>CR863 Report from the Cranfield webinar on sustainable plantation agriculture</w:t>
      </w:r>
    </w:p>
    <w:p w14:paraId="2E0F33C8" w14:textId="2F963C50" w:rsidR="00EF2697" w:rsidRPr="001B1D59" w:rsidRDefault="00EF2697" w:rsidP="001B1D59">
      <w:pPr>
        <w:pStyle w:val="BodyText"/>
        <w:ind w:left="426" w:hanging="142"/>
        <w:rPr>
          <w:bCs/>
        </w:rPr>
      </w:pPr>
      <w:r w:rsidRPr="001B1D59">
        <w:rPr>
          <w:bCs/>
        </w:rPr>
        <w:t>CR</w:t>
      </w:r>
      <w:r w:rsidR="001B1D59" w:rsidRPr="001B1D59">
        <w:rPr>
          <w:bCs/>
        </w:rPr>
        <w:t>857 Extension to P40</w:t>
      </w:r>
    </w:p>
    <w:p w14:paraId="4DA9B423" w14:textId="6B201D96" w:rsidR="00EF2697" w:rsidRPr="001B1D59" w:rsidRDefault="00EF2697" w:rsidP="001B1D59">
      <w:pPr>
        <w:pStyle w:val="BodyText"/>
        <w:ind w:left="426" w:hanging="142"/>
        <w:rPr>
          <w:bCs/>
        </w:rPr>
      </w:pPr>
      <w:r w:rsidRPr="001B1D59">
        <w:rPr>
          <w:bCs/>
        </w:rPr>
        <w:t>CR854F Presentation by T Fungenzi at CRUK TC meeting March 2021</w:t>
      </w:r>
    </w:p>
    <w:p w14:paraId="7E88CFF9" w14:textId="0E45AB94" w:rsidR="004A67AE" w:rsidRPr="001B1D59" w:rsidRDefault="004A67AE" w:rsidP="001B1D59">
      <w:pPr>
        <w:pStyle w:val="BodyText"/>
        <w:ind w:firstLine="284"/>
        <w:rPr>
          <w:bCs/>
        </w:rPr>
      </w:pPr>
      <w:r w:rsidRPr="001B1D59">
        <w:rPr>
          <w:bCs/>
        </w:rPr>
        <w:t>CR849 P040 Update and Cranfield Report January 2021</w:t>
      </w:r>
    </w:p>
    <w:p w14:paraId="5F06BAE1" w14:textId="18FA6F87" w:rsidR="00932769" w:rsidRDefault="004A67AE" w:rsidP="00304ACE">
      <w:pPr>
        <w:pStyle w:val="BodyText"/>
        <w:rPr>
          <w:bCs/>
        </w:rPr>
      </w:pPr>
      <w:r>
        <w:rPr>
          <w:b/>
        </w:rPr>
        <w:t xml:space="preserve">      </w:t>
      </w:r>
      <w:r w:rsidR="00932769" w:rsidRPr="00932769">
        <w:rPr>
          <w:bCs/>
        </w:rPr>
        <w:t>CR826 Report February 2020</w:t>
      </w:r>
    </w:p>
    <w:p w14:paraId="203C2860" w14:textId="77777777" w:rsidR="00932769" w:rsidRDefault="00932769" w:rsidP="00463DAD">
      <w:pPr>
        <w:pStyle w:val="BodyText"/>
        <w:ind w:left="284"/>
        <w:rPr>
          <w:bCs/>
        </w:rPr>
      </w:pPr>
      <w:r>
        <w:rPr>
          <w:bCs/>
        </w:rPr>
        <w:t>CR820 Draft publication “</w:t>
      </w:r>
      <w:r w:rsidRPr="00932769">
        <w:rPr>
          <w:bCs/>
        </w:rPr>
        <w:t>Global Meta-Analysis on Carbon Storage in Cocoa Plantations</w:t>
      </w:r>
      <w:r>
        <w:rPr>
          <w:bCs/>
        </w:rPr>
        <w:t xml:space="preserve">” </w:t>
      </w:r>
      <w:r w:rsidRPr="00932769">
        <w:rPr>
          <w:bCs/>
        </w:rPr>
        <w:t>Fungenzi, Sakrabani, Burgess, Somarriba</w:t>
      </w:r>
      <w:r>
        <w:rPr>
          <w:bCs/>
        </w:rPr>
        <w:t xml:space="preserve">, </w:t>
      </w:r>
      <w:r w:rsidRPr="00932769">
        <w:rPr>
          <w:bCs/>
        </w:rPr>
        <w:t>Wartenberg</w:t>
      </w:r>
      <w:r>
        <w:rPr>
          <w:bCs/>
        </w:rPr>
        <w:t xml:space="preserve">. </w:t>
      </w:r>
    </w:p>
    <w:p w14:paraId="3EE5AE29" w14:textId="77777777" w:rsidR="00463DAD" w:rsidRPr="00932769" w:rsidRDefault="00463DAD" w:rsidP="00463DAD">
      <w:pPr>
        <w:pStyle w:val="BodyText"/>
        <w:ind w:left="284"/>
        <w:rPr>
          <w:bCs/>
        </w:rPr>
      </w:pPr>
      <w:r>
        <w:rPr>
          <w:bCs/>
        </w:rPr>
        <w:t>CR814C Ppt update for CRUK TC meeting April 2019</w:t>
      </w:r>
    </w:p>
    <w:p w14:paraId="0C573915" w14:textId="77777777" w:rsidR="002426DC" w:rsidRPr="00597709" w:rsidRDefault="002426DC" w:rsidP="00597709">
      <w:pPr>
        <w:pStyle w:val="BodyText"/>
        <w:ind w:left="284"/>
        <w:rPr>
          <w:bCs/>
        </w:rPr>
      </w:pPr>
      <w:r w:rsidRPr="00597709">
        <w:rPr>
          <w:bCs/>
        </w:rPr>
        <w:t>CR807 Report January 2019</w:t>
      </w:r>
    </w:p>
    <w:p w14:paraId="09359A79" w14:textId="77777777" w:rsidR="002426DC" w:rsidRPr="00597709" w:rsidRDefault="002426DC" w:rsidP="00597709">
      <w:pPr>
        <w:pStyle w:val="BodyText"/>
        <w:ind w:left="284"/>
        <w:rPr>
          <w:bCs/>
        </w:rPr>
      </w:pPr>
      <w:r w:rsidRPr="00597709">
        <w:rPr>
          <w:bCs/>
        </w:rPr>
        <w:t>CR785 Contract with Cranfield Uni</w:t>
      </w:r>
    </w:p>
    <w:p w14:paraId="6873BE24" w14:textId="77777777" w:rsidR="00D32877" w:rsidRPr="00597709" w:rsidRDefault="00D32877" w:rsidP="00597709">
      <w:pPr>
        <w:pStyle w:val="BodyText"/>
        <w:ind w:left="284"/>
        <w:rPr>
          <w:bCs/>
        </w:rPr>
      </w:pPr>
      <w:r w:rsidRPr="00597709">
        <w:rPr>
          <w:bCs/>
        </w:rPr>
        <w:t>CR780 Recommendation to CRUK Board</w:t>
      </w:r>
    </w:p>
    <w:p w14:paraId="3B524F08" w14:textId="77777777" w:rsidR="002426DC" w:rsidRPr="00597709" w:rsidRDefault="002426DC" w:rsidP="00597709">
      <w:pPr>
        <w:pStyle w:val="BodyText"/>
        <w:ind w:left="284"/>
        <w:rPr>
          <w:bCs/>
        </w:rPr>
      </w:pPr>
      <w:r w:rsidRPr="00597709">
        <w:rPr>
          <w:bCs/>
        </w:rPr>
        <w:t>CR774 Proposal</w:t>
      </w:r>
    </w:p>
    <w:p w14:paraId="5FAECB95" w14:textId="47F67023" w:rsidR="00304ACE" w:rsidRDefault="00304ACE" w:rsidP="00304ACE">
      <w:pPr>
        <w:pStyle w:val="BodyText"/>
        <w:rPr>
          <w:b/>
        </w:rPr>
      </w:pPr>
      <w:r w:rsidRPr="0040703B">
        <w:rPr>
          <w:b/>
        </w:rPr>
        <w:t>Publications</w:t>
      </w:r>
      <w:r>
        <w:rPr>
          <w:b/>
        </w:rPr>
        <w:t>:</w:t>
      </w:r>
    </w:p>
    <w:p w14:paraId="5438D358" w14:textId="538ABC0B" w:rsidR="00862070" w:rsidRPr="00862070" w:rsidRDefault="00862070" w:rsidP="00304ACE">
      <w:pPr>
        <w:pStyle w:val="BodyText"/>
        <w:rPr>
          <w:bCs/>
        </w:rPr>
      </w:pPr>
      <w:r w:rsidRPr="00862070">
        <w:rPr>
          <w:bCs/>
        </w:rPr>
        <w:t xml:space="preserve">Fungenzi, T., Sakrabani, R., Burgess, P. J., Lambert, S., &amp; McMahon, P. (2021). Medium-term effect of fertilizer, compost, and dolomite on cocoa soil and productivity in Sulawesi, Indonesia. Experimental Agriculture, 57(3), 185–202. </w:t>
      </w:r>
      <w:hyperlink r:id="rId12" w:history="1">
        <w:r w:rsidRPr="00171319">
          <w:rPr>
            <w:rStyle w:val="Hyperlink"/>
            <w:bCs/>
          </w:rPr>
          <w:t>https://doi.org/10.1017/S0014479721000132</w:t>
        </w:r>
      </w:hyperlink>
      <w:r>
        <w:rPr>
          <w:bCs/>
        </w:rPr>
        <w:t xml:space="preserve"> </w:t>
      </w:r>
    </w:p>
    <w:p w14:paraId="4FC4FFA0" w14:textId="77777777" w:rsidR="00304ACE" w:rsidRDefault="00304ACE" w:rsidP="00304ACE">
      <w:pPr>
        <w:pStyle w:val="BodyText"/>
      </w:pPr>
      <w:r>
        <w:rPr>
          <w:b/>
        </w:rPr>
        <w:t>Website information Sheet:</w:t>
      </w:r>
      <w:r>
        <w:t xml:space="preserve"> </w:t>
      </w:r>
    </w:p>
    <w:p w14:paraId="538F7790" w14:textId="77777777" w:rsidR="00304ACE" w:rsidRDefault="00304ACE" w:rsidP="00304ACE">
      <w:pPr>
        <w:pStyle w:val="Heading3"/>
      </w:pPr>
      <w:bookmarkStart w:id="12" w:name="_Toc91076004"/>
      <w:r w:rsidRPr="00A22D39">
        <w:t>Current Developments/Points to Note</w:t>
      </w:r>
      <w:r>
        <w:t>:</w:t>
      </w:r>
      <w:bookmarkEnd w:id="12"/>
    </w:p>
    <w:p w14:paraId="41EAB25E" w14:textId="30A420DD" w:rsidR="00304ACE" w:rsidRPr="00304ACE" w:rsidRDefault="00271064" w:rsidP="00304ACE">
      <w:pPr>
        <w:rPr>
          <w:lang w:val="en-US" w:bidi="en-US"/>
        </w:rPr>
      </w:pPr>
      <w:bookmarkStart w:id="13" w:name="_Hlk70607825"/>
      <w:r w:rsidRPr="00271064">
        <w:rPr>
          <w:lang w:val="en-US" w:bidi="en-US"/>
        </w:rPr>
        <w:t>The student, Thomas Fungenzi, submitted his PhD thesis in December 2021 and is currently awaiting his viva (expected March 2021). The thesis comprises four scientific publications covering different aspects of his research; i) Global meta-analysis on carbon storage in cocoa plantations – paper is being re-drafted following the acquisition of data sets for West African sites kindly made available by CIRAD, ii) Medium-term Effect of Fertilizer, Compost, and Dolomite on Cocoa Soil and Productivity in Sulawesi, Indonesia – paper has been published in Experimental Agriculture in August 2021, iii) Dynamics of Soil Organic Matter, Carbon, and Nitrogen in a Chronosequence of Cocoa Farms in Sulawesi (Indonesia) – paper in final stages of preparation, and iv) Modelling Soil Organic Matter Dynamics in Cocoa Farms – paper in final stages of preparation. The latter paper reports on the model developed to simulate soil organic matter dynamics in a cocoa field and allows users to run simulations with different scenarios of organic matter inputs.  Following the travel restrictions imposed by the COVID-19 pandemic, it was not possible for Mr. Fungenzi to make a further visit to Indonesia to gather more data for validation of the model, as had been originally planned, but he has been able to acquire sufficient data for his needs.</w:t>
      </w:r>
    </w:p>
    <w:p w14:paraId="63C99EEE" w14:textId="77777777" w:rsidR="00192E6A" w:rsidRPr="00C4197A" w:rsidRDefault="00192E6A" w:rsidP="00192E6A">
      <w:pPr>
        <w:pStyle w:val="Heading1"/>
      </w:pPr>
      <w:bookmarkStart w:id="14" w:name="_Hlk529792592"/>
      <w:bookmarkStart w:id="15" w:name="_Toc91076005"/>
      <w:bookmarkEnd w:id="13"/>
      <w:r>
        <w:t xml:space="preserve">P039 </w:t>
      </w:r>
      <w:r w:rsidR="006D42D3">
        <w:t>Verticillium wilt in DR Congo and Uganda</w:t>
      </w:r>
      <w:bookmarkEnd w:id="15"/>
    </w:p>
    <w:bookmarkEnd w:id="14"/>
    <w:p w14:paraId="48E3080C" w14:textId="77777777" w:rsidR="00192E6A" w:rsidRDefault="006D42D3" w:rsidP="00192E6A">
      <w:pPr>
        <w:pStyle w:val="BodyText"/>
        <w:rPr>
          <w:b/>
        </w:rPr>
      </w:pPr>
      <w:r>
        <w:rPr>
          <w:b/>
        </w:rPr>
        <w:t>Proposal: CR749</w:t>
      </w:r>
    </w:p>
    <w:p w14:paraId="48B88A4D" w14:textId="77777777" w:rsidR="00192E6A" w:rsidRDefault="00192E6A" w:rsidP="00192E6A">
      <w:pPr>
        <w:pStyle w:val="BodyText"/>
      </w:pPr>
      <w:r>
        <w:rPr>
          <w:b/>
        </w:rPr>
        <w:t>Funding:</w:t>
      </w:r>
      <w:r>
        <w:t xml:space="preserve"> </w:t>
      </w:r>
      <w:r w:rsidR="006D42D3">
        <w:t xml:space="preserve"> </w:t>
      </w:r>
      <w:r w:rsidR="006D42D3">
        <w:rPr>
          <w:b/>
        </w:rPr>
        <w:t xml:space="preserve">£21,500 </w:t>
      </w:r>
      <w:r w:rsidR="006D42D3">
        <w:t>over three years as a co-funding contribution to support travel, consumables and conference participation</w:t>
      </w:r>
    </w:p>
    <w:p w14:paraId="6A9E92EC" w14:textId="77777777" w:rsidR="00192E6A" w:rsidRDefault="00192E6A" w:rsidP="00192E6A">
      <w:pPr>
        <w:pStyle w:val="BodyText"/>
        <w:spacing w:after="0"/>
      </w:pPr>
      <w:r>
        <w:rPr>
          <w:b/>
        </w:rPr>
        <w:lastRenderedPageBreak/>
        <w:t>Institution:</w:t>
      </w:r>
      <w:r>
        <w:t xml:space="preserve"> </w:t>
      </w:r>
      <w:r w:rsidR="006D42D3">
        <w:t>The University of Aberdeen</w:t>
      </w:r>
      <w:r>
        <w:t>, UK</w:t>
      </w:r>
    </w:p>
    <w:p w14:paraId="6077579A" w14:textId="1B52CB5E" w:rsidR="00192E6A" w:rsidRDefault="00192E6A" w:rsidP="00192E6A">
      <w:pPr>
        <w:pStyle w:val="BodyText"/>
      </w:pPr>
      <w:r>
        <w:rPr>
          <w:b/>
        </w:rPr>
        <w:t>Principal Investigators:</w:t>
      </w:r>
      <w:r>
        <w:t xml:space="preserve"> </w:t>
      </w:r>
      <w:r w:rsidR="006D42D3">
        <w:t>Professor Stephen Woodward</w:t>
      </w:r>
      <w:r w:rsidR="00885A40">
        <w:t>, Dr. David Burslem</w:t>
      </w:r>
      <w:r w:rsidR="006D42D3">
        <w:t xml:space="preserve"> and Dr. Eric Boa</w:t>
      </w:r>
    </w:p>
    <w:p w14:paraId="5D68900D" w14:textId="77777777" w:rsidR="006D42D3" w:rsidRPr="006D42D3" w:rsidRDefault="006D42D3" w:rsidP="00192E6A">
      <w:pPr>
        <w:pStyle w:val="BodyText"/>
        <w:rPr>
          <w:b/>
        </w:rPr>
      </w:pPr>
      <w:r w:rsidRPr="006D42D3">
        <w:rPr>
          <w:b/>
        </w:rPr>
        <w:t>Student:</w:t>
      </w:r>
      <w:r w:rsidRPr="006D42D3">
        <w:t xml:space="preserve"> Anne-Sophie Bouchon</w:t>
      </w:r>
    </w:p>
    <w:p w14:paraId="0F6B2C26" w14:textId="77777777" w:rsidR="00192E6A" w:rsidRDefault="00192E6A" w:rsidP="00192E6A">
      <w:pPr>
        <w:pStyle w:val="BodyText"/>
      </w:pPr>
      <w:r>
        <w:rPr>
          <w:b/>
        </w:rPr>
        <w:t>Project Start:</w:t>
      </w:r>
      <w:r w:rsidR="006D42D3">
        <w:t xml:space="preserve"> January 2017 </w:t>
      </w:r>
    </w:p>
    <w:p w14:paraId="1D897716" w14:textId="75461DAB" w:rsidR="00192E6A" w:rsidRDefault="00192E6A" w:rsidP="00192E6A">
      <w:pPr>
        <w:pStyle w:val="BodyText"/>
      </w:pPr>
      <w:r>
        <w:rPr>
          <w:b/>
        </w:rPr>
        <w:t>Project End:</w:t>
      </w:r>
      <w:r w:rsidR="00F139BF">
        <w:t xml:space="preserve"> </w:t>
      </w:r>
      <w:r w:rsidR="00885A40">
        <w:t>Finished October</w:t>
      </w:r>
      <w:r w:rsidR="00F139BF">
        <w:t xml:space="preserve"> 2020</w:t>
      </w:r>
      <w:r w:rsidR="008C5AEB">
        <w:t xml:space="preserve"> </w:t>
      </w:r>
      <w:r w:rsidR="00885A40">
        <w:t>(project end date was extended from the original endate of December 2019 to allow time to complete thesis and taken account of COVID-19 pandemic)</w:t>
      </w:r>
    </w:p>
    <w:p w14:paraId="3DAA5332" w14:textId="77777777" w:rsidR="006D42D3" w:rsidRPr="004E6843" w:rsidRDefault="00192E6A" w:rsidP="006D42D3">
      <w:pPr>
        <w:widowControl w:val="0"/>
        <w:autoSpaceDE w:val="0"/>
        <w:autoSpaceDN w:val="0"/>
        <w:adjustRightInd w:val="0"/>
        <w:jc w:val="both"/>
        <w:rPr>
          <w:sz w:val="20"/>
          <w:szCs w:val="20"/>
        </w:rPr>
      </w:pPr>
      <w:r w:rsidRPr="004E6843">
        <w:rPr>
          <w:b/>
          <w:sz w:val="20"/>
          <w:szCs w:val="20"/>
        </w:rPr>
        <w:t xml:space="preserve">Rationale: </w:t>
      </w:r>
      <w:bookmarkStart w:id="16" w:name="_Hlk529793475"/>
      <w:r w:rsidR="006D42D3" w:rsidRPr="004E6843">
        <w:rPr>
          <w:sz w:val="20"/>
          <w:szCs w:val="20"/>
        </w:rPr>
        <w:t xml:space="preserve">Verticillium wilt (VW) is caused by the soil-borne fungus </w:t>
      </w:r>
      <w:r w:rsidR="006D42D3" w:rsidRPr="004E6843">
        <w:rPr>
          <w:i/>
          <w:sz w:val="20"/>
          <w:szCs w:val="20"/>
        </w:rPr>
        <w:t xml:space="preserve">Verticillium dahliae </w:t>
      </w:r>
      <w:r w:rsidR="006D42D3" w:rsidRPr="004E6843">
        <w:rPr>
          <w:sz w:val="20"/>
          <w:szCs w:val="20"/>
        </w:rPr>
        <w:t>which is widely distributed in tropical regions</w:t>
      </w:r>
      <w:bookmarkEnd w:id="16"/>
      <w:r w:rsidR="006D42D3" w:rsidRPr="004E6843">
        <w:rPr>
          <w:sz w:val="20"/>
          <w:szCs w:val="20"/>
        </w:rPr>
        <w:t xml:space="preserve">. It is known to cause wilting and defoliation followed by stunting or death of the cocoa plant. It is a particular problem in the states of Bahia and Espirito Santo in Brazil especially in areas affected by droughts, causing annual mortality of up to 10% in unshaded cacao-growing areas and has also been identified in Colombia and other cocoa growing countries.  VW is the number one threat to production in Eastern DRC and Uganda, where the disease was first confirmed in the 1960s. </w:t>
      </w:r>
    </w:p>
    <w:p w14:paraId="4A467496" w14:textId="77777777" w:rsidR="006D42D3" w:rsidRPr="004E6843" w:rsidRDefault="006D42D3" w:rsidP="006D42D3">
      <w:pPr>
        <w:widowControl w:val="0"/>
        <w:autoSpaceDE w:val="0"/>
        <w:autoSpaceDN w:val="0"/>
        <w:adjustRightInd w:val="0"/>
        <w:jc w:val="both"/>
        <w:rPr>
          <w:sz w:val="20"/>
          <w:szCs w:val="20"/>
        </w:rPr>
      </w:pPr>
      <w:r w:rsidRPr="004E6843">
        <w:rPr>
          <w:sz w:val="20"/>
          <w:szCs w:val="20"/>
        </w:rPr>
        <w:t xml:space="preserve">Cocoa production in North Kivu (DRC) and Uganda has been expanding rapidly over the last 15 years bringing excellent opportunities to improve the livelihoods of farmers in the region. The expansion in North Kivu has been led by Esco, the leading exporter in DRC, through the provision of planting materials and farmer training. Surveys carried out by Esco in this region suggest that VW is widespread and highly damaging, but little is known about alternative hosts, vulnerability of different cocoa varieties and key aspects of epidemiology and pathogen biology. </w:t>
      </w:r>
    </w:p>
    <w:p w14:paraId="53465345" w14:textId="77777777" w:rsidR="00885A40" w:rsidRDefault="00885A40" w:rsidP="00192E6A">
      <w:pPr>
        <w:pStyle w:val="BodyText"/>
        <w:rPr>
          <w:b/>
        </w:rPr>
      </w:pPr>
    </w:p>
    <w:p w14:paraId="0BF38D04" w14:textId="4DCD2D0E" w:rsidR="00192E6A" w:rsidRPr="00885A40" w:rsidRDefault="00192E6A" w:rsidP="00192E6A">
      <w:pPr>
        <w:pStyle w:val="BodyText"/>
        <w:rPr>
          <w:i/>
          <w:iCs/>
        </w:rPr>
      </w:pPr>
      <w:r w:rsidRPr="00885A40">
        <w:rPr>
          <w:b/>
          <w:i/>
          <w:iCs/>
        </w:rPr>
        <w:t>Summary of Proposal:</w:t>
      </w:r>
      <w:r w:rsidRPr="00885A40">
        <w:rPr>
          <w:i/>
          <w:iCs/>
        </w:rPr>
        <w:t xml:space="preserve"> </w:t>
      </w:r>
      <w:bookmarkStart w:id="17" w:name="_Hlk529792731"/>
      <w:r w:rsidRPr="00885A40">
        <w:rPr>
          <w:i/>
          <w:iCs/>
        </w:rPr>
        <w:t>This is a PhD studentship at the University of Aberdeen to study Verticillium wilt which is a particular problem in the cocoa growing area in DR Congo (DRC) and Uganda. Funding has already been secured from a small company (Esco) and the University itself for the student fees/stipend but additional funds were requested from CRUK towards travel/consumables to allow the project to proceed as envisaged. The aim of the PhD is to learn more about the disease and suggest the best ways to manage it. The main objectives are as follows</w:t>
      </w:r>
      <w:bookmarkEnd w:id="17"/>
      <w:r w:rsidRPr="00885A40">
        <w:rPr>
          <w:i/>
          <w:iCs/>
        </w:rPr>
        <w:t>:</w:t>
      </w:r>
    </w:p>
    <w:p w14:paraId="197582DC" w14:textId="77777777" w:rsidR="00192E6A" w:rsidRPr="00885A40" w:rsidRDefault="00192E6A" w:rsidP="00192E6A">
      <w:pPr>
        <w:pStyle w:val="BodyText"/>
        <w:rPr>
          <w:i/>
          <w:iCs/>
        </w:rPr>
      </w:pPr>
      <w:r w:rsidRPr="00885A40">
        <w:rPr>
          <w:i/>
          <w:iCs/>
        </w:rPr>
        <w:t>1.</w:t>
      </w:r>
      <w:r w:rsidRPr="00885A40">
        <w:rPr>
          <w:i/>
          <w:iCs/>
        </w:rPr>
        <w:tab/>
        <w:t>Develop a method for confirming presence of the pathogen in soil and plant material</w:t>
      </w:r>
    </w:p>
    <w:p w14:paraId="4C29F26F" w14:textId="77777777" w:rsidR="00192E6A" w:rsidRPr="00885A40" w:rsidRDefault="00192E6A" w:rsidP="00192E6A">
      <w:pPr>
        <w:pStyle w:val="BodyText"/>
        <w:rPr>
          <w:i/>
          <w:iCs/>
        </w:rPr>
      </w:pPr>
      <w:r w:rsidRPr="00885A40">
        <w:rPr>
          <w:i/>
          <w:iCs/>
        </w:rPr>
        <w:t>2.</w:t>
      </w:r>
      <w:r w:rsidRPr="00885A40">
        <w:rPr>
          <w:i/>
          <w:iCs/>
        </w:rPr>
        <w:tab/>
        <w:t>Improve knowledge of the diversity of pathogen populations and their ecology</w:t>
      </w:r>
    </w:p>
    <w:p w14:paraId="0046753A" w14:textId="77777777" w:rsidR="00192E6A" w:rsidRPr="00885A40" w:rsidRDefault="00192E6A" w:rsidP="00192E6A">
      <w:pPr>
        <w:pStyle w:val="BodyText"/>
        <w:rPr>
          <w:i/>
          <w:iCs/>
        </w:rPr>
      </w:pPr>
      <w:r w:rsidRPr="00885A40">
        <w:rPr>
          <w:i/>
          <w:iCs/>
        </w:rPr>
        <w:t>3.</w:t>
      </w:r>
      <w:r w:rsidRPr="00885A40">
        <w:rPr>
          <w:i/>
          <w:iCs/>
        </w:rPr>
        <w:tab/>
        <w:t>Test susceptibility of cocoa varieties</w:t>
      </w:r>
    </w:p>
    <w:p w14:paraId="2A0BF0F0" w14:textId="77777777" w:rsidR="00192E6A" w:rsidRPr="00885A40" w:rsidRDefault="00192E6A" w:rsidP="00192E6A">
      <w:pPr>
        <w:pStyle w:val="BodyText"/>
        <w:rPr>
          <w:i/>
          <w:iCs/>
        </w:rPr>
      </w:pPr>
      <w:r w:rsidRPr="00885A40">
        <w:rPr>
          <w:i/>
          <w:iCs/>
        </w:rPr>
        <w:t>4.</w:t>
      </w:r>
      <w:r w:rsidRPr="00885A40">
        <w:rPr>
          <w:i/>
          <w:iCs/>
        </w:rPr>
        <w:tab/>
        <w:t>Explore alternative hosts to cocoa</w:t>
      </w:r>
    </w:p>
    <w:p w14:paraId="2726E9E1" w14:textId="4BF5538F" w:rsidR="00192E6A" w:rsidRPr="00885A40" w:rsidRDefault="00192E6A" w:rsidP="00192E6A">
      <w:pPr>
        <w:pStyle w:val="BodyText"/>
        <w:rPr>
          <w:i/>
          <w:iCs/>
        </w:rPr>
      </w:pPr>
      <w:r w:rsidRPr="00885A40">
        <w:rPr>
          <w:i/>
          <w:iCs/>
        </w:rPr>
        <w:t xml:space="preserve">The student will be based in Aberdeen and make at least one visit to DRC and Uganda each year of about 6-8 weeks’ duration. Esco has a laboratory in Beni, its main location in North Kivu, from where the student will also carry out field studies. The PhD study also offers an opportunity for training technical staff in Esco and at local institutes. </w:t>
      </w:r>
    </w:p>
    <w:p w14:paraId="196B52C7" w14:textId="25F02B9D" w:rsidR="00885A40" w:rsidRDefault="00885A40" w:rsidP="00885A40">
      <w:pPr>
        <w:pStyle w:val="BodyText"/>
      </w:pPr>
      <w:r w:rsidRPr="00885A40">
        <w:rPr>
          <w:b/>
          <w:bCs/>
        </w:rPr>
        <w:t>Research Findings:</w:t>
      </w:r>
      <w:r>
        <w:t xml:space="preserve"> ABSTRACT FROM Bouchon, A-S (2020). “Vascular wilt disease of </w:t>
      </w:r>
      <w:r w:rsidRPr="006F2BD5">
        <w:rPr>
          <w:i/>
          <w:iCs/>
        </w:rPr>
        <w:t>Theobroma cacao</w:t>
      </w:r>
      <w:r>
        <w:t xml:space="preserve"> in Uganda and DR Congo caused by</w:t>
      </w:r>
      <w:r w:rsidRPr="006F2BD5">
        <w:rPr>
          <w:i/>
          <w:iCs/>
        </w:rPr>
        <w:t xml:space="preserve"> Verticillium dahli</w:t>
      </w:r>
      <w:r w:rsidR="006F2BD5">
        <w:rPr>
          <w:i/>
          <w:iCs/>
        </w:rPr>
        <w:t>ae</w:t>
      </w:r>
      <w:r>
        <w:t>: studies on management using a genetic approach.” PhD Thesis, University of Aberdeen.</w:t>
      </w:r>
    </w:p>
    <w:p w14:paraId="4C4BABE1" w14:textId="294D66BE" w:rsidR="00885A40" w:rsidRDefault="00885A40" w:rsidP="00885A40">
      <w:pPr>
        <w:pStyle w:val="BodyText"/>
      </w:pPr>
      <w:r>
        <w:t>Verticillium wilt, a major disease damaging cacao (</w:t>
      </w:r>
      <w:r w:rsidRPr="006F2BD5">
        <w:rPr>
          <w:i/>
          <w:iCs/>
        </w:rPr>
        <w:t>Theobroma cacao</w:t>
      </w:r>
      <w:r>
        <w:t>) in the North East of the Democratic Republic of Congo (DRC) and in West Uganda, is caused by the soil-borne fungus</w:t>
      </w:r>
      <w:r w:rsidRPr="006F2BD5">
        <w:rPr>
          <w:i/>
          <w:iCs/>
        </w:rPr>
        <w:t xml:space="preserve"> Verticillium dahliae</w:t>
      </w:r>
      <w:r>
        <w:t>. The most effective way to manage this problem in the long-term would be by growing resistant or tolerant varieties of cacao, as done against this pathogen for other crops. This aim of the research described in this thesis was to improve understanding of the disease and how it can be managed. Genetic diversity of 33</w:t>
      </w:r>
      <w:r w:rsidRPr="006F2BD5">
        <w:rPr>
          <w:i/>
          <w:iCs/>
        </w:rPr>
        <w:t xml:space="preserve"> V. dahliae</w:t>
      </w:r>
      <w:r>
        <w:t xml:space="preserve"> isolates taken from symptomatic cacao trees in Uganda, DRC and Peru was investigated. Four distinct genetic groups were found based on different molecular markers, these groups presented morphological variations in culture, different optimal temperature for growth and possible different virulence. </w:t>
      </w:r>
    </w:p>
    <w:p w14:paraId="0E0DBB5F" w14:textId="77777777" w:rsidR="00885A40" w:rsidRDefault="00885A40" w:rsidP="00885A40">
      <w:pPr>
        <w:pStyle w:val="BodyText"/>
      </w:pPr>
      <w:r>
        <w:t>The possibility of using excised parts of cacao as suitable replacements for intact seedlings or rooted cuttings in preliminary screening of the relative susceptibility of clones to</w:t>
      </w:r>
      <w:r w:rsidRPr="006F2BD5">
        <w:rPr>
          <w:i/>
          <w:iCs/>
        </w:rPr>
        <w:t xml:space="preserve"> V. dahliae</w:t>
      </w:r>
      <w:r>
        <w:t xml:space="preserve"> was studied for the first time in this work. </w:t>
      </w:r>
      <w:r>
        <w:lastRenderedPageBreak/>
        <w:t xml:space="preserve">Laboratory-based assays using leaf material to assess resistance/tolerance or susceptibility to </w:t>
      </w:r>
      <w:r w:rsidRPr="006F2BD5">
        <w:rPr>
          <w:i/>
          <w:iCs/>
        </w:rPr>
        <w:t>V. dahliae</w:t>
      </w:r>
      <w:r>
        <w:t xml:space="preserve"> were developed, including quantitation of epicatechin contents, enzyme assays, fungal re-isolation and electrolyte leakage. Among those examined, the assays based on electrolyte leakage and on re-isolation of the fungus from inoculated petioles showed promise for use in classifying clones as resistant or susceptible, further sampling optimization would improve their robustness. Similar clone classification was found with these two assays: clones PA70, SCA6, GU255/V, ICS95 and Pound 7 were found resistant; ICS6, GU114/P and SPEC54/1 were found susceptible in both assays. This agreed with known field reactions of cacao clones (ICS6 and Pound 7), in vivo testing would be required for the other clones. In addition to treatments with V. dahliae conidial suspensions, treatments with pathogen elicitors and effectors contained in fungal culture filtrate were tested and would enable environmentally safer assessments of cacao resistance. </w:t>
      </w:r>
    </w:p>
    <w:p w14:paraId="137DC30E" w14:textId="3FD9DCD1" w:rsidR="00885A40" w:rsidRPr="00192E6A" w:rsidRDefault="00885A40" w:rsidP="00885A40">
      <w:pPr>
        <w:pStyle w:val="BodyText"/>
      </w:pPr>
      <w:r>
        <w:t>In addition to using in vitro tests, breeding could be accelerated thanks to marker-assisted selection. Genomic association between genetic markers and variation in Verticillium wilt disease susceptibility was studied. One cacao marker (TcSNP1111) enabled discrimination between resistance and susceptibility. It is located at a nucleotide binding site (NBS) gene. The NBS resistance genes are known to be important in resistance of cotton to Verticillium wilt. This genomic association study needs to be extended to include more cacao clones and more markers. The protocols developed and findings of this work contribute to the understanding of the potential use of in vitro tests and association study to enhance breeding activities in cacao producing countries.</w:t>
      </w:r>
    </w:p>
    <w:p w14:paraId="1AE71191" w14:textId="77777777" w:rsidR="00192E6A" w:rsidRDefault="00192E6A" w:rsidP="00192E6A">
      <w:pPr>
        <w:pStyle w:val="BodyText"/>
      </w:pPr>
      <w:r>
        <w:rPr>
          <w:b/>
        </w:rPr>
        <w:t>Linked Projects:</w:t>
      </w:r>
      <w:r>
        <w:t xml:space="preserve"> Research </w:t>
      </w:r>
    </w:p>
    <w:p w14:paraId="2D999D53" w14:textId="77777777" w:rsidR="00192E6A" w:rsidRDefault="00192E6A" w:rsidP="00192E6A">
      <w:pPr>
        <w:pStyle w:val="BodyText"/>
      </w:pPr>
      <w:r>
        <w:rPr>
          <w:b/>
        </w:rPr>
        <w:t>CRUK Project Management:</w:t>
      </w:r>
      <w:r>
        <w:t xml:space="preserve"> Dr. Martin Gilmour</w:t>
      </w:r>
    </w:p>
    <w:p w14:paraId="79355516" w14:textId="77777777" w:rsidR="00192E6A" w:rsidRDefault="00192E6A" w:rsidP="00192E6A">
      <w:pPr>
        <w:pStyle w:val="BodyText"/>
      </w:pPr>
      <w:r>
        <w:rPr>
          <w:b/>
        </w:rPr>
        <w:t>Reporting:</w:t>
      </w:r>
      <w:r>
        <w:t xml:space="preserve">  Six monthly reports.</w:t>
      </w:r>
    </w:p>
    <w:p w14:paraId="0E0E2854" w14:textId="1BF49B88" w:rsidR="00192E6A" w:rsidRDefault="00192E6A" w:rsidP="00192E6A">
      <w:pPr>
        <w:pStyle w:val="BodyText"/>
        <w:rPr>
          <w:b/>
        </w:rPr>
      </w:pPr>
      <w:r>
        <w:rPr>
          <w:b/>
        </w:rPr>
        <w:t>Recently Circulated Papers:</w:t>
      </w:r>
    </w:p>
    <w:p w14:paraId="11FF78F1" w14:textId="04C554B4" w:rsidR="00431AEB" w:rsidRDefault="00431AEB" w:rsidP="00192E6A">
      <w:pPr>
        <w:pStyle w:val="BodyText"/>
        <w:rPr>
          <w:b/>
        </w:rPr>
      </w:pPr>
      <w:r>
        <w:rPr>
          <w:b/>
        </w:rPr>
        <w:tab/>
        <w:t>CR866 Final Report and PhD thesis</w:t>
      </w:r>
    </w:p>
    <w:p w14:paraId="50587A23" w14:textId="6377117B" w:rsidR="00EF2697" w:rsidRDefault="004A67AE" w:rsidP="00192E6A">
      <w:pPr>
        <w:pStyle w:val="BodyText"/>
        <w:rPr>
          <w:b/>
        </w:rPr>
      </w:pPr>
      <w:r>
        <w:rPr>
          <w:b/>
        </w:rPr>
        <w:tab/>
      </w:r>
      <w:r w:rsidR="00EF2697">
        <w:rPr>
          <w:b/>
        </w:rPr>
        <w:t>CR854H Presentation by A.S. Bouchon at CRUK TC meeting March 2021</w:t>
      </w:r>
    </w:p>
    <w:p w14:paraId="2C1ED00F" w14:textId="545B5F01" w:rsidR="004A67AE" w:rsidRDefault="004A67AE" w:rsidP="00EF2697">
      <w:pPr>
        <w:pStyle w:val="BodyText"/>
        <w:ind w:firstLine="720"/>
        <w:rPr>
          <w:b/>
        </w:rPr>
      </w:pPr>
      <w:r>
        <w:rPr>
          <w:b/>
        </w:rPr>
        <w:t>CR850 Information Sheet and Thesis Abstract January 2021</w:t>
      </w:r>
    </w:p>
    <w:p w14:paraId="502DD164" w14:textId="77777777" w:rsidR="00463DAD" w:rsidRPr="00463DAD" w:rsidRDefault="00463DAD" w:rsidP="00192E6A">
      <w:pPr>
        <w:pStyle w:val="BodyText"/>
        <w:rPr>
          <w:bCs/>
          <w:lang w:val="en-GB"/>
        </w:rPr>
      </w:pPr>
      <w:r>
        <w:rPr>
          <w:b/>
        </w:rPr>
        <w:tab/>
      </w:r>
      <w:r w:rsidRPr="00463DAD">
        <w:rPr>
          <w:bCs/>
          <w:lang w:val="en-GB"/>
        </w:rPr>
        <w:t>CR825 Report on Verticillium project January 2020</w:t>
      </w:r>
    </w:p>
    <w:p w14:paraId="08C6CFFC" w14:textId="77777777" w:rsidR="00F139BF" w:rsidRDefault="00F139BF" w:rsidP="00F139BF">
      <w:pPr>
        <w:pStyle w:val="BodyText"/>
        <w:ind w:firstLine="720"/>
        <w:rPr>
          <w:bCs/>
        </w:rPr>
      </w:pPr>
      <w:r w:rsidRPr="00597709">
        <w:rPr>
          <w:bCs/>
        </w:rPr>
        <w:t>CR817 Report_ASBouchon_January-June2019</w:t>
      </w:r>
    </w:p>
    <w:p w14:paraId="4E25A42D" w14:textId="77777777" w:rsidR="00463DAD" w:rsidRPr="00597709" w:rsidRDefault="00463DAD" w:rsidP="00F139BF">
      <w:pPr>
        <w:pStyle w:val="BodyText"/>
        <w:ind w:firstLine="720"/>
        <w:rPr>
          <w:bCs/>
        </w:rPr>
      </w:pPr>
      <w:r w:rsidRPr="00463DAD">
        <w:rPr>
          <w:bCs/>
        </w:rPr>
        <w:t>CR814B Ppt update for the CRUK TC meeting April 2010</w:t>
      </w:r>
    </w:p>
    <w:p w14:paraId="151843F1" w14:textId="77777777" w:rsidR="00F139BF" w:rsidRPr="00597709" w:rsidRDefault="00F139BF" w:rsidP="00F139BF">
      <w:pPr>
        <w:pStyle w:val="BodyText"/>
        <w:ind w:firstLine="720"/>
        <w:rPr>
          <w:bCs/>
        </w:rPr>
      </w:pPr>
      <w:r w:rsidRPr="00597709">
        <w:rPr>
          <w:bCs/>
        </w:rPr>
        <w:t>CR805 Report_ASBouchon_June-December2018</w:t>
      </w:r>
    </w:p>
    <w:p w14:paraId="5EF3361D" w14:textId="77777777" w:rsidR="00025134" w:rsidRPr="00F139BF" w:rsidRDefault="00025134" w:rsidP="00192E6A">
      <w:pPr>
        <w:pStyle w:val="BodyText"/>
        <w:rPr>
          <w:bCs/>
        </w:rPr>
      </w:pPr>
      <w:r w:rsidRPr="00F139BF">
        <w:rPr>
          <w:bCs/>
        </w:rPr>
        <w:tab/>
        <w:t>CR79</w:t>
      </w:r>
      <w:r w:rsidR="00F139BF" w:rsidRPr="00F139BF">
        <w:rPr>
          <w:bCs/>
        </w:rPr>
        <w:t>8</w:t>
      </w:r>
      <w:r w:rsidRPr="00F139BF">
        <w:rPr>
          <w:bCs/>
        </w:rPr>
        <w:t xml:space="preserve"> Six monthly Report Jan-Jul 2018</w:t>
      </w:r>
    </w:p>
    <w:p w14:paraId="336FCDE7" w14:textId="77777777" w:rsidR="00025134" w:rsidRPr="00F139BF" w:rsidRDefault="00025134" w:rsidP="00192E6A">
      <w:pPr>
        <w:pStyle w:val="BodyText"/>
        <w:rPr>
          <w:bCs/>
        </w:rPr>
      </w:pPr>
      <w:r w:rsidRPr="00F139BF">
        <w:rPr>
          <w:bCs/>
        </w:rPr>
        <w:tab/>
        <w:t>CR787 Annual Report and Executive Summary Jan-Dec 2017</w:t>
      </w:r>
    </w:p>
    <w:p w14:paraId="633AE8D0" w14:textId="77777777" w:rsidR="00025134" w:rsidRDefault="00192E6A" w:rsidP="00192E6A">
      <w:pPr>
        <w:pStyle w:val="BodyText"/>
      </w:pPr>
      <w:r>
        <w:rPr>
          <w:b/>
        </w:rPr>
        <w:tab/>
      </w:r>
      <w:r w:rsidRPr="00C4197A">
        <w:t>CR</w:t>
      </w:r>
      <w:r w:rsidR="006D42D3">
        <w:t>760</w:t>
      </w:r>
      <w:r w:rsidRPr="00C4197A">
        <w:tab/>
      </w:r>
      <w:r w:rsidR="006D42D3">
        <w:t xml:space="preserve">(draft) </w:t>
      </w:r>
      <w:r w:rsidRPr="00C4197A">
        <w:t xml:space="preserve">Contract for the </w:t>
      </w:r>
      <w:r w:rsidR="006D42D3">
        <w:t>Verticillium wilt</w:t>
      </w:r>
      <w:r w:rsidRPr="00C4197A">
        <w:t xml:space="preserve"> project </w:t>
      </w:r>
    </w:p>
    <w:p w14:paraId="660261DB" w14:textId="77777777" w:rsidR="00192E6A" w:rsidRDefault="00192E6A" w:rsidP="00192E6A">
      <w:pPr>
        <w:pStyle w:val="BodyText"/>
        <w:ind w:firstLine="720"/>
      </w:pPr>
      <w:r w:rsidRPr="00C4197A">
        <w:t>CR</w:t>
      </w:r>
      <w:r w:rsidR="0073110D">
        <w:t>7</w:t>
      </w:r>
      <w:r w:rsidR="006D42D3">
        <w:t>5</w:t>
      </w:r>
      <w:r w:rsidR="0073110D">
        <w:t>3</w:t>
      </w:r>
      <w:r w:rsidR="006D42D3">
        <w:tab/>
        <w:t>Recommendation to the Board Verticillium Wilt</w:t>
      </w:r>
      <w:r w:rsidRPr="008830E4">
        <w:t xml:space="preserve"> </w:t>
      </w:r>
    </w:p>
    <w:p w14:paraId="0470F6CA" w14:textId="77777777" w:rsidR="00192E6A" w:rsidRDefault="006D42D3" w:rsidP="00192E6A">
      <w:pPr>
        <w:pStyle w:val="BodyText"/>
        <w:ind w:firstLine="720"/>
      </w:pPr>
      <w:r>
        <w:t>CR749</w:t>
      </w:r>
      <w:r w:rsidR="00192E6A" w:rsidRPr="00C4197A">
        <w:tab/>
      </w:r>
      <w:r>
        <w:t>Proposal Verticillium Wilt in DRC and Uganda</w:t>
      </w:r>
    </w:p>
    <w:p w14:paraId="7CB849E5" w14:textId="77777777" w:rsidR="00A6770F" w:rsidRPr="00A6770F" w:rsidRDefault="00192E6A" w:rsidP="00192E6A">
      <w:pPr>
        <w:pStyle w:val="BodyText"/>
        <w:rPr>
          <w:b/>
          <w:lang w:val="en-GB"/>
        </w:rPr>
      </w:pPr>
      <w:r w:rsidRPr="00A6770F">
        <w:rPr>
          <w:b/>
          <w:lang w:val="en-GB"/>
        </w:rPr>
        <w:t>Publications:</w:t>
      </w:r>
      <w:r w:rsidR="00A6770F" w:rsidRPr="00A6770F">
        <w:rPr>
          <w:b/>
          <w:lang w:val="en-GB"/>
        </w:rPr>
        <w:t xml:space="preserve"> </w:t>
      </w:r>
    </w:p>
    <w:p w14:paraId="44F7BDF8" w14:textId="77777777" w:rsidR="00A6770F" w:rsidRPr="00A6770F" w:rsidRDefault="00A6770F" w:rsidP="00192E6A">
      <w:pPr>
        <w:pStyle w:val="BodyText"/>
        <w:rPr>
          <w:lang w:val="en-GB"/>
        </w:rPr>
      </w:pPr>
      <w:r w:rsidRPr="00A6770F">
        <w:rPr>
          <w:lang w:val="en-GB"/>
        </w:rPr>
        <w:t>Bouchon A-S, Woodward S, Boa E, Simbalalya P. Verticillium wilt of cocoa in Uganda and DR Congo. In: Paper presented at International Symposium on Cocoa Research, 13-17 November 2017, Lima, Peru. 2017.</w:t>
      </w:r>
    </w:p>
    <w:p w14:paraId="6F3F9C99" w14:textId="4A4523E9" w:rsidR="00192E6A" w:rsidRPr="00B96FC3" w:rsidRDefault="00A6770F" w:rsidP="00192E6A">
      <w:pPr>
        <w:pStyle w:val="BodyText"/>
        <w:rPr>
          <w:lang w:val="es-CO"/>
        </w:rPr>
      </w:pPr>
      <w:r w:rsidRPr="008350E7">
        <w:rPr>
          <w:lang w:val="es-CO"/>
        </w:rPr>
        <w:t xml:space="preserve">Leon-Ttacca B, Arévalo-Gardini E, Bouchon A-S. </w:t>
      </w:r>
      <w:r w:rsidRPr="00A6770F">
        <w:rPr>
          <w:lang w:val="es-CO"/>
        </w:rPr>
        <w:t xml:space="preserve">Muerte repentina de Theobroma cacao L. causado por Verticillium dahliae Kleb. en el Perú y su biocontrol in vitro. Corpoica Cienc y Tecnol Agropecu [Internet]. 2019 [cited 2019 Apr 8];20(1). </w:t>
      </w:r>
      <w:r w:rsidRPr="00B96FC3">
        <w:rPr>
          <w:lang w:val="es-CO"/>
        </w:rPr>
        <w:t xml:space="preserve">Available from: </w:t>
      </w:r>
      <w:hyperlink r:id="rId13" w:history="1">
        <w:r w:rsidR="00885A40" w:rsidRPr="00B96FC3">
          <w:rPr>
            <w:rStyle w:val="Hyperlink"/>
            <w:lang w:val="es-CO"/>
          </w:rPr>
          <w:t>http://revista.corpoica.org.co/index.php/revista/article/view/1251</w:t>
        </w:r>
      </w:hyperlink>
    </w:p>
    <w:p w14:paraId="00F33323" w14:textId="60BB6C3D" w:rsidR="00885A40" w:rsidRPr="00885A40" w:rsidRDefault="00885A40" w:rsidP="00192E6A">
      <w:pPr>
        <w:pStyle w:val="BodyText"/>
        <w:rPr>
          <w:lang w:val="en-GB"/>
        </w:rPr>
      </w:pPr>
      <w:r>
        <w:rPr>
          <w:lang w:val="en-GB"/>
        </w:rPr>
        <w:lastRenderedPageBreak/>
        <w:t xml:space="preserve">Bouchon A-S (2020) </w:t>
      </w:r>
      <w:r w:rsidRPr="00885A40">
        <w:rPr>
          <w:lang w:val="en-GB"/>
        </w:rPr>
        <w:t>Vascular wilt disease of Theobroma cacao in Uganda and DR Congo caused by Verticillium dahliae: studies on management using a genetic approach.</w:t>
      </w:r>
      <w:r>
        <w:rPr>
          <w:lang w:val="en-GB"/>
        </w:rPr>
        <w:t xml:space="preserve"> PhD Thesis, University of Aberdeen.</w:t>
      </w:r>
    </w:p>
    <w:p w14:paraId="76677AB0" w14:textId="77777777" w:rsidR="00192E6A" w:rsidRDefault="00192E6A" w:rsidP="00192E6A">
      <w:pPr>
        <w:pStyle w:val="BodyText"/>
      </w:pPr>
      <w:r>
        <w:rPr>
          <w:b/>
        </w:rPr>
        <w:t>Website information Sheet:</w:t>
      </w:r>
      <w:r>
        <w:t xml:space="preserve"> </w:t>
      </w:r>
    </w:p>
    <w:p w14:paraId="7ADA9B5C" w14:textId="77777777" w:rsidR="00192E6A" w:rsidRDefault="00192E6A" w:rsidP="00192E6A">
      <w:pPr>
        <w:pStyle w:val="Heading3"/>
      </w:pPr>
      <w:bookmarkStart w:id="18" w:name="_Toc91076006"/>
      <w:r w:rsidRPr="00A22D39">
        <w:t>Current Developments/Points to Note</w:t>
      </w:r>
      <w:r>
        <w:t>:</w:t>
      </w:r>
      <w:bookmarkEnd w:id="18"/>
    </w:p>
    <w:p w14:paraId="4598D79A" w14:textId="3A918E8A" w:rsidR="00D9312A" w:rsidRDefault="002426DC" w:rsidP="00192E6A">
      <w:pPr>
        <w:rPr>
          <w:lang w:val="en-US" w:bidi="en-US"/>
        </w:rPr>
      </w:pPr>
      <w:bookmarkStart w:id="19" w:name="_Hlk24994629"/>
      <w:r>
        <w:rPr>
          <w:lang w:val="en-US" w:bidi="en-US"/>
        </w:rPr>
        <w:t>Anne-Sophie Bouchon</w:t>
      </w:r>
      <w:r w:rsidR="00287344">
        <w:rPr>
          <w:lang w:val="en-US" w:bidi="en-US"/>
        </w:rPr>
        <w:t xml:space="preserve"> </w:t>
      </w:r>
      <w:r w:rsidR="00885A40">
        <w:rPr>
          <w:lang w:val="en-US" w:bidi="en-US"/>
        </w:rPr>
        <w:t>submitted her thesis in October 2020 and i</w:t>
      </w:r>
      <w:r w:rsidR="00271064">
        <w:rPr>
          <w:lang w:val="en-US" w:bidi="en-US"/>
        </w:rPr>
        <w:t>t was finalized early in 2021</w:t>
      </w:r>
      <w:r w:rsidR="00885A40">
        <w:rPr>
          <w:lang w:val="en-US" w:bidi="en-US"/>
        </w:rPr>
        <w:t xml:space="preserve">. She was not able to </w:t>
      </w:r>
      <w:r w:rsidR="00350C57">
        <w:rPr>
          <w:lang w:val="en-US" w:bidi="en-US"/>
        </w:rPr>
        <w:t>make the final visit to the field site in Uganda due to the COVID-19 epidemic which was unfortunate since she was planning to use the visit to obtain further data to validate her in vitro screening protocols and to provide training for the Esco staff in techniques to minimize Verticillium spread in the nursery. However, she is interested in the possibility of continuing this work if she can find funding to do so. Anne-Sophie’s research was successful in developing two in vitro tests, and</w:t>
      </w:r>
      <w:r w:rsidR="00D9312A">
        <w:rPr>
          <w:lang w:val="en-US" w:bidi="en-US"/>
        </w:rPr>
        <w:t xml:space="preserve"> in identifying a potential genetic marker,</w:t>
      </w:r>
      <w:r w:rsidR="00350C57">
        <w:rPr>
          <w:lang w:val="en-US" w:bidi="en-US"/>
        </w:rPr>
        <w:t xml:space="preserve"> which may </w:t>
      </w:r>
      <w:r w:rsidR="00D9312A">
        <w:rPr>
          <w:lang w:val="en-US" w:bidi="en-US"/>
        </w:rPr>
        <w:t xml:space="preserve">be of value in accelerating progress in identifying priority materials for further evaluation and use in breeding programmes. </w:t>
      </w:r>
    </w:p>
    <w:p w14:paraId="2F870824" w14:textId="139408F0" w:rsidR="00192E6A" w:rsidRPr="00192E6A" w:rsidRDefault="00192E6A" w:rsidP="00192E6A">
      <w:pPr>
        <w:rPr>
          <w:lang w:val="en-US" w:bidi="en-US"/>
        </w:rPr>
      </w:pPr>
    </w:p>
    <w:p w14:paraId="6A502052" w14:textId="77777777" w:rsidR="000D1DC6" w:rsidRPr="00C4197A" w:rsidRDefault="000D1DC6" w:rsidP="000D1DC6">
      <w:pPr>
        <w:pStyle w:val="Heading1"/>
      </w:pPr>
      <w:bookmarkStart w:id="20" w:name="_Hlk529794989"/>
      <w:bookmarkEnd w:id="19"/>
      <w:r w:rsidRPr="00F524FA">
        <w:t xml:space="preserve"> </w:t>
      </w:r>
      <w:bookmarkStart w:id="21" w:name="_Toc91076007"/>
      <w:r>
        <w:t>P038 CLIMATE CHANGE PLATFORM</w:t>
      </w:r>
      <w:bookmarkEnd w:id="21"/>
      <w:r w:rsidRPr="00893842">
        <w:rPr>
          <w:rFonts w:eastAsiaTheme="minorEastAsia"/>
        </w:rPr>
        <w:t xml:space="preserve"> </w:t>
      </w:r>
    </w:p>
    <w:bookmarkEnd w:id="20"/>
    <w:p w14:paraId="1EF4E26D" w14:textId="77777777" w:rsidR="000D1DC6" w:rsidRDefault="000D1DC6" w:rsidP="000D1DC6">
      <w:pPr>
        <w:pStyle w:val="BodyText"/>
        <w:rPr>
          <w:b/>
        </w:rPr>
      </w:pPr>
      <w:r>
        <w:rPr>
          <w:b/>
        </w:rPr>
        <w:t>Proposal: CR7</w:t>
      </w:r>
      <w:r w:rsidR="004D49C7">
        <w:rPr>
          <w:b/>
        </w:rPr>
        <w:t xml:space="preserve">48 </w:t>
      </w:r>
      <w:r w:rsidR="004D49C7" w:rsidRPr="00E537B3">
        <w:t>The Development of a Platform for Climate Change Research on Cocoa</w:t>
      </w:r>
    </w:p>
    <w:p w14:paraId="339F3402" w14:textId="77777777" w:rsidR="002F258B" w:rsidRDefault="000D1DC6" w:rsidP="002F258B">
      <w:pPr>
        <w:pStyle w:val="BodyText"/>
      </w:pPr>
      <w:r>
        <w:rPr>
          <w:b/>
        </w:rPr>
        <w:t>Funding:</w:t>
      </w:r>
      <w:r w:rsidR="001A0511">
        <w:t>~</w:t>
      </w:r>
      <w:r w:rsidRPr="004C484D">
        <w:rPr>
          <w:b/>
        </w:rPr>
        <w:t>£1</w:t>
      </w:r>
      <w:r w:rsidR="000D053F">
        <w:rPr>
          <w:b/>
        </w:rPr>
        <w:t xml:space="preserve">.02 </w:t>
      </w:r>
      <w:r w:rsidR="002F258B">
        <w:rPr>
          <w:b/>
        </w:rPr>
        <w:t xml:space="preserve">Million </w:t>
      </w:r>
      <w:r>
        <w:t>o</w:t>
      </w:r>
      <w:r w:rsidR="002F258B">
        <w:t>ver 5 years estimate</w:t>
      </w:r>
      <w:r>
        <w:t>d on the basi</w:t>
      </w:r>
      <w:r w:rsidR="002F258B">
        <w:t xml:space="preserve">s that the project will employ </w:t>
      </w:r>
      <w:r w:rsidR="002F258B">
        <w:rPr>
          <w:color w:val="000000"/>
          <w:lang w:eastAsia="en-GB"/>
        </w:rPr>
        <w:t>Fiona Lahive (Post-Doc) (1.0 FTE</w:t>
      </w:r>
      <w:r w:rsidR="009C6ABF">
        <w:rPr>
          <w:color w:val="000000"/>
          <w:lang w:eastAsia="en-GB"/>
        </w:rPr>
        <w:t xml:space="preserve"> from January 2017</w:t>
      </w:r>
      <w:r w:rsidR="002F258B">
        <w:rPr>
          <w:color w:val="000000"/>
          <w:lang w:eastAsia="en-GB"/>
        </w:rPr>
        <w:t>), Andrew Daymond (0.45 FTE from September 2017),</w:t>
      </w:r>
      <w:r w:rsidR="009C6ABF">
        <w:rPr>
          <w:color w:val="000000"/>
          <w:lang w:eastAsia="en-GB"/>
        </w:rPr>
        <w:t xml:space="preserve"> </w:t>
      </w:r>
      <w:r w:rsidR="002F258B">
        <w:rPr>
          <w:color w:val="000000"/>
          <w:lang w:eastAsia="en-GB"/>
        </w:rPr>
        <w:t xml:space="preserve">Technician </w:t>
      </w:r>
      <w:r w:rsidR="00D729AE">
        <w:rPr>
          <w:color w:val="000000"/>
          <w:lang w:eastAsia="en-GB"/>
        </w:rPr>
        <w:t>(</w:t>
      </w:r>
      <w:r w:rsidR="002F258B">
        <w:rPr>
          <w:color w:val="000000"/>
          <w:lang w:eastAsia="en-GB"/>
        </w:rPr>
        <w:t>0.5 FTE</w:t>
      </w:r>
      <w:r w:rsidR="009C6ABF">
        <w:rPr>
          <w:color w:val="000000"/>
          <w:lang w:eastAsia="en-GB"/>
        </w:rPr>
        <w:t>) and PhD Student (Julian Mateus from April 2018)</w:t>
      </w:r>
    </w:p>
    <w:tbl>
      <w:tblPr>
        <w:tblW w:w="5760" w:type="dxa"/>
        <w:tblInd w:w="108" w:type="dxa"/>
        <w:tblLook w:val="04A0" w:firstRow="1" w:lastRow="0" w:firstColumn="1" w:lastColumn="0" w:noHBand="0" w:noVBand="1"/>
      </w:tblPr>
      <w:tblGrid>
        <w:gridCol w:w="1410"/>
        <w:gridCol w:w="960"/>
        <w:gridCol w:w="960"/>
        <w:gridCol w:w="960"/>
        <w:gridCol w:w="1052"/>
        <w:gridCol w:w="1052"/>
      </w:tblGrid>
      <w:tr w:rsidR="000D053F" w:rsidRPr="000D053F" w14:paraId="10C86AF5" w14:textId="77777777" w:rsidTr="000D053F">
        <w:trPr>
          <w:trHeight w:val="315"/>
        </w:trPr>
        <w:tc>
          <w:tcPr>
            <w:tcW w:w="960" w:type="dxa"/>
            <w:tcBorders>
              <w:top w:val="single" w:sz="8" w:space="0" w:color="auto"/>
              <w:left w:val="single" w:sz="8" w:space="0" w:color="auto"/>
              <w:bottom w:val="single" w:sz="8" w:space="0" w:color="auto"/>
              <w:right w:val="single" w:sz="8" w:space="0" w:color="auto"/>
            </w:tcBorders>
            <w:shd w:val="clear" w:color="000000" w:fill="FFD966"/>
            <w:noWrap/>
            <w:vAlign w:val="center"/>
            <w:hideMark/>
          </w:tcPr>
          <w:p w14:paraId="7D9B0458" w14:textId="77777777" w:rsidR="000D053F" w:rsidRPr="000D053F" w:rsidRDefault="000D053F" w:rsidP="000D053F">
            <w:pPr>
              <w:spacing w:after="0" w:line="240" w:lineRule="auto"/>
              <w:rPr>
                <w:rFonts w:ascii="Calibri" w:eastAsia="Times New Roman" w:hAnsi="Calibri" w:cs="Calibri"/>
                <w:color w:val="000000"/>
                <w:lang w:eastAsia="en-GB"/>
              </w:rPr>
            </w:pPr>
            <w:r w:rsidRPr="000D053F">
              <w:rPr>
                <w:rFonts w:ascii="Calibri" w:eastAsia="Times New Roman" w:hAnsi="Calibri" w:cs="Calibri"/>
                <w:color w:val="000000"/>
                <w:lang w:eastAsia="en-GB"/>
              </w:rPr>
              <w:t> </w:t>
            </w:r>
          </w:p>
        </w:tc>
        <w:tc>
          <w:tcPr>
            <w:tcW w:w="960" w:type="dxa"/>
            <w:tcBorders>
              <w:top w:val="single" w:sz="8" w:space="0" w:color="auto"/>
              <w:left w:val="nil"/>
              <w:bottom w:val="single" w:sz="8" w:space="0" w:color="auto"/>
              <w:right w:val="single" w:sz="8" w:space="0" w:color="auto"/>
            </w:tcBorders>
            <w:shd w:val="clear" w:color="000000" w:fill="FFD966"/>
            <w:noWrap/>
            <w:vAlign w:val="center"/>
            <w:hideMark/>
          </w:tcPr>
          <w:p w14:paraId="3F029915" w14:textId="77777777" w:rsidR="000D053F" w:rsidRPr="000D053F" w:rsidRDefault="000D053F" w:rsidP="000D053F">
            <w:pPr>
              <w:spacing w:after="0" w:line="240" w:lineRule="auto"/>
              <w:jc w:val="right"/>
              <w:rPr>
                <w:rFonts w:ascii="Calibri" w:eastAsia="Times New Roman" w:hAnsi="Calibri" w:cs="Calibri"/>
                <w:b/>
                <w:bCs/>
                <w:color w:val="000000"/>
                <w:lang w:eastAsia="en-GB"/>
              </w:rPr>
            </w:pPr>
            <w:r w:rsidRPr="000D053F">
              <w:rPr>
                <w:rFonts w:ascii="Calibri" w:eastAsia="Times New Roman" w:hAnsi="Calibri" w:cs="Calibri"/>
                <w:b/>
                <w:bCs/>
                <w:color w:val="000000"/>
                <w:lang w:eastAsia="en-GB"/>
              </w:rPr>
              <w:t>2017</w:t>
            </w:r>
          </w:p>
        </w:tc>
        <w:tc>
          <w:tcPr>
            <w:tcW w:w="960" w:type="dxa"/>
            <w:tcBorders>
              <w:top w:val="single" w:sz="8" w:space="0" w:color="auto"/>
              <w:left w:val="nil"/>
              <w:bottom w:val="single" w:sz="8" w:space="0" w:color="auto"/>
              <w:right w:val="single" w:sz="8" w:space="0" w:color="auto"/>
            </w:tcBorders>
            <w:shd w:val="clear" w:color="000000" w:fill="FFD966"/>
            <w:noWrap/>
            <w:vAlign w:val="center"/>
            <w:hideMark/>
          </w:tcPr>
          <w:p w14:paraId="61B790DF" w14:textId="77777777" w:rsidR="000D053F" w:rsidRPr="000D053F" w:rsidRDefault="000D053F" w:rsidP="000D053F">
            <w:pPr>
              <w:spacing w:after="0" w:line="240" w:lineRule="auto"/>
              <w:jc w:val="right"/>
              <w:rPr>
                <w:rFonts w:ascii="Calibri" w:eastAsia="Times New Roman" w:hAnsi="Calibri" w:cs="Calibri"/>
                <w:b/>
                <w:bCs/>
                <w:color w:val="000000"/>
                <w:lang w:eastAsia="en-GB"/>
              </w:rPr>
            </w:pPr>
            <w:r w:rsidRPr="000D053F">
              <w:rPr>
                <w:rFonts w:ascii="Calibri" w:eastAsia="Times New Roman" w:hAnsi="Calibri" w:cs="Calibri"/>
                <w:b/>
                <w:bCs/>
                <w:color w:val="000000"/>
                <w:lang w:eastAsia="en-GB"/>
              </w:rPr>
              <w:t>2018</w:t>
            </w:r>
          </w:p>
        </w:tc>
        <w:tc>
          <w:tcPr>
            <w:tcW w:w="960" w:type="dxa"/>
            <w:tcBorders>
              <w:top w:val="single" w:sz="8" w:space="0" w:color="auto"/>
              <w:left w:val="nil"/>
              <w:bottom w:val="single" w:sz="8" w:space="0" w:color="auto"/>
              <w:right w:val="single" w:sz="8" w:space="0" w:color="auto"/>
            </w:tcBorders>
            <w:shd w:val="clear" w:color="000000" w:fill="FFD966"/>
            <w:noWrap/>
            <w:vAlign w:val="center"/>
            <w:hideMark/>
          </w:tcPr>
          <w:p w14:paraId="5A3D9779" w14:textId="77777777" w:rsidR="000D053F" w:rsidRPr="000D053F" w:rsidRDefault="000D053F" w:rsidP="000D053F">
            <w:pPr>
              <w:spacing w:after="0" w:line="240" w:lineRule="auto"/>
              <w:jc w:val="right"/>
              <w:rPr>
                <w:rFonts w:ascii="Calibri" w:eastAsia="Times New Roman" w:hAnsi="Calibri" w:cs="Calibri"/>
                <w:b/>
                <w:bCs/>
                <w:color w:val="000000"/>
                <w:lang w:eastAsia="en-GB"/>
              </w:rPr>
            </w:pPr>
            <w:r w:rsidRPr="000D053F">
              <w:rPr>
                <w:rFonts w:ascii="Calibri" w:eastAsia="Times New Roman" w:hAnsi="Calibri" w:cs="Calibri"/>
                <w:b/>
                <w:bCs/>
                <w:color w:val="000000"/>
                <w:lang w:eastAsia="en-GB"/>
              </w:rPr>
              <w:t>2019</w:t>
            </w:r>
          </w:p>
        </w:tc>
        <w:tc>
          <w:tcPr>
            <w:tcW w:w="960" w:type="dxa"/>
            <w:tcBorders>
              <w:top w:val="single" w:sz="8" w:space="0" w:color="auto"/>
              <w:left w:val="nil"/>
              <w:bottom w:val="single" w:sz="8" w:space="0" w:color="auto"/>
              <w:right w:val="single" w:sz="8" w:space="0" w:color="auto"/>
            </w:tcBorders>
            <w:shd w:val="clear" w:color="000000" w:fill="FFD966"/>
            <w:noWrap/>
            <w:vAlign w:val="center"/>
            <w:hideMark/>
          </w:tcPr>
          <w:p w14:paraId="07E8DC58" w14:textId="77777777" w:rsidR="000D053F" w:rsidRPr="000D053F" w:rsidRDefault="000D053F" w:rsidP="000D053F">
            <w:pPr>
              <w:spacing w:after="0" w:line="240" w:lineRule="auto"/>
              <w:jc w:val="right"/>
              <w:rPr>
                <w:rFonts w:ascii="Calibri" w:eastAsia="Times New Roman" w:hAnsi="Calibri" w:cs="Calibri"/>
                <w:b/>
                <w:bCs/>
                <w:color w:val="000000"/>
                <w:lang w:eastAsia="en-GB"/>
              </w:rPr>
            </w:pPr>
            <w:r w:rsidRPr="000D053F">
              <w:rPr>
                <w:rFonts w:ascii="Calibri" w:eastAsia="Times New Roman" w:hAnsi="Calibri" w:cs="Calibri"/>
                <w:b/>
                <w:bCs/>
                <w:color w:val="000000"/>
                <w:lang w:eastAsia="en-GB"/>
              </w:rPr>
              <w:t>2020</w:t>
            </w:r>
          </w:p>
        </w:tc>
        <w:tc>
          <w:tcPr>
            <w:tcW w:w="960" w:type="dxa"/>
            <w:tcBorders>
              <w:top w:val="single" w:sz="8" w:space="0" w:color="auto"/>
              <w:left w:val="nil"/>
              <w:bottom w:val="single" w:sz="8" w:space="0" w:color="auto"/>
              <w:right w:val="single" w:sz="8" w:space="0" w:color="auto"/>
            </w:tcBorders>
            <w:shd w:val="clear" w:color="000000" w:fill="FFD966"/>
            <w:noWrap/>
            <w:vAlign w:val="center"/>
            <w:hideMark/>
          </w:tcPr>
          <w:p w14:paraId="0B59D837" w14:textId="77777777" w:rsidR="000D053F" w:rsidRPr="000D053F" w:rsidRDefault="000D053F" w:rsidP="000D053F">
            <w:pPr>
              <w:spacing w:after="0" w:line="240" w:lineRule="auto"/>
              <w:jc w:val="right"/>
              <w:rPr>
                <w:rFonts w:ascii="Calibri" w:eastAsia="Times New Roman" w:hAnsi="Calibri" w:cs="Calibri"/>
                <w:b/>
                <w:bCs/>
                <w:color w:val="000000"/>
                <w:lang w:eastAsia="en-GB"/>
              </w:rPr>
            </w:pPr>
            <w:r w:rsidRPr="000D053F">
              <w:rPr>
                <w:rFonts w:ascii="Calibri" w:eastAsia="Times New Roman" w:hAnsi="Calibri" w:cs="Calibri"/>
                <w:b/>
                <w:bCs/>
                <w:color w:val="000000"/>
                <w:lang w:eastAsia="en-GB"/>
              </w:rPr>
              <w:t>2021</w:t>
            </w:r>
          </w:p>
        </w:tc>
      </w:tr>
      <w:tr w:rsidR="000D053F" w:rsidRPr="000D053F" w14:paraId="6E4648D5" w14:textId="77777777" w:rsidTr="000D053F">
        <w:trPr>
          <w:trHeight w:val="36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3BBFC96" w14:textId="77777777" w:rsidR="000D053F" w:rsidRPr="000D053F" w:rsidRDefault="000D053F" w:rsidP="000D053F">
            <w:pPr>
              <w:spacing w:after="0" w:line="240" w:lineRule="auto"/>
              <w:rPr>
                <w:rFonts w:ascii="Calibri" w:eastAsia="Times New Roman" w:hAnsi="Calibri" w:cs="Calibri"/>
                <w:color w:val="000000"/>
                <w:lang w:eastAsia="en-GB"/>
              </w:rPr>
            </w:pPr>
            <w:r w:rsidRPr="000D053F">
              <w:rPr>
                <w:rFonts w:ascii="Calibri" w:eastAsia="Times New Roman" w:hAnsi="Calibri" w:cs="Calibri"/>
                <w:color w:val="000000"/>
                <w:lang w:eastAsia="en-GB"/>
              </w:rPr>
              <w:t>Staffing</w:t>
            </w:r>
            <w:r w:rsidRPr="000D053F">
              <w:rPr>
                <w:rFonts w:ascii="Calibri" w:eastAsia="Times New Roman" w:hAnsi="Calibri" w:cs="Calibri"/>
                <w:color w:val="000000"/>
                <w:vertAlign w:val="superscript"/>
                <w:lang w:eastAsia="en-GB"/>
              </w:rPr>
              <w:t>1</w:t>
            </w:r>
          </w:p>
        </w:tc>
        <w:tc>
          <w:tcPr>
            <w:tcW w:w="960" w:type="dxa"/>
            <w:tcBorders>
              <w:top w:val="nil"/>
              <w:left w:val="nil"/>
              <w:bottom w:val="single" w:sz="8" w:space="0" w:color="auto"/>
              <w:right w:val="single" w:sz="8" w:space="0" w:color="auto"/>
            </w:tcBorders>
            <w:shd w:val="clear" w:color="auto" w:fill="auto"/>
            <w:noWrap/>
            <w:vAlign w:val="center"/>
            <w:hideMark/>
          </w:tcPr>
          <w:p w14:paraId="0DD6008E"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£63,790</w:t>
            </w:r>
          </w:p>
        </w:tc>
        <w:tc>
          <w:tcPr>
            <w:tcW w:w="960" w:type="dxa"/>
            <w:tcBorders>
              <w:top w:val="nil"/>
              <w:left w:val="nil"/>
              <w:bottom w:val="single" w:sz="8" w:space="0" w:color="auto"/>
              <w:right w:val="single" w:sz="8" w:space="0" w:color="auto"/>
            </w:tcBorders>
            <w:shd w:val="clear" w:color="auto" w:fill="auto"/>
            <w:noWrap/>
            <w:vAlign w:val="center"/>
            <w:hideMark/>
          </w:tcPr>
          <w:p w14:paraId="65DFF703"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£86,753</w:t>
            </w:r>
          </w:p>
        </w:tc>
        <w:tc>
          <w:tcPr>
            <w:tcW w:w="960" w:type="dxa"/>
            <w:tcBorders>
              <w:top w:val="nil"/>
              <w:left w:val="nil"/>
              <w:bottom w:val="single" w:sz="8" w:space="0" w:color="auto"/>
              <w:right w:val="single" w:sz="8" w:space="0" w:color="auto"/>
            </w:tcBorders>
            <w:shd w:val="clear" w:color="auto" w:fill="auto"/>
            <w:noWrap/>
            <w:vAlign w:val="center"/>
            <w:hideMark/>
          </w:tcPr>
          <w:p w14:paraId="5C142D77"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£93,367</w:t>
            </w:r>
          </w:p>
        </w:tc>
        <w:tc>
          <w:tcPr>
            <w:tcW w:w="960" w:type="dxa"/>
            <w:tcBorders>
              <w:top w:val="nil"/>
              <w:left w:val="nil"/>
              <w:bottom w:val="single" w:sz="8" w:space="0" w:color="auto"/>
              <w:right w:val="single" w:sz="8" w:space="0" w:color="auto"/>
            </w:tcBorders>
            <w:shd w:val="clear" w:color="auto" w:fill="auto"/>
            <w:noWrap/>
            <w:vAlign w:val="center"/>
            <w:hideMark/>
          </w:tcPr>
          <w:p w14:paraId="0D212658"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£100,258</w:t>
            </w:r>
          </w:p>
        </w:tc>
        <w:tc>
          <w:tcPr>
            <w:tcW w:w="960" w:type="dxa"/>
            <w:tcBorders>
              <w:top w:val="nil"/>
              <w:left w:val="nil"/>
              <w:bottom w:val="single" w:sz="8" w:space="0" w:color="auto"/>
              <w:right w:val="single" w:sz="8" w:space="0" w:color="auto"/>
            </w:tcBorders>
            <w:shd w:val="clear" w:color="auto" w:fill="auto"/>
            <w:noWrap/>
            <w:vAlign w:val="center"/>
            <w:hideMark/>
          </w:tcPr>
          <w:p w14:paraId="4BC8B7F6"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£107,321</w:t>
            </w:r>
          </w:p>
        </w:tc>
      </w:tr>
      <w:tr w:rsidR="000D053F" w:rsidRPr="000D053F" w14:paraId="332EA59B" w14:textId="77777777" w:rsidTr="000D053F">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96505DF" w14:textId="77777777" w:rsidR="000D053F" w:rsidRPr="000D053F" w:rsidRDefault="000D053F" w:rsidP="000D053F">
            <w:pPr>
              <w:spacing w:after="0" w:line="240" w:lineRule="auto"/>
              <w:rPr>
                <w:rFonts w:ascii="Calibri" w:eastAsia="Times New Roman" w:hAnsi="Calibri" w:cs="Calibri"/>
                <w:color w:val="000000"/>
                <w:lang w:eastAsia="en-GB"/>
              </w:rPr>
            </w:pPr>
            <w:r w:rsidRPr="000D053F">
              <w:rPr>
                <w:rFonts w:ascii="Calibri" w:eastAsia="Times New Roman" w:hAnsi="Calibri" w:cs="Calibri"/>
                <w:color w:val="000000"/>
                <w:lang w:eastAsia="en-GB"/>
              </w:rPr>
              <w:t>Studentship-tuition fees</w:t>
            </w:r>
          </w:p>
        </w:tc>
        <w:tc>
          <w:tcPr>
            <w:tcW w:w="960" w:type="dxa"/>
            <w:tcBorders>
              <w:top w:val="nil"/>
              <w:left w:val="nil"/>
              <w:bottom w:val="single" w:sz="8" w:space="0" w:color="auto"/>
              <w:right w:val="single" w:sz="8" w:space="0" w:color="auto"/>
            </w:tcBorders>
            <w:shd w:val="clear" w:color="auto" w:fill="auto"/>
            <w:noWrap/>
            <w:vAlign w:val="center"/>
            <w:hideMark/>
          </w:tcPr>
          <w:p w14:paraId="539F0477"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£4,246</w:t>
            </w:r>
          </w:p>
        </w:tc>
        <w:tc>
          <w:tcPr>
            <w:tcW w:w="960" w:type="dxa"/>
            <w:tcBorders>
              <w:top w:val="nil"/>
              <w:left w:val="nil"/>
              <w:bottom w:val="single" w:sz="8" w:space="0" w:color="auto"/>
              <w:right w:val="single" w:sz="8" w:space="0" w:color="auto"/>
            </w:tcBorders>
            <w:shd w:val="clear" w:color="auto" w:fill="auto"/>
            <w:noWrap/>
            <w:vAlign w:val="center"/>
            <w:hideMark/>
          </w:tcPr>
          <w:p w14:paraId="167B3BE0"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£4,373</w:t>
            </w:r>
          </w:p>
        </w:tc>
        <w:tc>
          <w:tcPr>
            <w:tcW w:w="960" w:type="dxa"/>
            <w:tcBorders>
              <w:top w:val="nil"/>
              <w:left w:val="nil"/>
              <w:bottom w:val="single" w:sz="8" w:space="0" w:color="auto"/>
              <w:right w:val="single" w:sz="8" w:space="0" w:color="auto"/>
            </w:tcBorders>
            <w:shd w:val="clear" w:color="auto" w:fill="auto"/>
            <w:noWrap/>
            <w:vAlign w:val="center"/>
            <w:hideMark/>
          </w:tcPr>
          <w:p w14:paraId="10B4B068"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£4,504</w:t>
            </w:r>
          </w:p>
        </w:tc>
        <w:tc>
          <w:tcPr>
            <w:tcW w:w="960" w:type="dxa"/>
            <w:tcBorders>
              <w:top w:val="nil"/>
              <w:left w:val="nil"/>
              <w:bottom w:val="single" w:sz="8" w:space="0" w:color="auto"/>
              <w:right w:val="single" w:sz="8" w:space="0" w:color="auto"/>
            </w:tcBorders>
            <w:shd w:val="clear" w:color="auto" w:fill="auto"/>
            <w:noWrap/>
            <w:vAlign w:val="center"/>
            <w:hideMark/>
          </w:tcPr>
          <w:p w14:paraId="7EE049D0"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£700</w:t>
            </w:r>
          </w:p>
        </w:tc>
        <w:tc>
          <w:tcPr>
            <w:tcW w:w="960" w:type="dxa"/>
            <w:tcBorders>
              <w:top w:val="nil"/>
              <w:left w:val="nil"/>
              <w:bottom w:val="single" w:sz="8" w:space="0" w:color="auto"/>
              <w:right w:val="single" w:sz="8" w:space="0" w:color="auto"/>
            </w:tcBorders>
            <w:shd w:val="clear" w:color="auto" w:fill="auto"/>
            <w:noWrap/>
            <w:vAlign w:val="center"/>
            <w:hideMark/>
          </w:tcPr>
          <w:p w14:paraId="7D7CAE10" w14:textId="77777777" w:rsidR="000D053F" w:rsidRPr="000D053F" w:rsidRDefault="000D053F" w:rsidP="000D053F">
            <w:pPr>
              <w:spacing w:after="0" w:line="240" w:lineRule="auto"/>
              <w:rPr>
                <w:rFonts w:ascii="Calibri" w:eastAsia="Times New Roman" w:hAnsi="Calibri" w:cs="Calibri"/>
                <w:color w:val="000000"/>
                <w:lang w:eastAsia="en-GB"/>
              </w:rPr>
            </w:pPr>
            <w:r w:rsidRPr="000D053F">
              <w:rPr>
                <w:rFonts w:ascii="Calibri" w:eastAsia="Times New Roman" w:hAnsi="Calibri" w:cs="Calibri"/>
                <w:color w:val="000000"/>
                <w:lang w:eastAsia="en-GB"/>
              </w:rPr>
              <w:t> </w:t>
            </w:r>
          </w:p>
        </w:tc>
      </w:tr>
      <w:tr w:rsidR="000D053F" w:rsidRPr="000D053F" w14:paraId="17D36C0C" w14:textId="77777777" w:rsidTr="000D053F">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F9406A6" w14:textId="77777777" w:rsidR="000D053F" w:rsidRPr="000D053F" w:rsidRDefault="000D053F" w:rsidP="000D053F">
            <w:pPr>
              <w:spacing w:after="0" w:line="240" w:lineRule="auto"/>
              <w:rPr>
                <w:rFonts w:ascii="Calibri" w:eastAsia="Times New Roman" w:hAnsi="Calibri" w:cs="Calibri"/>
                <w:color w:val="000000"/>
                <w:lang w:eastAsia="en-GB"/>
              </w:rPr>
            </w:pPr>
            <w:r w:rsidRPr="000D053F">
              <w:rPr>
                <w:rFonts w:ascii="Calibri" w:eastAsia="Times New Roman" w:hAnsi="Calibri" w:cs="Calibri"/>
                <w:color w:val="000000"/>
                <w:lang w:eastAsia="en-GB"/>
              </w:rPr>
              <w:t>Student maintenance grant</w:t>
            </w:r>
          </w:p>
        </w:tc>
        <w:tc>
          <w:tcPr>
            <w:tcW w:w="960" w:type="dxa"/>
            <w:tcBorders>
              <w:top w:val="nil"/>
              <w:left w:val="nil"/>
              <w:bottom w:val="single" w:sz="8" w:space="0" w:color="auto"/>
              <w:right w:val="single" w:sz="8" w:space="0" w:color="auto"/>
            </w:tcBorders>
            <w:shd w:val="clear" w:color="auto" w:fill="auto"/>
            <w:noWrap/>
            <w:vAlign w:val="center"/>
            <w:hideMark/>
          </w:tcPr>
          <w:p w14:paraId="0CCFD1E5"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£15,009</w:t>
            </w:r>
          </w:p>
        </w:tc>
        <w:tc>
          <w:tcPr>
            <w:tcW w:w="960" w:type="dxa"/>
            <w:tcBorders>
              <w:top w:val="nil"/>
              <w:left w:val="nil"/>
              <w:bottom w:val="single" w:sz="8" w:space="0" w:color="auto"/>
              <w:right w:val="single" w:sz="8" w:space="0" w:color="auto"/>
            </w:tcBorders>
            <w:shd w:val="clear" w:color="auto" w:fill="auto"/>
            <w:noWrap/>
            <w:vAlign w:val="center"/>
            <w:hideMark/>
          </w:tcPr>
          <w:p w14:paraId="1BB3EB87"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£15,443</w:t>
            </w:r>
          </w:p>
        </w:tc>
        <w:tc>
          <w:tcPr>
            <w:tcW w:w="960" w:type="dxa"/>
            <w:tcBorders>
              <w:top w:val="nil"/>
              <w:left w:val="nil"/>
              <w:bottom w:val="single" w:sz="8" w:space="0" w:color="auto"/>
              <w:right w:val="single" w:sz="8" w:space="0" w:color="auto"/>
            </w:tcBorders>
            <w:shd w:val="clear" w:color="auto" w:fill="auto"/>
            <w:noWrap/>
            <w:vAlign w:val="center"/>
            <w:hideMark/>
          </w:tcPr>
          <w:p w14:paraId="605F4965"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£15,906</w:t>
            </w:r>
          </w:p>
        </w:tc>
        <w:tc>
          <w:tcPr>
            <w:tcW w:w="960" w:type="dxa"/>
            <w:tcBorders>
              <w:top w:val="nil"/>
              <w:left w:val="nil"/>
              <w:bottom w:val="single" w:sz="8" w:space="0" w:color="auto"/>
              <w:right w:val="single" w:sz="8" w:space="0" w:color="auto"/>
            </w:tcBorders>
            <w:shd w:val="clear" w:color="auto" w:fill="auto"/>
            <w:noWrap/>
            <w:vAlign w:val="center"/>
            <w:hideMark/>
          </w:tcPr>
          <w:p w14:paraId="428FA01A" w14:textId="77777777" w:rsidR="000D053F" w:rsidRPr="000D053F" w:rsidRDefault="000D053F" w:rsidP="000D053F">
            <w:pPr>
              <w:spacing w:after="0" w:line="240" w:lineRule="auto"/>
              <w:rPr>
                <w:rFonts w:ascii="Calibri" w:eastAsia="Times New Roman" w:hAnsi="Calibri" w:cs="Calibri"/>
                <w:color w:val="000000"/>
                <w:lang w:eastAsia="en-GB"/>
              </w:rPr>
            </w:pPr>
            <w:r w:rsidRPr="000D053F">
              <w:rPr>
                <w:rFonts w:ascii="Calibri" w:eastAsia="Times New Roman" w:hAnsi="Calibri" w:cs="Calibri"/>
                <w:color w:val="000000"/>
                <w:lang w:eastAsia="en-GB"/>
              </w:rPr>
              <w:t> </w:t>
            </w:r>
          </w:p>
        </w:tc>
        <w:tc>
          <w:tcPr>
            <w:tcW w:w="960" w:type="dxa"/>
            <w:tcBorders>
              <w:top w:val="nil"/>
              <w:left w:val="nil"/>
              <w:bottom w:val="single" w:sz="8" w:space="0" w:color="auto"/>
              <w:right w:val="single" w:sz="8" w:space="0" w:color="auto"/>
            </w:tcBorders>
            <w:shd w:val="clear" w:color="auto" w:fill="auto"/>
            <w:noWrap/>
            <w:vAlign w:val="center"/>
            <w:hideMark/>
          </w:tcPr>
          <w:p w14:paraId="1AFDDB51" w14:textId="77777777" w:rsidR="000D053F" w:rsidRPr="000D053F" w:rsidRDefault="000D053F" w:rsidP="000D053F">
            <w:pPr>
              <w:spacing w:after="0" w:line="240" w:lineRule="auto"/>
              <w:rPr>
                <w:rFonts w:ascii="Calibri" w:eastAsia="Times New Roman" w:hAnsi="Calibri" w:cs="Calibri"/>
                <w:color w:val="000000"/>
                <w:lang w:eastAsia="en-GB"/>
              </w:rPr>
            </w:pPr>
            <w:r w:rsidRPr="000D053F">
              <w:rPr>
                <w:rFonts w:ascii="Calibri" w:eastAsia="Times New Roman" w:hAnsi="Calibri" w:cs="Calibri"/>
                <w:color w:val="000000"/>
                <w:lang w:eastAsia="en-GB"/>
              </w:rPr>
              <w:t> </w:t>
            </w:r>
          </w:p>
        </w:tc>
      </w:tr>
      <w:tr w:rsidR="000D053F" w:rsidRPr="000D053F" w14:paraId="0ED7D675" w14:textId="77777777" w:rsidTr="000D053F">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4E4D5FD" w14:textId="77777777" w:rsidR="000D053F" w:rsidRPr="000D053F" w:rsidRDefault="000D053F" w:rsidP="000D053F">
            <w:pPr>
              <w:spacing w:after="0" w:line="240" w:lineRule="auto"/>
              <w:rPr>
                <w:rFonts w:ascii="Calibri" w:eastAsia="Times New Roman" w:hAnsi="Calibri" w:cs="Calibri"/>
                <w:color w:val="000000"/>
                <w:lang w:eastAsia="en-GB"/>
              </w:rPr>
            </w:pPr>
            <w:r w:rsidRPr="000D053F">
              <w:rPr>
                <w:rFonts w:ascii="Calibri" w:eastAsia="Times New Roman" w:hAnsi="Calibri" w:cs="Calibri"/>
                <w:color w:val="000000"/>
                <w:lang w:eastAsia="en-GB"/>
              </w:rPr>
              <w:t>Consumables</w:t>
            </w:r>
          </w:p>
        </w:tc>
        <w:tc>
          <w:tcPr>
            <w:tcW w:w="960" w:type="dxa"/>
            <w:tcBorders>
              <w:top w:val="nil"/>
              <w:left w:val="nil"/>
              <w:bottom w:val="single" w:sz="8" w:space="0" w:color="auto"/>
              <w:right w:val="single" w:sz="8" w:space="0" w:color="auto"/>
            </w:tcBorders>
            <w:shd w:val="clear" w:color="auto" w:fill="auto"/>
            <w:noWrap/>
            <w:vAlign w:val="center"/>
            <w:hideMark/>
          </w:tcPr>
          <w:p w14:paraId="79F20547"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£14,716</w:t>
            </w:r>
          </w:p>
        </w:tc>
        <w:tc>
          <w:tcPr>
            <w:tcW w:w="960" w:type="dxa"/>
            <w:tcBorders>
              <w:top w:val="nil"/>
              <w:left w:val="nil"/>
              <w:bottom w:val="single" w:sz="8" w:space="0" w:color="auto"/>
              <w:right w:val="single" w:sz="8" w:space="0" w:color="auto"/>
            </w:tcBorders>
            <w:shd w:val="clear" w:color="auto" w:fill="auto"/>
            <w:noWrap/>
            <w:vAlign w:val="center"/>
            <w:hideMark/>
          </w:tcPr>
          <w:p w14:paraId="54C161BD"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£26,296</w:t>
            </w:r>
          </w:p>
        </w:tc>
        <w:tc>
          <w:tcPr>
            <w:tcW w:w="960" w:type="dxa"/>
            <w:tcBorders>
              <w:top w:val="nil"/>
              <w:left w:val="nil"/>
              <w:bottom w:val="single" w:sz="8" w:space="0" w:color="auto"/>
              <w:right w:val="single" w:sz="8" w:space="0" w:color="auto"/>
            </w:tcBorders>
            <w:shd w:val="clear" w:color="auto" w:fill="auto"/>
            <w:noWrap/>
            <w:vAlign w:val="center"/>
            <w:hideMark/>
          </w:tcPr>
          <w:p w14:paraId="19CF6DB3"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£12,867</w:t>
            </w:r>
          </w:p>
        </w:tc>
        <w:tc>
          <w:tcPr>
            <w:tcW w:w="960" w:type="dxa"/>
            <w:tcBorders>
              <w:top w:val="nil"/>
              <w:left w:val="nil"/>
              <w:bottom w:val="single" w:sz="8" w:space="0" w:color="auto"/>
              <w:right w:val="single" w:sz="8" w:space="0" w:color="auto"/>
            </w:tcBorders>
            <w:shd w:val="clear" w:color="auto" w:fill="auto"/>
            <w:noWrap/>
            <w:vAlign w:val="center"/>
            <w:hideMark/>
          </w:tcPr>
          <w:p w14:paraId="45B01DEE"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£24,289</w:t>
            </w:r>
          </w:p>
        </w:tc>
        <w:tc>
          <w:tcPr>
            <w:tcW w:w="960" w:type="dxa"/>
            <w:tcBorders>
              <w:top w:val="nil"/>
              <w:left w:val="nil"/>
              <w:bottom w:val="single" w:sz="8" w:space="0" w:color="auto"/>
              <w:right w:val="single" w:sz="8" w:space="0" w:color="auto"/>
            </w:tcBorders>
            <w:shd w:val="clear" w:color="auto" w:fill="auto"/>
            <w:noWrap/>
            <w:vAlign w:val="center"/>
            <w:hideMark/>
          </w:tcPr>
          <w:p w14:paraId="10790C41"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£17,135</w:t>
            </w:r>
          </w:p>
        </w:tc>
      </w:tr>
      <w:tr w:rsidR="000D053F" w:rsidRPr="000D053F" w14:paraId="0B1588AF" w14:textId="77777777" w:rsidTr="000D053F">
        <w:trPr>
          <w:trHeight w:val="36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94B0CDE" w14:textId="77777777" w:rsidR="000D053F" w:rsidRPr="000D053F" w:rsidRDefault="000D053F" w:rsidP="000D053F">
            <w:pPr>
              <w:spacing w:after="0" w:line="240" w:lineRule="auto"/>
              <w:rPr>
                <w:rFonts w:ascii="Calibri" w:eastAsia="Times New Roman" w:hAnsi="Calibri" w:cs="Calibri"/>
                <w:color w:val="000000"/>
                <w:lang w:eastAsia="en-GB"/>
              </w:rPr>
            </w:pPr>
            <w:r w:rsidRPr="000D053F">
              <w:rPr>
                <w:rFonts w:ascii="Calibri" w:eastAsia="Times New Roman" w:hAnsi="Calibri" w:cs="Calibri"/>
                <w:color w:val="000000"/>
                <w:lang w:eastAsia="en-GB"/>
              </w:rPr>
              <w:t>Workshop</w:t>
            </w:r>
            <w:r w:rsidRPr="000D053F">
              <w:rPr>
                <w:rFonts w:ascii="Calibri" w:eastAsia="Times New Roman" w:hAnsi="Calibri" w:cs="Calibri"/>
                <w:color w:val="000000"/>
                <w:vertAlign w:val="superscript"/>
                <w:lang w:eastAsia="en-GB"/>
              </w:rPr>
              <w:t>2</w:t>
            </w:r>
          </w:p>
        </w:tc>
        <w:tc>
          <w:tcPr>
            <w:tcW w:w="960" w:type="dxa"/>
            <w:tcBorders>
              <w:top w:val="nil"/>
              <w:left w:val="nil"/>
              <w:bottom w:val="single" w:sz="8" w:space="0" w:color="auto"/>
              <w:right w:val="single" w:sz="8" w:space="0" w:color="auto"/>
            </w:tcBorders>
            <w:shd w:val="clear" w:color="auto" w:fill="auto"/>
            <w:noWrap/>
            <w:vAlign w:val="center"/>
            <w:hideMark/>
          </w:tcPr>
          <w:p w14:paraId="1F394345"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£3,000</w:t>
            </w:r>
          </w:p>
        </w:tc>
        <w:tc>
          <w:tcPr>
            <w:tcW w:w="960" w:type="dxa"/>
            <w:tcBorders>
              <w:top w:val="nil"/>
              <w:left w:val="nil"/>
              <w:bottom w:val="single" w:sz="8" w:space="0" w:color="auto"/>
              <w:right w:val="single" w:sz="8" w:space="0" w:color="auto"/>
            </w:tcBorders>
            <w:shd w:val="clear" w:color="auto" w:fill="auto"/>
            <w:noWrap/>
            <w:vAlign w:val="center"/>
            <w:hideMark/>
          </w:tcPr>
          <w:p w14:paraId="72D65E64" w14:textId="77777777" w:rsidR="000D053F" w:rsidRPr="000D053F" w:rsidRDefault="000D053F" w:rsidP="000D053F">
            <w:pPr>
              <w:spacing w:after="0" w:line="240" w:lineRule="auto"/>
              <w:rPr>
                <w:rFonts w:ascii="Calibri" w:eastAsia="Times New Roman" w:hAnsi="Calibri" w:cs="Calibri"/>
                <w:color w:val="000000"/>
                <w:lang w:eastAsia="en-GB"/>
              </w:rPr>
            </w:pPr>
            <w:r w:rsidRPr="000D053F">
              <w:rPr>
                <w:rFonts w:ascii="Calibri" w:eastAsia="Times New Roman" w:hAnsi="Calibri" w:cs="Calibri"/>
                <w:color w:val="000000"/>
                <w:lang w:eastAsia="en-GB"/>
              </w:rPr>
              <w:t> </w:t>
            </w:r>
          </w:p>
        </w:tc>
        <w:tc>
          <w:tcPr>
            <w:tcW w:w="960" w:type="dxa"/>
            <w:tcBorders>
              <w:top w:val="nil"/>
              <w:left w:val="nil"/>
              <w:bottom w:val="single" w:sz="8" w:space="0" w:color="auto"/>
              <w:right w:val="single" w:sz="8" w:space="0" w:color="auto"/>
            </w:tcBorders>
            <w:shd w:val="clear" w:color="auto" w:fill="auto"/>
            <w:noWrap/>
            <w:vAlign w:val="center"/>
            <w:hideMark/>
          </w:tcPr>
          <w:p w14:paraId="24F0289A" w14:textId="77777777" w:rsidR="000D053F" w:rsidRPr="000D053F" w:rsidRDefault="000D053F" w:rsidP="000D053F">
            <w:pPr>
              <w:spacing w:after="0" w:line="240" w:lineRule="auto"/>
              <w:rPr>
                <w:rFonts w:ascii="Calibri" w:eastAsia="Times New Roman" w:hAnsi="Calibri" w:cs="Calibri"/>
                <w:color w:val="000000"/>
                <w:lang w:eastAsia="en-GB"/>
              </w:rPr>
            </w:pPr>
            <w:r w:rsidRPr="000D053F">
              <w:rPr>
                <w:rFonts w:ascii="Calibri" w:eastAsia="Times New Roman" w:hAnsi="Calibri" w:cs="Calibri"/>
                <w:color w:val="000000"/>
                <w:lang w:eastAsia="en-GB"/>
              </w:rPr>
              <w:t> </w:t>
            </w:r>
          </w:p>
        </w:tc>
        <w:tc>
          <w:tcPr>
            <w:tcW w:w="960" w:type="dxa"/>
            <w:tcBorders>
              <w:top w:val="nil"/>
              <w:left w:val="nil"/>
              <w:bottom w:val="single" w:sz="8" w:space="0" w:color="auto"/>
              <w:right w:val="single" w:sz="8" w:space="0" w:color="auto"/>
            </w:tcBorders>
            <w:shd w:val="clear" w:color="auto" w:fill="auto"/>
            <w:noWrap/>
            <w:vAlign w:val="center"/>
            <w:hideMark/>
          </w:tcPr>
          <w:p w14:paraId="2C52629B" w14:textId="77777777" w:rsidR="000D053F" w:rsidRPr="000D053F" w:rsidRDefault="000D053F" w:rsidP="000D053F">
            <w:pPr>
              <w:spacing w:after="0" w:line="240" w:lineRule="auto"/>
              <w:rPr>
                <w:rFonts w:ascii="Calibri" w:eastAsia="Times New Roman" w:hAnsi="Calibri" w:cs="Calibri"/>
                <w:color w:val="000000"/>
                <w:lang w:eastAsia="en-GB"/>
              </w:rPr>
            </w:pPr>
            <w:r w:rsidRPr="000D053F">
              <w:rPr>
                <w:rFonts w:ascii="Calibri" w:eastAsia="Times New Roman" w:hAnsi="Calibri" w:cs="Calibri"/>
                <w:color w:val="000000"/>
                <w:lang w:eastAsia="en-GB"/>
              </w:rPr>
              <w:t> </w:t>
            </w:r>
          </w:p>
        </w:tc>
        <w:tc>
          <w:tcPr>
            <w:tcW w:w="960" w:type="dxa"/>
            <w:tcBorders>
              <w:top w:val="nil"/>
              <w:left w:val="nil"/>
              <w:bottom w:val="single" w:sz="8" w:space="0" w:color="auto"/>
              <w:right w:val="single" w:sz="8" w:space="0" w:color="auto"/>
            </w:tcBorders>
            <w:shd w:val="clear" w:color="auto" w:fill="auto"/>
            <w:noWrap/>
            <w:vAlign w:val="center"/>
            <w:hideMark/>
          </w:tcPr>
          <w:p w14:paraId="6F9D92CC" w14:textId="77777777" w:rsidR="000D053F" w:rsidRPr="000D053F" w:rsidRDefault="000D053F" w:rsidP="000D053F">
            <w:pPr>
              <w:spacing w:after="0" w:line="240" w:lineRule="auto"/>
              <w:rPr>
                <w:rFonts w:ascii="Calibri" w:eastAsia="Times New Roman" w:hAnsi="Calibri" w:cs="Calibri"/>
                <w:color w:val="000000"/>
                <w:lang w:eastAsia="en-GB"/>
              </w:rPr>
            </w:pPr>
            <w:r w:rsidRPr="000D053F">
              <w:rPr>
                <w:rFonts w:ascii="Calibri" w:eastAsia="Times New Roman" w:hAnsi="Calibri" w:cs="Calibri"/>
                <w:color w:val="000000"/>
                <w:lang w:eastAsia="en-GB"/>
              </w:rPr>
              <w:t> </w:t>
            </w:r>
          </w:p>
        </w:tc>
      </w:tr>
      <w:tr w:rsidR="000D053F" w:rsidRPr="000D053F" w14:paraId="0EFC7646" w14:textId="77777777" w:rsidTr="000D053F">
        <w:trPr>
          <w:trHeight w:val="36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4295CB1" w14:textId="77777777" w:rsidR="000D053F" w:rsidRPr="000D053F" w:rsidRDefault="000D053F" w:rsidP="000D053F">
            <w:pPr>
              <w:spacing w:after="0" w:line="240" w:lineRule="auto"/>
              <w:rPr>
                <w:rFonts w:ascii="Calibri" w:eastAsia="Times New Roman" w:hAnsi="Calibri" w:cs="Calibri"/>
                <w:color w:val="000000"/>
                <w:lang w:eastAsia="en-GB"/>
              </w:rPr>
            </w:pPr>
            <w:r w:rsidRPr="000D053F">
              <w:rPr>
                <w:rFonts w:ascii="Calibri" w:eastAsia="Times New Roman" w:hAnsi="Calibri" w:cs="Calibri"/>
                <w:color w:val="000000"/>
                <w:lang w:eastAsia="en-GB"/>
              </w:rPr>
              <w:t>Overhead t.b.c.</w:t>
            </w:r>
            <w:r w:rsidRPr="000D053F">
              <w:rPr>
                <w:rFonts w:ascii="Calibri" w:eastAsia="Times New Roman" w:hAnsi="Calibri" w:cs="Calibri"/>
                <w:color w:val="000000"/>
                <w:vertAlign w:val="superscript"/>
                <w:lang w:eastAsia="en-GB"/>
              </w:rPr>
              <w:t>3</w:t>
            </w:r>
          </w:p>
        </w:tc>
        <w:tc>
          <w:tcPr>
            <w:tcW w:w="960" w:type="dxa"/>
            <w:tcBorders>
              <w:top w:val="nil"/>
              <w:left w:val="nil"/>
              <w:bottom w:val="single" w:sz="8" w:space="0" w:color="auto"/>
              <w:right w:val="single" w:sz="8" w:space="0" w:color="auto"/>
            </w:tcBorders>
            <w:shd w:val="clear" w:color="auto" w:fill="auto"/>
            <w:noWrap/>
            <w:vAlign w:val="center"/>
            <w:hideMark/>
          </w:tcPr>
          <w:p w14:paraId="51D5D834" w14:textId="77777777" w:rsidR="000D053F" w:rsidRPr="000D053F" w:rsidRDefault="000D053F" w:rsidP="000D053F">
            <w:pPr>
              <w:spacing w:after="0" w:line="240" w:lineRule="auto"/>
              <w:jc w:val="right"/>
              <w:rPr>
                <w:rFonts w:ascii="Calibri" w:eastAsia="Times New Roman" w:hAnsi="Calibri" w:cs="Calibri"/>
                <w:color w:val="FF0000"/>
                <w:lang w:eastAsia="en-GB"/>
              </w:rPr>
            </w:pPr>
            <w:r w:rsidRPr="000D053F">
              <w:rPr>
                <w:rFonts w:ascii="Calibri" w:eastAsia="Times New Roman" w:hAnsi="Calibri" w:cs="Calibri"/>
                <w:color w:val="FF0000"/>
                <w:lang w:eastAsia="en-GB"/>
              </w:rPr>
              <w:t>£82,000</w:t>
            </w:r>
          </w:p>
        </w:tc>
        <w:tc>
          <w:tcPr>
            <w:tcW w:w="960" w:type="dxa"/>
            <w:tcBorders>
              <w:top w:val="nil"/>
              <w:left w:val="nil"/>
              <w:bottom w:val="single" w:sz="8" w:space="0" w:color="auto"/>
              <w:right w:val="single" w:sz="8" w:space="0" w:color="auto"/>
            </w:tcBorders>
            <w:shd w:val="clear" w:color="auto" w:fill="auto"/>
            <w:noWrap/>
            <w:vAlign w:val="center"/>
            <w:hideMark/>
          </w:tcPr>
          <w:p w14:paraId="13D41DEE" w14:textId="77777777" w:rsidR="000D053F" w:rsidRPr="000D053F" w:rsidRDefault="000D053F" w:rsidP="000D053F">
            <w:pPr>
              <w:spacing w:after="0" w:line="240" w:lineRule="auto"/>
              <w:jc w:val="right"/>
              <w:rPr>
                <w:rFonts w:ascii="Calibri" w:eastAsia="Times New Roman" w:hAnsi="Calibri" w:cs="Calibri"/>
                <w:color w:val="FF0000"/>
                <w:lang w:eastAsia="en-GB"/>
              </w:rPr>
            </w:pPr>
            <w:r w:rsidRPr="000D053F">
              <w:rPr>
                <w:rFonts w:ascii="Calibri" w:eastAsia="Times New Roman" w:hAnsi="Calibri" w:cs="Calibri"/>
                <w:color w:val="FF0000"/>
                <w:lang w:eastAsia="en-GB"/>
              </w:rPr>
              <w:t>£82,000</w:t>
            </w:r>
          </w:p>
        </w:tc>
        <w:tc>
          <w:tcPr>
            <w:tcW w:w="960" w:type="dxa"/>
            <w:tcBorders>
              <w:top w:val="nil"/>
              <w:left w:val="nil"/>
              <w:bottom w:val="single" w:sz="8" w:space="0" w:color="auto"/>
              <w:right w:val="single" w:sz="8" w:space="0" w:color="auto"/>
            </w:tcBorders>
            <w:shd w:val="clear" w:color="auto" w:fill="auto"/>
            <w:noWrap/>
            <w:vAlign w:val="center"/>
            <w:hideMark/>
          </w:tcPr>
          <w:p w14:paraId="4B8D0189" w14:textId="77777777" w:rsidR="000D053F" w:rsidRPr="000D053F" w:rsidRDefault="000D053F" w:rsidP="000D053F">
            <w:pPr>
              <w:spacing w:after="0" w:line="240" w:lineRule="auto"/>
              <w:jc w:val="right"/>
              <w:rPr>
                <w:rFonts w:ascii="Calibri" w:eastAsia="Times New Roman" w:hAnsi="Calibri" w:cs="Calibri"/>
                <w:color w:val="FF0000"/>
                <w:lang w:eastAsia="en-GB"/>
              </w:rPr>
            </w:pPr>
            <w:r w:rsidRPr="000D053F">
              <w:rPr>
                <w:rFonts w:ascii="Calibri" w:eastAsia="Times New Roman" w:hAnsi="Calibri" w:cs="Calibri"/>
                <w:color w:val="FF0000"/>
                <w:lang w:eastAsia="en-GB"/>
              </w:rPr>
              <w:t>£82,000</w:t>
            </w:r>
          </w:p>
        </w:tc>
        <w:tc>
          <w:tcPr>
            <w:tcW w:w="960" w:type="dxa"/>
            <w:tcBorders>
              <w:top w:val="nil"/>
              <w:left w:val="nil"/>
              <w:bottom w:val="single" w:sz="8" w:space="0" w:color="auto"/>
              <w:right w:val="single" w:sz="8" w:space="0" w:color="auto"/>
            </w:tcBorders>
            <w:shd w:val="clear" w:color="auto" w:fill="auto"/>
            <w:noWrap/>
            <w:vAlign w:val="center"/>
            <w:hideMark/>
          </w:tcPr>
          <w:p w14:paraId="7B80C8F2" w14:textId="77777777" w:rsidR="000D053F" w:rsidRPr="000D053F" w:rsidRDefault="000D053F" w:rsidP="000D053F">
            <w:pPr>
              <w:spacing w:after="0" w:line="240" w:lineRule="auto"/>
              <w:jc w:val="right"/>
              <w:rPr>
                <w:rFonts w:ascii="Calibri" w:eastAsia="Times New Roman" w:hAnsi="Calibri" w:cs="Calibri"/>
                <w:color w:val="FF0000"/>
                <w:lang w:eastAsia="en-GB"/>
              </w:rPr>
            </w:pPr>
            <w:r w:rsidRPr="000D053F">
              <w:rPr>
                <w:rFonts w:ascii="Calibri" w:eastAsia="Times New Roman" w:hAnsi="Calibri" w:cs="Calibri"/>
                <w:color w:val="FF0000"/>
                <w:lang w:eastAsia="en-GB"/>
              </w:rPr>
              <w:t>£82,000</w:t>
            </w:r>
          </w:p>
        </w:tc>
        <w:tc>
          <w:tcPr>
            <w:tcW w:w="960" w:type="dxa"/>
            <w:tcBorders>
              <w:top w:val="nil"/>
              <w:left w:val="nil"/>
              <w:bottom w:val="single" w:sz="8" w:space="0" w:color="auto"/>
              <w:right w:val="single" w:sz="8" w:space="0" w:color="auto"/>
            </w:tcBorders>
            <w:shd w:val="clear" w:color="auto" w:fill="auto"/>
            <w:noWrap/>
            <w:vAlign w:val="center"/>
            <w:hideMark/>
          </w:tcPr>
          <w:p w14:paraId="16A9E680" w14:textId="77777777" w:rsidR="000D053F" w:rsidRPr="000D053F" w:rsidRDefault="000D053F" w:rsidP="000D053F">
            <w:pPr>
              <w:spacing w:after="0" w:line="240" w:lineRule="auto"/>
              <w:jc w:val="right"/>
              <w:rPr>
                <w:rFonts w:ascii="Calibri" w:eastAsia="Times New Roman" w:hAnsi="Calibri" w:cs="Calibri"/>
                <w:color w:val="FF0000"/>
                <w:lang w:eastAsia="en-GB"/>
              </w:rPr>
            </w:pPr>
            <w:r w:rsidRPr="000D053F">
              <w:rPr>
                <w:rFonts w:ascii="Calibri" w:eastAsia="Times New Roman" w:hAnsi="Calibri" w:cs="Calibri"/>
                <w:color w:val="FF0000"/>
                <w:lang w:eastAsia="en-GB"/>
              </w:rPr>
              <w:t>£82,000</w:t>
            </w:r>
          </w:p>
        </w:tc>
      </w:tr>
      <w:tr w:rsidR="000D053F" w:rsidRPr="000D053F" w14:paraId="119EAA7F" w14:textId="77777777" w:rsidTr="000D053F">
        <w:trPr>
          <w:trHeight w:val="315"/>
        </w:trPr>
        <w:tc>
          <w:tcPr>
            <w:tcW w:w="960" w:type="dxa"/>
            <w:tcBorders>
              <w:top w:val="nil"/>
              <w:left w:val="single" w:sz="8" w:space="0" w:color="auto"/>
              <w:bottom w:val="single" w:sz="8" w:space="0" w:color="auto"/>
              <w:right w:val="single" w:sz="8" w:space="0" w:color="auto"/>
            </w:tcBorders>
            <w:shd w:val="clear" w:color="000000" w:fill="FFE699"/>
            <w:noWrap/>
            <w:vAlign w:val="center"/>
            <w:hideMark/>
          </w:tcPr>
          <w:p w14:paraId="065210A2" w14:textId="77777777" w:rsidR="000D053F" w:rsidRPr="000D053F" w:rsidRDefault="000D053F" w:rsidP="000D053F">
            <w:pPr>
              <w:spacing w:after="0" w:line="240" w:lineRule="auto"/>
              <w:rPr>
                <w:rFonts w:ascii="Calibri" w:eastAsia="Times New Roman" w:hAnsi="Calibri" w:cs="Calibri"/>
                <w:color w:val="000000"/>
                <w:lang w:eastAsia="en-GB"/>
              </w:rPr>
            </w:pPr>
            <w:r w:rsidRPr="000D053F">
              <w:rPr>
                <w:rFonts w:ascii="Calibri" w:eastAsia="Times New Roman" w:hAnsi="Calibri" w:cs="Calibri"/>
                <w:color w:val="000000"/>
                <w:lang w:eastAsia="en-GB"/>
              </w:rPr>
              <w:t>TOTAL</w:t>
            </w:r>
          </w:p>
        </w:tc>
        <w:tc>
          <w:tcPr>
            <w:tcW w:w="960" w:type="dxa"/>
            <w:tcBorders>
              <w:top w:val="nil"/>
              <w:left w:val="nil"/>
              <w:bottom w:val="single" w:sz="8" w:space="0" w:color="auto"/>
              <w:right w:val="single" w:sz="8" w:space="0" w:color="auto"/>
            </w:tcBorders>
            <w:shd w:val="clear" w:color="000000" w:fill="FFE699"/>
            <w:noWrap/>
            <w:vAlign w:val="center"/>
            <w:hideMark/>
          </w:tcPr>
          <w:p w14:paraId="1554C8FB" w14:textId="77777777" w:rsidR="000D053F" w:rsidRPr="000D053F" w:rsidRDefault="000D053F" w:rsidP="000D053F">
            <w:pPr>
              <w:spacing w:after="0" w:line="240" w:lineRule="auto"/>
              <w:rPr>
                <w:rFonts w:ascii="Calibri" w:eastAsia="Times New Roman" w:hAnsi="Calibri" w:cs="Calibri"/>
                <w:color w:val="FF0000"/>
                <w:lang w:eastAsia="en-GB"/>
              </w:rPr>
            </w:pPr>
            <w:r w:rsidRPr="000D053F">
              <w:rPr>
                <w:rFonts w:ascii="Calibri" w:eastAsia="Times New Roman" w:hAnsi="Calibri" w:cs="Calibri"/>
                <w:color w:val="FF0000"/>
                <w:lang w:eastAsia="en-GB"/>
              </w:rPr>
              <w:t xml:space="preserve">          £</w:t>
            </w:r>
          </w:p>
        </w:tc>
        <w:tc>
          <w:tcPr>
            <w:tcW w:w="960" w:type="dxa"/>
            <w:tcBorders>
              <w:top w:val="nil"/>
              <w:left w:val="nil"/>
              <w:bottom w:val="single" w:sz="8" w:space="0" w:color="auto"/>
              <w:right w:val="single" w:sz="8" w:space="0" w:color="auto"/>
            </w:tcBorders>
            <w:shd w:val="clear" w:color="000000" w:fill="FFE699"/>
            <w:noWrap/>
            <w:vAlign w:val="center"/>
            <w:hideMark/>
          </w:tcPr>
          <w:p w14:paraId="70AF0C83" w14:textId="77777777" w:rsidR="000D053F" w:rsidRPr="000D053F" w:rsidRDefault="000D053F" w:rsidP="000D053F">
            <w:pPr>
              <w:spacing w:after="0" w:line="240" w:lineRule="auto"/>
              <w:rPr>
                <w:rFonts w:ascii="Calibri" w:eastAsia="Times New Roman" w:hAnsi="Calibri" w:cs="Calibri"/>
                <w:color w:val="FF0000"/>
                <w:lang w:eastAsia="en-GB"/>
              </w:rPr>
            </w:pPr>
            <w:r w:rsidRPr="000D053F">
              <w:rPr>
                <w:rFonts w:ascii="Calibri" w:eastAsia="Times New Roman" w:hAnsi="Calibri" w:cs="Calibri"/>
                <w:color w:val="FF0000"/>
                <w:lang w:eastAsia="en-GB"/>
              </w:rPr>
              <w:t xml:space="preserve">      £</w:t>
            </w:r>
          </w:p>
        </w:tc>
        <w:tc>
          <w:tcPr>
            <w:tcW w:w="960" w:type="dxa"/>
            <w:tcBorders>
              <w:top w:val="nil"/>
              <w:left w:val="nil"/>
              <w:bottom w:val="single" w:sz="8" w:space="0" w:color="auto"/>
              <w:right w:val="single" w:sz="8" w:space="0" w:color="auto"/>
            </w:tcBorders>
            <w:shd w:val="clear" w:color="000000" w:fill="FFE699"/>
            <w:noWrap/>
            <w:vAlign w:val="center"/>
            <w:hideMark/>
          </w:tcPr>
          <w:p w14:paraId="067FFACD" w14:textId="77777777" w:rsidR="000D053F" w:rsidRPr="000D053F" w:rsidRDefault="000D053F" w:rsidP="000D053F">
            <w:pPr>
              <w:spacing w:after="0" w:line="240" w:lineRule="auto"/>
              <w:rPr>
                <w:rFonts w:ascii="Calibri" w:eastAsia="Times New Roman" w:hAnsi="Calibri" w:cs="Calibri"/>
                <w:color w:val="FF0000"/>
                <w:lang w:eastAsia="en-GB"/>
              </w:rPr>
            </w:pPr>
            <w:r w:rsidRPr="000D053F">
              <w:rPr>
                <w:rFonts w:ascii="Calibri" w:eastAsia="Times New Roman" w:hAnsi="Calibri" w:cs="Calibri"/>
                <w:color w:val="FF0000"/>
                <w:lang w:eastAsia="en-GB"/>
              </w:rPr>
              <w:t xml:space="preserve">      £</w:t>
            </w:r>
          </w:p>
        </w:tc>
        <w:tc>
          <w:tcPr>
            <w:tcW w:w="960" w:type="dxa"/>
            <w:tcBorders>
              <w:top w:val="nil"/>
              <w:left w:val="nil"/>
              <w:bottom w:val="single" w:sz="8" w:space="0" w:color="auto"/>
              <w:right w:val="single" w:sz="8" w:space="0" w:color="auto"/>
            </w:tcBorders>
            <w:shd w:val="clear" w:color="000000" w:fill="FFE699"/>
            <w:noWrap/>
            <w:vAlign w:val="center"/>
            <w:hideMark/>
          </w:tcPr>
          <w:p w14:paraId="76C52BAA" w14:textId="77777777" w:rsidR="000D053F" w:rsidRPr="000D053F" w:rsidRDefault="000D053F" w:rsidP="000D053F">
            <w:pPr>
              <w:spacing w:after="0" w:line="240" w:lineRule="auto"/>
              <w:rPr>
                <w:rFonts w:ascii="Calibri" w:eastAsia="Times New Roman" w:hAnsi="Calibri" w:cs="Calibri"/>
                <w:color w:val="FF0000"/>
                <w:lang w:eastAsia="en-GB"/>
              </w:rPr>
            </w:pPr>
            <w:r w:rsidRPr="000D053F">
              <w:rPr>
                <w:rFonts w:ascii="Calibri" w:eastAsia="Times New Roman" w:hAnsi="Calibri" w:cs="Calibri"/>
                <w:color w:val="FF0000"/>
                <w:lang w:eastAsia="en-GB"/>
              </w:rPr>
              <w:t xml:space="preserve">      £</w:t>
            </w:r>
          </w:p>
        </w:tc>
        <w:tc>
          <w:tcPr>
            <w:tcW w:w="960" w:type="dxa"/>
            <w:tcBorders>
              <w:top w:val="nil"/>
              <w:left w:val="nil"/>
              <w:bottom w:val="single" w:sz="8" w:space="0" w:color="auto"/>
              <w:right w:val="single" w:sz="8" w:space="0" w:color="auto"/>
            </w:tcBorders>
            <w:shd w:val="clear" w:color="000000" w:fill="FFE699"/>
            <w:noWrap/>
            <w:vAlign w:val="center"/>
            <w:hideMark/>
          </w:tcPr>
          <w:p w14:paraId="05290482" w14:textId="77777777" w:rsidR="000D053F" w:rsidRPr="000D053F" w:rsidRDefault="000D053F" w:rsidP="000D053F">
            <w:pPr>
              <w:spacing w:after="0" w:line="240" w:lineRule="auto"/>
              <w:rPr>
                <w:rFonts w:ascii="Calibri" w:eastAsia="Times New Roman" w:hAnsi="Calibri" w:cs="Calibri"/>
                <w:color w:val="FF0000"/>
                <w:lang w:eastAsia="en-GB"/>
              </w:rPr>
            </w:pPr>
            <w:r w:rsidRPr="000D053F">
              <w:rPr>
                <w:rFonts w:ascii="Calibri" w:eastAsia="Times New Roman" w:hAnsi="Calibri" w:cs="Calibri"/>
                <w:color w:val="FF0000"/>
                <w:lang w:eastAsia="en-GB"/>
              </w:rPr>
              <w:t xml:space="preserve">  £   </w:t>
            </w:r>
          </w:p>
        </w:tc>
      </w:tr>
      <w:tr w:rsidR="000D053F" w:rsidRPr="000D053F" w14:paraId="5ACDBC10" w14:textId="77777777" w:rsidTr="002C3189">
        <w:trPr>
          <w:trHeight w:val="315"/>
        </w:trPr>
        <w:tc>
          <w:tcPr>
            <w:tcW w:w="960" w:type="dxa"/>
            <w:tcBorders>
              <w:top w:val="nil"/>
              <w:left w:val="single" w:sz="8" w:space="0" w:color="auto"/>
              <w:bottom w:val="nil"/>
              <w:right w:val="single" w:sz="8" w:space="0" w:color="auto"/>
            </w:tcBorders>
            <w:shd w:val="clear" w:color="000000" w:fill="BF8F00"/>
            <w:noWrap/>
            <w:vAlign w:val="center"/>
            <w:hideMark/>
          </w:tcPr>
          <w:p w14:paraId="0EFF979E" w14:textId="77777777" w:rsidR="000D053F" w:rsidRPr="000D053F" w:rsidRDefault="000D053F" w:rsidP="000D053F">
            <w:pPr>
              <w:spacing w:after="0" w:line="240" w:lineRule="auto"/>
              <w:rPr>
                <w:rFonts w:ascii="Calibri" w:eastAsia="Times New Roman" w:hAnsi="Calibri" w:cs="Calibri"/>
                <w:color w:val="FF0000"/>
                <w:lang w:eastAsia="en-GB"/>
              </w:rPr>
            </w:pPr>
            <w:bookmarkStart w:id="22" w:name="_Hlk529795056"/>
            <w:r w:rsidRPr="000D053F">
              <w:rPr>
                <w:rFonts w:ascii="Calibri" w:eastAsia="Times New Roman" w:hAnsi="Calibri" w:cs="Calibri"/>
                <w:color w:val="FF0000"/>
                <w:lang w:eastAsia="en-GB"/>
              </w:rPr>
              <w:t>OVERALL TOTAL</w:t>
            </w:r>
          </w:p>
        </w:tc>
        <w:tc>
          <w:tcPr>
            <w:tcW w:w="960" w:type="dxa"/>
            <w:tcBorders>
              <w:top w:val="nil"/>
              <w:left w:val="nil"/>
              <w:bottom w:val="nil"/>
              <w:right w:val="single" w:sz="8" w:space="0" w:color="auto"/>
            </w:tcBorders>
            <w:shd w:val="clear" w:color="000000" w:fill="BF8F00"/>
            <w:noWrap/>
            <w:vAlign w:val="center"/>
            <w:hideMark/>
          </w:tcPr>
          <w:p w14:paraId="7E6834D4" w14:textId="77777777" w:rsidR="000D053F" w:rsidRPr="000D053F" w:rsidRDefault="000D053F" w:rsidP="000D053F">
            <w:pPr>
              <w:spacing w:after="0" w:line="240" w:lineRule="auto"/>
              <w:jc w:val="right"/>
              <w:rPr>
                <w:rFonts w:ascii="Calibri" w:eastAsia="Times New Roman" w:hAnsi="Calibri" w:cs="Calibri"/>
                <w:color w:val="FF0000"/>
                <w:lang w:eastAsia="en-GB"/>
              </w:rPr>
            </w:pPr>
            <w:r w:rsidRPr="000D053F">
              <w:rPr>
                <w:rFonts w:ascii="Calibri" w:eastAsia="Times New Roman" w:hAnsi="Calibri" w:cs="Calibri"/>
                <w:color w:val="FF0000"/>
                <w:lang w:eastAsia="en-GB"/>
              </w:rPr>
              <w:t>182761</w:t>
            </w:r>
          </w:p>
        </w:tc>
        <w:tc>
          <w:tcPr>
            <w:tcW w:w="960" w:type="dxa"/>
            <w:tcBorders>
              <w:top w:val="nil"/>
              <w:left w:val="nil"/>
              <w:bottom w:val="nil"/>
              <w:right w:val="single" w:sz="8" w:space="0" w:color="auto"/>
            </w:tcBorders>
            <w:shd w:val="clear" w:color="auto" w:fill="auto"/>
            <w:noWrap/>
            <w:vAlign w:val="center"/>
            <w:hideMark/>
          </w:tcPr>
          <w:p w14:paraId="7EBF9E33"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214865</w:t>
            </w:r>
          </w:p>
        </w:tc>
        <w:tc>
          <w:tcPr>
            <w:tcW w:w="960" w:type="dxa"/>
            <w:tcBorders>
              <w:top w:val="nil"/>
              <w:left w:val="nil"/>
              <w:bottom w:val="nil"/>
              <w:right w:val="single" w:sz="8" w:space="0" w:color="auto"/>
            </w:tcBorders>
            <w:shd w:val="clear" w:color="auto" w:fill="auto"/>
            <w:noWrap/>
            <w:vAlign w:val="center"/>
            <w:hideMark/>
          </w:tcPr>
          <w:p w14:paraId="18250E07"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208644</w:t>
            </w:r>
          </w:p>
        </w:tc>
        <w:tc>
          <w:tcPr>
            <w:tcW w:w="960" w:type="dxa"/>
            <w:tcBorders>
              <w:top w:val="nil"/>
              <w:left w:val="nil"/>
              <w:bottom w:val="nil"/>
              <w:right w:val="single" w:sz="8" w:space="0" w:color="auto"/>
            </w:tcBorders>
            <w:shd w:val="clear" w:color="auto" w:fill="auto"/>
            <w:noWrap/>
            <w:vAlign w:val="center"/>
            <w:hideMark/>
          </w:tcPr>
          <w:p w14:paraId="6097F3FD"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207247</w:t>
            </w:r>
          </w:p>
        </w:tc>
        <w:tc>
          <w:tcPr>
            <w:tcW w:w="960" w:type="dxa"/>
            <w:tcBorders>
              <w:top w:val="nil"/>
              <w:left w:val="nil"/>
              <w:bottom w:val="nil"/>
              <w:right w:val="single" w:sz="8" w:space="0" w:color="auto"/>
            </w:tcBorders>
            <w:shd w:val="clear" w:color="auto" w:fill="auto"/>
            <w:noWrap/>
            <w:vAlign w:val="center"/>
            <w:hideMark/>
          </w:tcPr>
          <w:p w14:paraId="40781BC2" w14:textId="77777777" w:rsidR="000D053F" w:rsidRPr="000D053F" w:rsidRDefault="000D053F" w:rsidP="000D053F">
            <w:pPr>
              <w:spacing w:after="0" w:line="240" w:lineRule="auto"/>
              <w:jc w:val="right"/>
              <w:rPr>
                <w:rFonts w:ascii="Calibri" w:eastAsia="Times New Roman" w:hAnsi="Calibri" w:cs="Calibri"/>
                <w:color w:val="000000"/>
                <w:lang w:eastAsia="en-GB"/>
              </w:rPr>
            </w:pPr>
            <w:r w:rsidRPr="000D053F">
              <w:rPr>
                <w:rFonts w:ascii="Calibri" w:eastAsia="Times New Roman" w:hAnsi="Calibri" w:cs="Calibri"/>
                <w:color w:val="000000"/>
                <w:lang w:eastAsia="en-GB"/>
              </w:rPr>
              <w:t>206456</w:t>
            </w:r>
          </w:p>
        </w:tc>
      </w:tr>
      <w:bookmarkEnd w:id="22"/>
      <w:tr w:rsidR="002C3189" w:rsidRPr="000D053F" w14:paraId="59BB4B48" w14:textId="77777777" w:rsidTr="000D053F">
        <w:trPr>
          <w:trHeight w:val="315"/>
        </w:trPr>
        <w:tc>
          <w:tcPr>
            <w:tcW w:w="960" w:type="dxa"/>
            <w:tcBorders>
              <w:top w:val="nil"/>
              <w:left w:val="single" w:sz="8" w:space="0" w:color="auto"/>
              <w:bottom w:val="single" w:sz="8" w:space="0" w:color="auto"/>
              <w:right w:val="single" w:sz="8" w:space="0" w:color="auto"/>
            </w:tcBorders>
            <w:shd w:val="clear" w:color="000000" w:fill="BF8F00"/>
            <w:noWrap/>
            <w:vAlign w:val="center"/>
          </w:tcPr>
          <w:p w14:paraId="21B4A2CE" w14:textId="77777777" w:rsidR="002C3189" w:rsidRPr="000D053F" w:rsidRDefault="002C3189" w:rsidP="000D053F">
            <w:pPr>
              <w:spacing w:after="0" w:line="240" w:lineRule="auto"/>
              <w:rPr>
                <w:rFonts w:ascii="Calibri" w:eastAsia="Times New Roman" w:hAnsi="Calibri" w:cs="Calibri"/>
                <w:color w:val="FF0000"/>
                <w:lang w:eastAsia="en-GB"/>
              </w:rPr>
            </w:pPr>
          </w:p>
        </w:tc>
        <w:tc>
          <w:tcPr>
            <w:tcW w:w="960" w:type="dxa"/>
            <w:tcBorders>
              <w:top w:val="nil"/>
              <w:left w:val="nil"/>
              <w:bottom w:val="single" w:sz="8" w:space="0" w:color="auto"/>
              <w:right w:val="single" w:sz="8" w:space="0" w:color="auto"/>
            </w:tcBorders>
            <w:shd w:val="clear" w:color="000000" w:fill="BF8F00"/>
            <w:noWrap/>
            <w:vAlign w:val="center"/>
          </w:tcPr>
          <w:p w14:paraId="29D68F61" w14:textId="77777777" w:rsidR="002C3189" w:rsidRPr="000D053F" w:rsidRDefault="002C3189" w:rsidP="000D053F">
            <w:pPr>
              <w:spacing w:after="0" w:line="240" w:lineRule="auto"/>
              <w:jc w:val="right"/>
              <w:rPr>
                <w:rFonts w:ascii="Calibri" w:eastAsia="Times New Roman" w:hAnsi="Calibri" w:cs="Calibri"/>
                <w:color w:val="FF0000"/>
                <w:lang w:eastAsia="en-GB"/>
              </w:rPr>
            </w:pPr>
            <w:r>
              <w:rPr>
                <w:rFonts w:ascii="Calibri" w:eastAsia="Times New Roman" w:hAnsi="Calibri" w:cs="Calibri"/>
                <w:color w:val="FF0000"/>
                <w:lang w:eastAsia="en-GB"/>
              </w:rPr>
              <w:t>182,800 2017 accnts</w:t>
            </w:r>
          </w:p>
        </w:tc>
        <w:tc>
          <w:tcPr>
            <w:tcW w:w="960" w:type="dxa"/>
            <w:tcBorders>
              <w:top w:val="nil"/>
              <w:left w:val="nil"/>
              <w:bottom w:val="single" w:sz="8" w:space="0" w:color="auto"/>
              <w:right w:val="single" w:sz="8" w:space="0" w:color="auto"/>
            </w:tcBorders>
            <w:shd w:val="clear" w:color="auto" w:fill="auto"/>
            <w:noWrap/>
            <w:vAlign w:val="center"/>
          </w:tcPr>
          <w:p w14:paraId="27474E36" w14:textId="77777777" w:rsidR="002C3189" w:rsidRPr="000D053F" w:rsidRDefault="002C3189" w:rsidP="000D053F">
            <w:pPr>
              <w:spacing w:after="0" w:line="240" w:lineRule="auto"/>
              <w:jc w:val="right"/>
              <w:rPr>
                <w:rFonts w:ascii="Calibri" w:eastAsia="Times New Roman" w:hAnsi="Calibri" w:cs="Calibri"/>
                <w:color w:val="000000"/>
                <w:lang w:eastAsia="en-GB"/>
              </w:rPr>
            </w:pPr>
          </w:p>
        </w:tc>
        <w:tc>
          <w:tcPr>
            <w:tcW w:w="960" w:type="dxa"/>
            <w:tcBorders>
              <w:top w:val="nil"/>
              <w:left w:val="nil"/>
              <w:bottom w:val="single" w:sz="8" w:space="0" w:color="auto"/>
              <w:right w:val="single" w:sz="8" w:space="0" w:color="auto"/>
            </w:tcBorders>
            <w:shd w:val="clear" w:color="auto" w:fill="auto"/>
            <w:noWrap/>
            <w:vAlign w:val="center"/>
          </w:tcPr>
          <w:p w14:paraId="75903C84" w14:textId="77777777" w:rsidR="002C3189" w:rsidRPr="000D053F" w:rsidRDefault="002C3189" w:rsidP="000D053F">
            <w:pPr>
              <w:spacing w:after="0" w:line="240" w:lineRule="auto"/>
              <w:jc w:val="right"/>
              <w:rPr>
                <w:rFonts w:ascii="Calibri" w:eastAsia="Times New Roman" w:hAnsi="Calibri" w:cs="Calibri"/>
                <w:color w:val="000000"/>
                <w:lang w:eastAsia="en-GB"/>
              </w:rPr>
            </w:pPr>
          </w:p>
        </w:tc>
        <w:tc>
          <w:tcPr>
            <w:tcW w:w="960" w:type="dxa"/>
            <w:tcBorders>
              <w:top w:val="nil"/>
              <w:left w:val="nil"/>
              <w:bottom w:val="single" w:sz="8" w:space="0" w:color="auto"/>
              <w:right w:val="single" w:sz="8" w:space="0" w:color="auto"/>
            </w:tcBorders>
            <w:shd w:val="clear" w:color="auto" w:fill="auto"/>
            <w:noWrap/>
            <w:vAlign w:val="center"/>
          </w:tcPr>
          <w:p w14:paraId="396E780F" w14:textId="77777777" w:rsidR="002C3189" w:rsidRPr="000D053F" w:rsidRDefault="002C3189" w:rsidP="000D053F">
            <w:pPr>
              <w:spacing w:after="0" w:line="240" w:lineRule="auto"/>
              <w:jc w:val="right"/>
              <w:rPr>
                <w:rFonts w:ascii="Calibri" w:eastAsia="Times New Roman" w:hAnsi="Calibri" w:cs="Calibri"/>
                <w:color w:val="000000"/>
                <w:lang w:eastAsia="en-GB"/>
              </w:rPr>
            </w:pPr>
          </w:p>
        </w:tc>
        <w:tc>
          <w:tcPr>
            <w:tcW w:w="960" w:type="dxa"/>
            <w:tcBorders>
              <w:top w:val="nil"/>
              <w:left w:val="nil"/>
              <w:bottom w:val="single" w:sz="8" w:space="0" w:color="auto"/>
              <w:right w:val="single" w:sz="8" w:space="0" w:color="auto"/>
            </w:tcBorders>
            <w:shd w:val="clear" w:color="auto" w:fill="auto"/>
            <w:noWrap/>
            <w:vAlign w:val="center"/>
          </w:tcPr>
          <w:p w14:paraId="5E00A4B3" w14:textId="77777777" w:rsidR="002C3189" w:rsidRPr="000D053F" w:rsidRDefault="002C3189" w:rsidP="000D053F">
            <w:pPr>
              <w:spacing w:after="0" w:line="240" w:lineRule="auto"/>
              <w:jc w:val="right"/>
              <w:rPr>
                <w:rFonts w:ascii="Calibri" w:eastAsia="Times New Roman" w:hAnsi="Calibri" w:cs="Calibri"/>
                <w:color w:val="000000"/>
                <w:lang w:eastAsia="en-GB"/>
              </w:rPr>
            </w:pPr>
          </w:p>
        </w:tc>
      </w:tr>
    </w:tbl>
    <w:p w14:paraId="0143E459" w14:textId="77777777" w:rsidR="000D1DC6" w:rsidRDefault="000D1DC6" w:rsidP="000D1DC6">
      <w:pPr>
        <w:pStyle w:val="BodyText"/>
        <w:spacing w:after="0"/>
      </w:pPr>
      <w:r>
        <w:rPr>
          <w:b/>
        </w:rPr>
        <w:t>Institution:</w:t>
      </w:r>
      <w:r>
        <w:t xml:space="preserve"> Environmental Biology Section, School of Agriculture, Policy &amp; Development, The University of Reading, UK</w:t>
      </w:r>
    </w:p>
    <w:p w14:paraId="249BDFFC" w14:textId="77777777" w:rsidR="000D1DC6" w:rsidRDefault="000D1DC6" w:rsidP="000D1DC6">
      <w:pPr>
        <w:pStyle w:val="BodyText"/>
      </w:pPr>
      <w:r>
        <w:rPr>
          <w:b/>
        </w:rPr>
        <w:t>Principal Investigators:</w:t>
      </w:r>
      <w:r>
        <w:t xml:space="preserve"> Dr. Andrew Daymond/Paul Hadley</w:t>
      </w:r>
    </w:p>
    <w:p w14:paraId="0AEC7C20" w14:textId="77777777" w:rsidR="000D1DC6" w:rsidRDefault="000D1DC6" w:rsidP="000D1DC6">
      <w:pPr>
        <w:pStyle w:val="BodyText"/>
      </w:pPr>
      <w:r>
        <w:rPr>
          <w:b/>
        </w:rPr>
        <w:t>Project Start:</w:t>
      </w:r>
      <w:r>
        <w:t xml:space="preserve"> 1 J</w:t>
      </w:r>
      <w:r w:rsidR="004D49C7">
        <w:t>anuary 2017</w:t>
      </w:r>
      <w:r w:rsidR="009C6ABF">
        <w:t xml:space="preserve"> (appointment of Fiona Lahive Jan 2017, Andrew Daymond appointed </w:t>
      </w:r>
    </w:p>
    <w:p w14:paraId="2D6291BC" w14:textId="64782D7E" w:rsidR="004D49C7" w:rsidRDefault="000D1DC6" w:rsidP="000D1DC6">
      <w:pPr>
        <w:pStyle w:val="BodyText"/>
      </w:pPr>
      <w:r>
        <w:rPr>
          <w:b/>
        </w:rPr>
        <w:t>Project End:</w:t>
      </w:r>
      <w:r w:rsidR="000642D2">
        <w:rPr>
          <w:b/>
        </w:rPr>
        <w:t xml:space="preserve"> </w:t>
      </w:r>
      <w:r>
        <w:t xml:space="preserve"> </w:t>
      </w:r>
      <w:r w:rsidR="00972FB5">
        <w:t>A no-additional cost extension to the project was agreed October 2021 to extend the project to 1</w:t>
      </w:r>
      <w:r w:rsidR="00972FB5" w:rsidRPr="00972FB5">
        <w:rPr>
          <w:vertAlign w:val="superscript"/>
        </w:rPr>
        <w:t>st</w:t>
      </w:r>
      <w:r w:rsidR="00972FB5">
        <w:t xml:space="preserve"> May 2023 </w:t>
      </w:r>
      <w:r w:rsidR="000642D2">
        <w:t>due to the availability of funds from complementary project</w:t>
      </w:r>
      <w:r w:rsidR="005A1673">
        <w:t>s</w:t>
      </w:r>
      <w:r w:rsidR="000642D2">
        <w:t xml:space="preserve"> (originally </w:t>
      </w:r>
      <w:r>
        <w:t>31</w:t>
      </w:r>
      <w:r w:rsidRPr="00F524FA">
        <w:rPr>
          <w:vertAlign w:val="superscript"/>
        </w:rPr>
        <w:t>st</w:t>
      </w:r>
      <w:r>
        <w:t xml:space="preserve"> </w:t>
      </w:r>
      <w:r w:rsidR="004D49C7">
        <w:t>December 2021</w:t>
      </w:r>
      <w:r w:rsidR="000642D2">
        <w:t>)</w:t>
      </w:r>
    </w:p>
    <w:p w14:paraId="397D9AAC" w14:textId="77777777" w:rsidR="000D1DC6" w:rsidRPr="00F350D7" w:rsidRDefault="000D1DC6" w:rsidP="000D1DC6">
      <w:pPr>
        <w:pStyle w:val="BodyText"/>
        <w:rPr>
          <w:lang w:val="en-GB"/>
        </w:rPr>
      </w:pPr>
      <w:r>
        <w:rPr>
          <w:b/>
        </w:rPr>
        <w:lastRenderedPageBreak/>
        <w:t xml:space="preserve">Rationale: </w:t>
      </w:r>
      <w:r w:rsidR="004D49C7" w:rsidRPr="004D49C7">
        <w:t>Climate change is likely to lead to challenging conditions in many cocoa growing areas, with predictions of less evenly distributed rainfall patterns and higher maximum temperatures, often compounded with the environmental effects of local deforestation. However, recently publicised predictions that large areas will no longer be suitable for cocoa cultivation are not grounded in a physiological understanding of the crop and hence may be highly misleading. A better understanding of the effects of abiotic stresses (high/low temperatures, drought etc) and increased CO2 levels on the cocoa plant are needed together with tools to help breeders to select appropriate materials for use in the development of more resilient planting materials. The team at University of Reading have put forward their vision for a programme of climate change research, structured as a series of complementary Work Packages. CRUK support is requested to support some of the Work Packages while others could be funded by one or more donors/partners and integrated with other initiatives such as the CFCE (Collaborative Framework for Cacao Evaluation under development by Bioversity and partners) which would undertake complementary field work, as well as WCF CocoaAction and Climate Smart Cocoa programmes.</w:t>
      </w:r>
    </w:p>
    <w:p w14:paraId="22A3919D" w14:textId="77777777" w:rsidR="004D49C7" w:rsidRDefault="000D1DC6" w:rsidP="004D49C7">
      <w:pPr>
        <w:pStyle w:val="BodyText"/>
      </w:pPr>
      <w:r>
        <w:rPr>
          <w:b/>
        </w:rPr>
        <w:t>Summary of Proposal:</w:t>
      </w:r>
      <w:r>
        <w:t xml:space="preserve"> </w:t>
      </w:r>
      <w:bookmarkStart w:id="23" w:name="_Hlk529794952"/>
      <w:r w:rsidR="004D49C7">
        <w:t xml:space="preserve">This five year project at the University of Reading </w:t>
      </w:r>
      <w:r w:rsidR="002F258B">
        <w:t xml:space="preserve">stands to </w:t>
      </w:r>
      <w:r w:rsidR="004D49C7">
        <w:t xml:space="preserve">make a substantial contribution to our understanding of the potential impact of climate change on cocoa production, and towards strategies to mitigate these effects. The project builds on previous CRUK supported research and aims to: </w:t>
      </w:r>
    </w:p>
    <w:p w14:paraId="7815FD03" w14:textId="77777777" w:rsidR="004D49C7" w:rsidRDefault="004D49C7" w:rsidP="002F258B">
      <w:pPr>
        <w:pStyle w:val="BodyText"/>
        <w:numPr>
          <w:ilvl w:val="0"/>
          <w:numId w:val="26"/>
        </w:numPr>
        <w:spacing w:before="0" w:after="0"/>
        <w:ind w:left="567" w:hanging="283"/>
      </w:pPr>
      <w:r w:rsidRPr="00CA790A">
        <w:t>Provide</w:t>
      </w:r>
      <w:r>
        <w:t xml:space="preserve"> a broader understanding of the impacts of climate change on yield and quality in cocoa.</w:t>
      </w:r>
    </w:p>
    <w:p w14:paraId="7E985924" w14:textId="77777777" w:rsidR="002F258B" w:rsidRDefault="004D49C7" w:rsidP="002F258B">
      <w:pPr>
        <w:pStyle w:val="BodyText"/>
        <w:numPr>
          <w:ilvl w:val="0"/>
          <w:numId w:val="26"/>
        </w:numPr>
        <w:spacing w:before="0" w:after="0"/>
        <w:ind w:left="567" w:hanging="283"/>
      </w:pPr>
      <w:r w:rsidRPr="00CA790A">
        <w:t xml:space="preserve">Synthesise </w:t>
      </w:r>
      <w:r>
        <w:t>knowledge gained on the impact of climate change on cocoa into a predictive physiological model that quantifies the impact of climate change variables on growth, development and yield in cocoa.</w:t>
      </w:r>
    </w:p>
    <w:p w14:paraId="35A0C06D" w14:textId="77777777" w:rsidR="004D49C7" w:rsidRDefault="004D49C7" w:rsidP="002F258B">
      <w:pPr>
        <w:pStyle w:val="BodyText"/>
        <w:numPr>
          <w:ilvl w:val="0"/>
          <w:numId w:val="26"/>
        </w:numPr>
        <w:spacing w:before="0" w:after="0"/>
        <w:ind w:left="567" w:hanging="283"/>
      </w:pPr>
      <w:r>
        <w:t xml:space="preserve">Develop tools for breeders to identify resilience to abiotic stresses. </w:t>
      </w:r>
    </w:p>
    <w:p w14:paraId="7302E34C" w14:textId="77777777" w:rsidR="004D49C7" w:rsidRDefault="004D49C7" w:rsidP="002F258B">
      <w:pPr>
        <w:pStyle w:val="BodyText"/>
        <w:numPr>
          <w:ilvl w:val="0"/>
          <w:numId w:val="26"/>
        </w:numPr>
        <w:spacing w:before="0" w:after="0"/>
        <w:ind w:left="567" w:hanging="283"/>
      </w:pPr>
      <w:r>
        <w:t>Examine ways in which the impacts of climate change can be ameliorated in the field through climate-ready strategies.</w:t>
      </w:r>
    </w:p>
    <w:p w14:paraId="50D6C24F" w14:textId="77777777" w:rsidR="004D49C7" w:rsidRPr="00CA790A" w:rsidRDefault="004D49C7" w:rsidP="002F258B">
      <w:pPr>
        <w:pStyle w:val="BodyText"/>
        <w:numPr>
          <w:ilvl w:val="0"/>
          <w:numId w:val="26"/>
        </w:numPr>
        <w:spacing w:before="0" w:after="0"/>
        <w:ind w:left="567" w:hanging="283"/>
      </w:pPr>
      <w:r>
        <w:t>As</w:t>
      </w:r>
      <w:r w:rsidRPr="00CA790A">
        <w:t xml:space="preserve"> far as possible work in collaboration with research institutions in cocoa producing countries and other academic institutions interested in the effects of climate change on cocoa cropping, including a proposal being developed by Bioversity and partners.</w:t>
      </w:r>
    </w:p>
    <w:p w14:paraId="59E93986" w14:textId="77777777" w:rsidR="004D49C7" w:rsidRDefault="004D49C7" w:rsidP="004D49C7">
      <w:pPr>
        <w:pStyle w:val="BodyText"/>
      </w:pPr>
      <w:r>
        <w:t>The research w</w:t>
      </w:r>
      <w:r w:rsidR="002F258B">
        <w:t>ill</w:t>
      </w:r>
      <w:r>
        <w:t xml:space="preserve"> be undertaken largely in the controlled environment facilities at the University of Reading </w:t>
      </w:r>
      <w:r w:rsidR="002F258B">
        <w:t>but it is anticipated that it will establish linkages with field studies in cocoa producing countries</w:t>
      </w:r>
      <w:r>
        <w:t>.</w:t>
      </w:r>
      <w:bookmarkEnd w:id="23"/>
      <w:r>
        <w:t xml:space="preserve"> </w:t>
      </w:r>
    </w:p>
    <w:p w14:paraId="6350A7F0" w14:textId="77777777" w:rsidR="002F258B" w:rsidRDefault="002F258B" w:rsidP="002F258B">
      <w:pPr>
        <w:pStyle w:val="BodyText"/>
      </w:pPr>
      <w:r>
        <w:rPr>
          <w:b/>
        </w:rPr>
        <w:t>Linked Projects:</w:t>
      </w:r>
      <w:r>
        <w:t xml:space="preserve"> P037, P030, CFCE </w:t>
      </w:r>
    </w:p>
    <w:p w14:paraId="28478F5C" w14:textId="77777777" w:rsidR="002F258B" w:rsidRDefault="002F258B" w:rsidP="002F258B">
      <w:pPr>
        <w:pStyle w:val="BodyText"/>
      </w:pPr>
      <w:r>
        <w:rPr>
          <w:b/>
        </w:rPr>
        <w:t>CRUK Project Management:</w:t>
      </w:r>
      <w:r>
        <w:t xml:space="preserve"> Tony Lass</w:t>
      </w:r>
    </w:p>
    <w:p w14:paraId="5C5388D9" w14:textId="467D2898" w:rsidR="0079058E" w:rsidRDefault="0079058E" w:rsidP="002F258B">
      <w:pPr>
        <w:pStyle w:val="BodyText"/>
        <w:rPr>
          <w:b/>
        </w:rPr>
      </w:pPr>
      <w:r w:rsidRPr="0079058E">
        <w:rPr>
          <w:b/>
        </w:rPr>
        <w:t>Publications</w:t>
      </w:r>
      <w:r w:rsidR="009C6ABF">
        <w:rPr>
          <w:b/>
        </w:rPr>
        <w:t>/Presentations</w:t>
      </w:r>
      <w:r w:rsidR="00205B37">
        <w:rPr>
          <w:b/>
        </w:rPr>
        <w:t xml:space="preserve"> (see also publications under CR030, CR037)</w:t>
      </w:r>
      <w:r w:rsidRPr="0079058E">
        <w:rPr>
          <w:b/>
        </w:rPr>
        <w:t>:</w:t>
      </w:r>
      <w:r>
        <w:rPr>
          <w:b/>
        </w:rPr>
        <w:t xml:space="preserve"> </w:t>
      </w:r>
    </w:p>
    <w:p w14:paraId="4A8B2469" w14:textId="4E173493" w:rsidR="001845CB" w:rsidRPr="001845CB" w:rsidRDefault="001845CB" w:rsidP="002F258B">
      <w:pPr>
        <w:pStyle w:val="BodyText"/>
        <w:rPr>
          <w:bCs/>
        </w:rPr>
      </w:pPr>
      <w:r w:rsidRPr="001845CB">
        <w:rPr>
          <w:bCs/>
        </w:rPr>
        <w:t>Lahive, F., Handley, L. R., Hadley, P., &amp; Daymond, A. J. (2021). Climate Change Impacts on Cacao: Genotypic Variation in Responses of Mature Cacao to Elevated CO2 and Water Deficit. Agronomy, 11(5), 818. https://doi.org/10.3390/agronomy11050818</w:t>
      </w:r>
    </w:p>
    <w:p w14:paraId="39B2FF3A" w14:textId="14EBF422" w:rsidR="000642D2" w:rsidRPr="000642D2" w:rsidRDefault="000642D2" w:rsidP="000642D2">
      <w:pPr>
        <w:pStyle w:val="BodyText"/>
        <w:rPr>
          <w:bCs/>
        </w:rPr>
      </w:pPr>
      <w:bookmarkStart w:id="24" w:name="_Hlk70586996"/>
      <w:r w:rsidRPr="000642D2">
        <w:rPr>
          <w:bCs/>
        </w:rPr>
        <w:t>Black, E</w:t>
      </w:r>
      <w:r>
        <w:rPr>
          <w:bCs/>
        </w:rPr>
        <w:t>.</w:t>
      </w:r>
      <w:r w:rsidRPr="000642D2">
        <w:rPr>
          <w:bCs/>
        </w:rPr>
        <w:t>, Pinnington,</w:t>
      </w:r>
      <w:r>
        <w:rPr>
          <w:bCs/>
        </w:rPr>
        <w:t xml:space="preserve"> E., </w:t>
      </w:r>
      <w:r w:rsidRPr="000642D2">
        <w:rPr>
          <w:bCs/>
        </w:rPr>
        <w:t xml:space="preserve">Wainwright, </w:t>
      </w:r>
      <w:r>
        <w:rPr>
          <w:bCs/>
        </w:rPr>
        <w:t xml:space="preserve">C., </w:t>
      </w:r>
      <w:r w:rsidRPr="000642D2">
        <w:rPr>
          <w:bCs/>
        </w:rPr>
        <w:t xml:space="preserve">Lahive, </w:t>
      </w:r>
      <w:r>
        <w:rPr>
          <w:bCs/>
        </w:rPr>
        <w:t xml:space="preserve">F.M., </w:t>
      </w:r>
      <w:r w:rsidRPr="000642D2">
        <w:rPr>
          <w:bCs/>
        </w:rPr>
        <w:t xml:space="preserve">Quaife, </w:t>
      </w:r>
      <w:r>
        <w:rPr>
          <w:bCs/>
        </w:rPr>
        <w:t>T., A</w:t>
      </w:r>
      <w:r w:rsidRPr="000642D2">
        <w:rPr>
          <w:bCs/>
        </w:rPr>
        <w:t xml:space="preserve">llan, </w:t>
      </w:r>
      <w:r>
        <w:rPr>
          <w:bCs/>
        </w:rPr>
        <w:t xml:space="preserve">R.P., </w:t>
      </w:r>
      <w:r w:rsidRPr="000642D2">
        <w:rPr>
          <w:bCs/>
        </w:rPr>
        <w:t>Cook,</w:t>
      </w:r>
      <w:r>
        <w:rPr>
          <w:bCs/>
        </w:rPr>
        <w:t xml:space="preserve"> P., </w:t>
      </w:r>
      <w:r w:rsidRPr="000642D2">
        <w:rPr>
          <w:bCs/>
        </w:rPr>
        <w:t>Daymond, A</w:t>
      </w:r>
      <w:r>
        <w:rPr>
          <w:bCs/>
        </w:rPr>
        <w:t xml:space="preserve">.J., </w:t>
      </w:r>
      <w:r w:rsidRPr="000642D2">
        <w:rPr>
          <w:bCs/>
        </w:rPr>
        <w:t xml:space="preserve">Hadley, </w:t>
      </w:r>
      <w:r>
        <w:rPr>
          <w:bCs/>
        </w:rPr>
        <w:t xml:space="preserve">P., </w:t>
      </w:r>
      <w:r w:rsidRPr="000642D2">
        <w:rPr>
          <w:bCs/>
        </w:rPr>
        <w:t>McGuire, P</w:t>
      </w:r>
      <w:r>
        <w:rPr>
          <w:bCs/>
        </w:rPr>
        <w:t>.</w:t>
      </w:r>
      <w:r w:rsidRPr="000642D2">
        <w:rPr>
          <w:bCs/>
        </w:rPr>
        <w:t>C.</w:t>
      </w:r>
      <w:r>
        <w:rPr>
          <w:bCs/>
        </w:rPr>
        <w:t xml:space="preserve">, </w:t>
      </w:r>
      <w:r w:rsidRPr="000642D2">
        <w:rPr>
          <w:bCs/>
          <w:lang w:val="en-GB"/>
        </w:rPr>
        <w:t>Verhoef, A.</w:t>
      </w:r>
      <w:r>
        <w:rPr>
          <w:bCs/>
          <w:lang w:val="en-GB"/>
        </w:rPr>
        <w:t xml:space="preserve">, </w:t>
      </w:r>
      <w:r w:rsidRPr="000642D2">
        <w:rPr>
          <w:bCs/>
        </w:rPr>
        <w:t>Vidale, P</w:t>
      </w:r>
      <w:r>
        <w:rPr>
          <w:bCs/>
        </w:rPr>
        <w:t>.L.</w:t>
      </w:r>
      <w:r w:rsidRPr="000642D2">
        <w:rPr>
          <w:bCs/>
        </w:rPr>
        <w:t xml:space="preserve"> 2020. “Cocoa Plant Productivity in West Africa under Climate Change: A Modelling and Experimental Study.” Environmental Research Letters 16 (1). https://doi.org/10.1088/1748-9326/abc3f3.</w:t>
      </w:r>
    </w:p>
    <w:bookmarkEnd w:id="24"/>
    <w:p w14:paraId="0BB5D12A" w14:textId="77777777" w:rsidR="009C6ABF" w:rsidRPr="009C6ABF" w:rsidRDefault="009C6ABF" w:rsidP="009C6ABF">
      <w:pPr>
        <w:pStyle w:val="BodyText"/>
        <w:rPr>
          <w:bCs/>
        </w:rPr>
      </w:pPr>
      <w:r w:rsidRPr="009C6ABF">
        <w:rPr>
          <w:bCs/>
        </w:rPr>
        <w:t>Daymond, A.J (2019) GENOTYPE * ENVIRONMENT INTERACTIONS IN COCOA. Presentation made at 1st International Congress of Science and Technology in the Tropics, University of Tolima, Colombia</w:t>
      </w:r>
    </w:p>
    <w:p w14:paraId="20106E9E" w14:textId="41106545" w:rsidR="009C6ABF" w:rsidRPr="009C6ABF" w:rsidRDefault="009C6ABF" w:rsidP="009C6ABF">
      <w:pPr>
        <w:pStyle w:val="BodyText"/>
        <w:rPr>
          <w:bCs/>
        </w:rPr>
      </w:pPr>
      <w:r w:rsidRPr="009C6ABF">
        <w:rPr>
          <w:bCs/>
        </w:rPr>
        <w:t>Daymond, A J. (2019). Outlining Reading University cacao physiology work: How to incorporate Physiological traits in breeding programmes. Presentation at “An Integrated Approach to Improving Yield Efficiency and Resilience to Climate Change through Better Use of Cacao Genetic Resources:End-of-project meeting”, Montpellier, 23 &amp; 24 September 2019</w:t>
      </w:r>
    </w:p>
    <w:p w14:paraId="31705959" w14:textId="77777777" w:rsidR="0079058E" w:rsidRPr="00C065C1" w:rsidRDefault="0079058E" w:rsidP="002F258B">
      <w:pPr>
        <w:pStyle w:val="BodyText"/>
        <w:rPr>
          <w:lang w:val="es-CO"/>
        </w:rPr>
      </w:pPr>
      <w:r w:rsidRPr="0079058E">
        <w:t xml:space="preserve">Lahive FM, Hadley P, Daymond AJ. The physiological responses of cacao to the environment and the implications for climate change resilience. </w:t>
      </w:r>
      <w:r w:rsidRPr="00C065C1">
        <w:rPr>
          <w:lang w:val="es-CO"/>
        </w:rPr>
        <w:t>A review. Agron Sustain Dev. 2019;39(1).</w:t>
      </w:r>
      <w:r w:rsidR="00205B37" w:rsidRPr="00C065C1">
        <w:rPr>
          <w:lang w:val="es-CO"/>
        </w:rPr>
        <w:t xml:space="preserve"> </w:t>
      </w:r>
    </w:p>
    <w:p w14:paraId="3E207CC8" w14:textId="77777777" w:rsidR="009C6ABF" w:rsidRPr="0079058E" w:rsidRDefault="009C6ABF" w:rsidP="002F258B">
      <w:pPr>
        <w:pStyle w:val="BodyText"/>
      </w:pPr>
      <w:r w:rsidRPr="009C6ABF">
        <w:rPr>
          <w:lang w:val="es-CO"/>
        </w:rPr>
        <w:t xml:space="preserve">Lahive, F. M. (2019) Impacto del cambio climático en la fisiología de cacao y mecanismos de adaptación. </w:t>
      </w:r>
      <w:r w:rsidRPr="009C6ABF">
        <w:t>Presentation made at the 1st International Congress of Science and Technology in the Tropics, University of Tolima, Colombia</w:t>
      </w:r>
    </w:p>
    <w:p w14:paraId="7F5FC923" w14:textId="77777777" w:rsidR="002F258B" w:rsidRDefault="002F258B" w:rsidP="002F258B">
      <w:pPr>
        <w:pStyle w:val="BodyText"/>
      </w:pPr>
      <w:r>
        <w:rPr>
          <w:b/>
        </w:rPr>
        <w:t>Reporting:</w:t>
      </w:r>
      <w:r>
        <w:t xml:space="preserve">  Six monthly reports.</w:t>
      </w:r>
    </w:p>
    <w:p w14:paraId="18B444AB" w14:textId="4C7CFD1E" w:rsidR="002F258B" w:rsidRDefault="002F258B" w:rsidP="002F258B">
      <w:pPr>
        <w:pStyle w:val="BodyText"/>
        <w:rPr>
          <w:b/>
        </w:rPr>
      </w:pPr>
      <w:r>
        <w:rPr>
          <w:b/>
        </w:rPr>
        <w:t>Recently Circulated Papers:</w:t>
      </w:r>
    </w:p>
    <w:p w14:paraId="720738BE" w14:textId="23FC22F5" w:rsidR="00491079" w:rsidRPr="00271064" w:rsidRDefault="00491079" w:rsidP="00491079">
      <w:pPr>
        <w:pStyle w:val="BodyText"/>
        <w:ind w:firstLine="720"/>
        <w:rPr>
          <w:bCs/>
        </w:rPr>
      </w:pPr>
      <w:r w:rsidRPr="00271064">
        <w:rPr>
          <w:bCs/>
        </w:rPr>
        <w:lastRenderedPageBreak/>
        <w:t>CR862 P038_Climate change Report #9 Jan-Jun 2021</w:t>
      </w:r>
    </w:p>
    <w:p w14:paraId="7B9C66DB" w14:textId="1246D2F6" w:rsidR="004A67AE" w:rsidRPr="00271064" w:rsidRDefault="004A67AE" w:rsidP="002F258B">
      <w:pPr>
        <w:pStyle w:val="BodyText"/>
        <w:rPr>
          <w:bCs/>
          <w:lang w:val="fr-FR"/>
        </w:rPr>
      </w:pPr>
      <w:r w:rsidRPr="00271064">
        <w:rPr>
          <w:bCs/>
        </w:rPr>
        <w:tab/>
      </w:r>
      <w:r w:rsidRPr="00271064">
        <w:rPr>
          <w:bCs/>
          <w:lang w:val="fr-FR"/>
        </w:rPr>
        <w:t xml:space="preserve">CR847 P038_Climate Change Report </w:t>
      </w:r>
      <w:r w:rsidR="00587319" w:rsidRPr="00271064">
        <w:rPr>
          <w:bCs/>
          <w:lang w:val="fr-FR"/>
        </w:rPr>
        <w:t>#8 Jul-Dec 2020</w:t>
      </w:r>
    </w:p>
    <w:p w14:paraId="3CD80767" w14:textId="28CBD109" w:rsidR="007A2906" w:rsidRDefault="0003284A" w:rsidP="007A2906">
      <w:pPr>
        <w:pStyle w:val="BodyText"/>
        <w:rPr>
          <w:bCs/>
        </w:rPr>
      </w:pPr>
      <w:r w:rsidRPr="00587319">
        <w:rPr>
          <w:b/>
          <w:lang w:val="fr-FR"/>
        </w:rPr>
        <w:tab/>
      </w:r>
      <w:r w:rsidR="000642D2" w:rsidRPr="007A2906">
        <w:rPr>
          <w:bCs/>
        </w:rPr>
        <w:t>CR842</w:t>
      </w:r>
      <w:r w:rsidR="007A2906" w:rsidRPr="007A2906">
        <w:rPr>
          <w:bCs/>
        </w:rPr>
        <w:t xml:space="preserve"> </w:t>
      </w:r>
      <w:r w:rsidR="007A2906" w:rsidRPr="00597709">
        <w:rPr>
          <w:bCs/>
        </w:rPr>
        <w:t>P038_climate change REPORT#</w:t>
      </w:r>
      <w:r w:rsidR="00587319">
        <w:rPr>
          <w:bCs/>
        </w:rPr>
        <w:t>7</w:t>
      </w:r>
      <w:r w:rsidR="007A2906" w:rsidRPr="00597709">
        <w:rPr>
          <w:bCs/>
        </w:rPr>
        <w:t xml:space="preserve"> J</w:t>
      </w:r>
      <w:r w:rsidR="007A2906">
        <w:rPr>
          <w:bCs/>
        </w:rPr>
        <w:t>an-Ju</w:t>
      </w:r>
      <w:r w:rsidR="00587319">
        <w:rPr>
          <w:bCs/>
        </w:rPr>
        <w:t>ne</w:t>
      </w:r>
      <w:r w:rsidR="007A2906" w:rsidRPr="00597709">
        <w:rPr>
          <w:bCs/>
        </w:rPr>
        <w:t xml:space="preserve"> 20</w:t>
      </w:r>
      <w:r w:rsidR="007A2906">
        <w:rPr>
          <w:bCs/>
        </w:rPr>
        <w:t>20</w:t>
      </w:r>
    </w:p>
    <w:p w14:paraId="56BB1ED3" w14:textId="2BD35D8D" w:rsidR="0003284A" w:rsidRDefault="0003284A" w:rsidP="007A2906">
      <w:pPr>
        <w:pStyle w:val="BodyText"/>
        <w:ind w:firstLine="720"/>
        <w:rPr>
          <w:b/>
        </w:rPr>
      </w:pPr>
      <w:r w:rsidRPr="0003284A">
        <w:rPr>
          <w:bCs/>
        </w:rPr>
        <w:t>CR827</w:t>
      </w:r>
      <w:r>
        <w:rPr>
          <w:b/>
        </w:rPr>
        <w:t xml:space="preserve"> </w:t>
      </w:r>
      <w:r w:rsidRPr="00597709">
        <w:rPr>
          <w:bCs/>
        </w:rPr>
        <w:t>P038_climate change REPORT#</w:t>
      </w:r>
      <w:r w:rsidR="00587319">
        <w:rPr>
          <w:bCs/>
        </w:rPr>
        <w:t>6</w:t>
      </w:r>
      <w:r w:rsidRPr="00597709">
        <w:rPr>
          <w:bCs/>
        </w:rPr>
        <w:t xml:space="preserve"> Jul</w:t>
      </w:r>
      <w:r>
        <w:rPr>
          <w:bCs/>
        </w:rPr>
        <w:t>-Dec</w:t>
      </w:r>
      <w:r w:rsidRPr="00597709">
        <w:rPr>
          <w:bCs/>
        </w:rPr>
        <w:t xml:space="preserve"> 2019</w:t>
      </w:r>
    </w:p>
    <w:p w14:paraId="639A6229" w14:textId="77777777" w:rsidR="00287344" w:rsidRPr="00597709" w:rsidRDefault="00287344" w:rsidP="00287344">
      <w:pPr>
        <w:pStyle w:val="BodyText"/>
        <w:ind w:firstLine="720"/>
        <w:rPr>
          <w:bCs/>
        </w:rPr>
      </w:pPr>
      <w:r w:rsidRPr="00597709">
        <w:rPr>
          <w:bCs/>
        </w:rPr>
        <w:t>CR816 P038_climate change REPORT#5 Jan-Jul 2019</w:t>
      </w:r>
    </w:p>
    <w:p w14:paraId="34B4B31C" w14:textId="77777777" w:rsidR="00287344" w:rsidRPr="00597709" w:rsidRDefault="00287344" w:rsidP="002F258B">
      <w:pPr>
        <w:pStyle w:val="BodyText"/>
        <w:rPr>
          <w:bCs/>
        </w:rPr>
      </w:pPr>
      <w:r w:rsidRPr="00597709">
        <w:rPr>
          <w:bCs/>
        </w:rPr>
        <w:tab/>
        <w:t>CR814 annexes ppts made at CRUK TC meeting April 2019</w:t>
      </w:r>
    </w:p>
    <w:p w14:paraId="13480873" w14:textId="77777777" w:rsidR="0079058E" w:rsidRPr="00597709" w:rsidRDefault="0079058E" w:rsidP="002F258B">
      <w:pPr>
        <w:pStyle w:val="BodyText"/>
        <w:rPr>
          <w:bCs/>
        </w:rPr>
      </w:pPr>
      <w:r w:rsidRPr="00597709">
        <w:rPr>
          <w:bCs/>
        </w:rPr>
        <w:tab/>
        <w:t>CR808 Report January 2019 (with review paper attached as CR808A)</w:t>
      </w:r>
    </w:p>
    <w:p w14:paraId="4D78DDFF" w14:textId="77777777" w:rsidR="0079058E" w:rsidRPr="00597709" w:rsidRDefault="0079058E" w:rsidP="002F258B">
      <w:pPr>
        <w:pStyle w:val="BodyText"/>
        <w:rPr>
          <w:bCs/>
        </w:rPr>
      </w:pPr>
      <w:r w:rsidRPr="00597709">
        <w:rPr>
          <w:bCs/>
        </w:rPr>
        <w:tab/>
        <w:t>CR802B,C,D presentations from CRUK TC meeting July 2018</w:t>
      </w:r>
    </w:p>
    <w:p w14:paraId="30E95EA6" w14:textId="77777777" w:rsidR="00061A52" w:rsidRPr="00597709" w:rsidRDefault="00061A52" w:rsidP="002F258B">
      <w:pPr>
        <w:pStyle w:val="BodyText"/>
        <w:rPr>
          <w:bCs/>
        </w:rPr>
      </w:pPr>
      <w:r w:rsidRPr="00597709">
        <w:rPr>
          <w:bCs/>
        </w:rPr>
        <w:tab/>
        <w:t>CR796 Six monthly Report June 2018</w:t>
      </w:r>
    </w:p>
    <w:p w14:paraId="03E0C613" w14:textId="77777777" w:rsidR="00287344" w:rsidRPr="00597709" w:rsidRDefault="00287344" w:rsidP="00287344">
      <w:pPr>
        <w:pStyle w:val="BodyText"/>
        <w:ind w:firstLine="720"/>
        <w:rPr>
          <w:bCs/>
        </w:rPr>
      </w:pPr>
      <w:r w:rsidRPr="00597709">
        <w:rPr>
          <w:bCs/>
        </w:rPr>
        <w:t>CR782 Update Feb 2018 (inc. plans for 2018, presentation at RSC Conference, Accra 2018)</w:t>
      </w:r>
    </w:p>
    <w:p w14:paraId="611B6A1E" w14:textId="77777777" w:rsidR="00287344" w:rsidRPr="00597709" w:rsidRDefault="00287344" w:rsidP="00287344">
      <w:pPr>
        <w:pStyle w:val="BodyText"/>
        <w:ind w:firstLine="720"/>
        <w:rPr>
          <w:bCs/>
        </w:rPr>
      </w:pPr>
      <w:r w:rsidRPr="00597709">
        <w:rPr>
          <w:bCs/>
        </w:rPr>
        <w:t>CR775 Report 1 on Climate Change Platform</w:t>
      </w:r>
    </w:p>
    <w:p w14:paraId="73C2E8F9" w14:textId="77777777" w:rsidR="00C57850" w:rsidRPr="00597709" w:rsidRDefault="00287344" w:rsidP="00287344">
      <w:pPr>
        <w:pStyle w:val="BodyText"/>
        <w:ind w:firstLine="720"/>
        <w:rPr>
          <w:bCs/>
        </w:rPr>
      </w:pPr>
      <w:r w:rsidRPr="00597709">
        <w:rPr>
          <w:bCs/>
        </w:rPr>
        <w:t>CR776 Climate change platform REPORT#2</w:t>
      </w:r>
    </w:p>
    <w:p w14:paraId="17707DC3" w14:textId="77777777" w:rsidR="00C57850" w:rsidRPr="00597709" w:rsidRDefault="00C57850" w:rsidP="002F258B">
      <w:pPr>
        <w:pStyle w:val="BodyText"/>
        <w:rPr>
          <w:bCs/>
        </w:rPr>
      </w:pPr>
      <w:r w:rsidRPr="00597709">
        <w:rPr>
          <w:bCs/>
        </w:rPr>
        <w:tab/>
        <w:t>CR765 Six monthly Report July 2017</w:t>
      </w:r>
    </w:p>
    <w:p w14:paraId="51956B7E" w14:textId="77777777" w:rsidR="002F258B" w:rsidRDefault="002F258B" w:rsidP="002F258B">
      <w:pPr>
        <w:pStyle w:val="BodyText"/>
      </w:pPr>
      <w:r>
        <w:rPr>
          <w:b/>
        </w:rPr>
        <w:tab/>
      </w:r>
      <w:r w:rsidRPr="00C4197A">
        <w:t>CR</w:t>
      </w:r>
      <w:r>
        <w:t>7</w:t>
      </w:r>
      <w:r w:rsidR="00871958">
        <w:t xml:space="preserve">61 </w:t>
      </w:r>
      <w:r w:rsidR="007A28FC">
        <w:t xml:space="preserve">(Draft) </w:t>
      </w:r>
      <w:r w:rsidRPr="00C4197A">
        <w:t xml:space="preserve">Contract for the </w:t>
      </w:r>
      <w:r w:rsidR="00871958">
        <w:t>Climate Change Platform</w:t>
      </w:r>
      <w:r>
        <w:t xml:space="preserve"> project</w:t>
      </w:r>
    </w:p>
    <w:p w14:paraId="6C49AFD1" w14:textId="77777777" w:rsidR="002F258B" w:rsidRDefault="002F258B" w:rsidP="002F258B">
      <w:pPr>
        <w:pStyle w:val="BodyText"/>
        <w:ind w:firstLine="720"/>
      </w:pPr>
      <w:r w:rsidRPr="00C4197A">
        <w:t>CR</w:t>
      </w:r>
      <w:r w:rsidR="00871958">
        <w:t xml:space="preserve">754 </w:t>
      </w:r>
      <w:r>
        <w:t xml:space="preserve"> </w:t>
      </w:r>
      <w:r w:rsidRPr="00C4197A">
        <w:t xml:space="preserve">Recommendation to the Board </w:t>
      </w:r>
      <w:r w:rsidR="00871958" w:rsidRPr="00C4197A">
        <w:t xml:space="preserve">for the </w:t>
      </w:r>
      <w:r w:rsidR="00871958">
        <w:t>Climate Change Platform project</w:t>
      </w:r>
    </w:p>
    <w:p w14:paraId="61EAC61B" w14:textId="77777777" w:rsidR="0079058E" w:rsidRDefault="002F258B" w:rsidP="0079058E">
      <w:pPr>
        <w:pStyle w:val="BodyText"/>
        <w:ind w:firstLine="720"/>
      </w:pPr>
      <w:r>
        <w:t>CR</w:t>
      </w:r>
      <w:r w:rsidR="00871958">
        <w:t>748 Proposal</w:t>
      </w:r>
    </w:p>
    <w:p w14:paraId="06BEEA48" w14:textId="77777777" w:rsidR="002F258B" w:rsidRDefault="002F258B" w:rsidP="002F258B">
      <w:pPr>
        <w:pStyle w:val="BodyText"/>
      </w:pPr>
      <w:r>
        <w:rPr>
          <w:b/>
        </w:rPr>
        <w:t>Website information Sheet:</w:t>
      </w:r>
      <w:r>
        <w:t xml:space="preserve"> not yet available </w:t>
      </w:r>
    </w:p>
    <w:p w14:paraId="652E71EB" w14:textId="77777777" w:rsidR="002F258B" w:rsidRDefault="002F258B" w:rsidP="002F258B">
      <w:pPr>
        <w:pStyle w:val="Heading3"/>
      </w:pPr>
      <w:bookmarkStart w:id="25" w:name="_Toc91076008"/>
      <w:r w:rsidRPr="00A22D39">
        <w:t>Current Developments/Points to Note</w:t>
      </w:r>
      <w:r>
        <w:t>:</w:t>
      </w:r>
      <w:bookmarkEnd w:id="25"/>
      <w:r>
        <w:t xml:space="preserve"> </w:t>
      </w:r>
    </w:p>
    <w:p w14:paraId="2DA16E26" w14:textId="5BBC87E0" w:rsidR="007A2906" w:rsidRDefault="007A2906" w:rsidP="0003284A">
      <w:pPr>
        <w:pStyle w:val="BodyText"/>
        <w:spacing w:after="0"/>
        <w:rPr>
          <w:lang w:val="en-GB"/>
        </w:rPr>
      </w:pPr>
      <w:r>
        <w:rPr>
          <w:lang w:val="en-GB"/>
        </w:rPr>
        <w:t>T</w:t>
      </w:r>
      <w:r w:rsidRPr="007A2906">
        <w:rPr>
          <w:lang w:val="en-GB"/>
        </w:rPr>
        <w:t>he current five-year project involves two research staff (Dr Daymond and Dr. Lahive) and a PhD student (Mr. Julian M</w:t>
      </w:r>
      <w:r w:rsidR="00854012">
        <w:rPr>
          <w:lang w:val="en-GB"/>
        </w:rPr>
        <w:t>ateus-</w:t>
      </w:r>
      <w:r w:rsidRPr="007A2906">
        <w:rPr>
          <w:lang w:val="en-GB"/>
        </w:rPr>
        <w:t>Rodriguez of Agrosavia, Colombia). The experimental approach has involved work on seedlings conducted in growth cabinets and on pod bearing trees in the cocoa physiology greenhouse. Results have demonstrated how elevated CO2 concentrations can help mitigate the effects of high temperatures, and that some varieties are more tolerant to water stress than others. Current work is particularly focussing on</w:t>
      </w:r>
      <w:r w:rsidR="00003593">
        <w:rPr>
          <w:lang w:val="en-GB"/>
        </w:rPr>
        <w:t xml:space="preserve"> developing high temperature screening protocols and completing the analyses from the water deficit, growth cabinet and greenhouse experiments (which includes assessment of </w:t>
      </w:r>
      <w:r w:rsidRPr="007A2906">
        <w:rPr>
          <w:lang w:val="en-GB"/>
        </w:rPr>
        <w:t xml:space="preserve">bean </w:t>
      </w:r>
      <w:r w:rsidR="00003593">
        <w:rPr>
          <w:lang w:val="en-GB"/>
        </w:rPr>
        <w:t>fat content/</w:t>
      </w:r>
      <w:r w:rsidRPr="007A2906">
        <w:rPr>
          <w:lang w:val="en-GB"/>
        </w:rPr>
        <w:t>quality</w:t>
      </w:r>
      <w:r w:rsidR="00003593">
        <w:rPr>
          <w:lang w:val="en-GB"/>
        </w:rPr>
        <w:t>)</w:t>
      </w:r>
      <w:r w:rsidRPr="007A2906">
        <w:rPr>
          <w:lang w:val="en-GB"/>
        </w:rPr>
        <w:t xml:space="preserve">. Results from these experiments, together with findings from published research, are being used as the basis for development of a predictive physiological model to quantify climate change and genotype effects on growth and yield potential. The group has been successful in securing funding from other sources for complementary field-based research in Ghana and is continuing to liaise with other groups working in this area with a view to strengthening, and then validating, the models with data from different sources. A well-received review paper has been </w:t>
      </w:r>
      <w:bookmarkStart w:id="26" w:name="_Hlk70585681"/>
      <w:r w:rsidRPr="007A2906">
        <w:rPr>
          <w:lang w:val="en-GB"/>
        </w:rPr>
        <w:t xml:space="preserve">published </w:t>
      </w:r>
      <w:r>
        <w:rPr>
          <w:lang w:val="en-GB"/>
        </w:rPr>
        <w:t>and the team have also contributed to a recently published paper with colleagues from the Meteorology Department and other institutions on modelling cocoa plant productivity in West Africa</w:t>
      </w:r>
      <w:r w:rsidR="00854012">
        <w:rPr>
          <w:lang w:val="en-GB"/>
        </w:rPr>
        <w:t>. Mr. Mateus-Rodriguez is currently writing up his thesis.</w:t>
      </w:r>
    </w:p>
    <w:p w14:paraId="18BCB0A2" w14:textId="6C6B3EAE" w:rsidR="00F524FA" w:rsidRPr="00C4197A" w:rsidRDefault="00F524FA" w:rsidP="00F524FA">
      <w:pPr>
        <w:pStyle w:val="Heading1"/>
      </w:pPr>
      <w:bookmarkStart w:id="27" w:name="_Toc91076009"/>
      <w:bookmarkEnd w:id="1"/>
      <w:bookmarkEnd w:id="26"/>
      <w:r>
        <w:t xml:space="preserve">P037 </w:t>
      </w:r>
      <w:r w:rsidR="00893842" w:rsidRPr="00893842">
        <w:t>Physiological Characterisation of the International Cocoa Quarantine Centre Germplasm Collection</w:t>
      </w:r>
      <w:r w:rsidR="00893842" w:rsidRPr="00893842">
        <w:rPr>
          <w:rFonts w:eastAsiaTheme="minorEastAsia"/>
        </w:rPr>
        <w:t xml:space="preserve"> </w:t>
      </w:r>
      <w:r w:rsidR="00D1674C">
        <w:rPr>
          <w:rFonts w:eastAsiaTheme="minorEastAsia"/>
        </w:rPr>
        <w:t>-</w:t>
      </w:r>
      <w:r w:rsidR="00DB10ED">
        <w:rPr>
          <w:rFonts w:eastAsiaTheme="minorEastAsia"/>
          <w:caps w:val="0"/>
        </w:rPr>
        <w:t xml:space="preserve"> COMPLETED</w:t>
      </w:r>
      <w:bookmarkEnd w:id="27"/>
    </w:p>
    <w:p w14:paraId="19D0E3A9" w14:textId="77777777" w:rsidR="00F524FA" w:rsidRDefault="00893842" w:rsidP="00F524FA">
      <w:pPr>
        <w:pStyle w:val="BodyText"/>
        <w:rPr>
          <w:b/>
        </w:rPr>
      </w:pPr>
      <w:r>
        <w:rPr>
          <w:b/>
        </w:rPr>
        <w:t>Proposal: CR732</w:t>
      </w:r>
    </w:p>
    <w:p w14:paraId="7DBA95B2" w14:textId="77777777" w:rsidR="00F524FA" w:rsidRDefault="00F524FA" w:rsidP="00F524FA">
      <w:pPr>
        <w:pStyle w:val="BodyText"/>
      </w:pPr>
      <w:r>
        <w:rPr>
          <w:b/>
        </w:rPr>
        <w:t>Funding:</w:t>
      </w:r>
      <w:r>
        <w:t xml:space="preserve"> </w:t>
      </w:r>
      <w:r w:rsidR="00893842" w:rsidRPr="004C484D">
        <w:rPr>
          <w:b/>
        </w:rPr>
        <w:t>£103, 683</w:t>
      </w:r>
      <w:r w:rsidR="00893842">
        <w:rPr>
          <w:b/>
        </w:rPr>
        <w:t xml:space="preserve"> </w:t>
      </w:r>
      <w:r w:rsidR="00893842">
        <w:t xml:space="preserve">for 16 months (estimated on the basis that the project will employ a post-doctoral research fellow for </w:t>
      </w:r>
      <w:r w:rsidR="00893842" w:rsidRPr="004C484D">
        <w:t>14 months at 70% full-time equivalent and 2 months a</w:t>
      </w:r>
      <w:r w:rsidR="00893842">
        <w:t>t</w:t>
      </w:r>
      <w:r w:rsidR="00893842" w:rsidRPr="004C484D">
        <w:t xml:space="preserve"> 100% full-time equivalent</w:t>
      </w:r>
      <w:r w:rsidR="00893842">
        <w:t xml:space="preserve"> starting 1 July 2015 and includes travel/accommodation for a study period at the ICG,T (Uni of the West Indies)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73"/>
        <w:gridCol w:w="1165"/>
        <w:gridCol w:w="1165"/>
        <w:gridCol w:w="1495"/>
        <w:gridCol w:w="1052"/>
      </w:tblGrid>
      <w:tr w:rsidR="00645E92" w:rsidRPr="00A726BE" w14:paraId="24FA46D2" w14:textId="77777777" w:rsidTr="00645E92">
        <w:tc>
          <w:tcPr>
            <w:tcW w:w="1285" w:type="dxa"/>
            <w:tcBorders>
              <w:left w:val="single" w:sz="4" w:space="0" w:color="auto"/>
              <w:bottom w:val="single" w:sz="4" w:space="0" w:color="auto"/>
              <w:right w:val="nil"/>
            </w:tcBorders>
          </w:tcPr>
          <w:p w14:paraId="7A0DBC8E" w14:textId="77777777" w:rsidR="00645E92" w:rsidRPr="00A726BE" w:rsidRDefault="00645E92" w:rsidP="00F524FA">
            <w:pPr>
              <w:keepLines/>
              <w:tabs>
                <w:tab w:val="center" w:pos="4320"/>
                <w:tab w:val="right" w:pos="8640"/>
              </w:tabs>
              <w:rPr>
                <w:rFonts w:ascii="Calibri" w:eastAsia="Calibri" w:hAnsi="Calibri" w:cs="Times New Roman"/>
                <w:b/>
                <w:caps/>
              </w:rPr>
            </w:pPr>
          </w:p>
        </w:tc>
        <w:tc>
          <w:tcPr>
            <w:tcW w:w="1073" w:type="dxa"/>
            <w:tcBorders>
              <w:left w:val="nil"/>
              <w:bottom w:val="single" w:sz="4" w:space="0" w:color="auto"/>
              <w:right w:val="nil"/>
            </w:tcBorders>
          </w:tcPr>
          <w:p w14:paraId="7C078D31" w14:textId="77777777" w:rsidR="00645E92" w:rsidRPr="00A726BE" w:rsidRDefault="00645E92" w:rsidP="00F524FA">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165" w:type="dxa"/>
            <w:tcBorders>
              <w:left w:val="nil"/>
              <w:bottom w:val="single" w:sz="4" w:space="0" w:color="auto"/>
              <w:right w:val="nil"/>
            </w:tcBorders>
          </w:tcPr>
          <w:p w14:paraId="48C08983" w14:textId="77777777" w:rsidR="00645E92" w:rsidRDefault="00645E92" w:rsidP="00F524FA">
            <w:pPr>
              <w:keepLines/>
              <w:tabs>
                <w:tab w:val="center" w:pos="4320"/>
                <w:tab w:val="right" w:pos="8640"/>
              </w:tabs>
              <w:rPr>
                <w:rFonts w:ascii="Calibri" w:eastAsia="Calibri" w:hAnsi="Calibri" w:cs="Times New Roman"/>
                <w:b/>
                <w:caps/>
              </w:rPr>
            </w:pPr>
          </w:p>
        </w:tc>
        <w:tc>
          <w:tcPr>
            <w:tcW w:w="1165" w:type="dxa"/>
            <w:tcBorders>
              <w:left w:val="nil"/>
              <w:bottom w:val="single" w:sz="4" w:space="0" w:color="auto"/>
              <w:right w:val="nil"/>
            </w:tcBorders>
          </w:tcPr>
          <w:p w14:paraId="1D68320C" w14:textId="77777777" w:rsidR="00645E92" w:rsidRPr="00A726BE" w:rsidRDefault="00645E92" w:rsidP="00F524FA">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495" w:type="dxa"/>
            <w:tcBorders>
              <w:left w:val="single" w:sz="4" w:space="0" w:color="auto"/>
              <w:bottom w:val="single" w:sz="4" w:space="0" w:color="auto"/>
              <w:right w:val="single" w:sz="4" w:space="0" w:color="auto"/>
            </w:tcBorders>
          </w:tcPr>
          <w:p w14:paraId="4154A677" w14:textId="77777777" w:rsidR="00645E92" w:rsidRPr="00A726BE" w:rsidRDefault="00645E92" w:rsidP="00F524FA">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w:t>
            </w:r>
          </w:p>
        </w:tc>
        <w:tc>
          <w:tcPr>
            <w:tcW w:w="1052" w:type="dxa"/>
            <w:tcBorders>
              <w:left w:val="single" w:sz="4" w:space="0" w:color="auto"/>
              <w:bottom w:val="single" w:sz="4" w:space="0" w:color="auto"/>
              <w:right w:val="single" w:sz="4" w:space="0" w:color="auto"/>
            </w:tcBorders>
          </w:tcPr>
          <w:p w14:paraId="6782EE3B" w14:textId="77777777" w:rsidR="00645E92" w:rsidRDefault="00645E92" w:rsidP="00F524FA">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645E92" w:rsidRPr="00382AD1" w14:paraId="5E5E40A5" w14:textId="77777777" w:rsidTr="00645E92">
        <w:tc>
          <w:tcPr>
            <w:tcW w:w="1285" w:type="dxa"/>
            <w:tcBorders>
              <w:top w:val="nil"/>
              <w:left w:val="single" w:sz="4" w:space="0" w:color="auto"/>
              <w:bottom w:val="nil"/>
              <w:right w:val="nil"/>
            </w:tcBorders>
          </w:tcPr>
          <w:p w14:paraId="307BA3A8" w14:textId="77777777" w:rsidR="00645E92" w:rsidRPr="00382AD1" w:rsidRDefault="00645E92" w:rsidP="00F524FA">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073" w:type="dxa"/>
            <w:tcBorders>
              <w:top w:val="nil"/>
              <w:left w:val="nil"/>
              <w:bottom w:val="nil"/>
              <w:right w:val="nil"/>
            </w:tcBorders>
          </w:tcPr>
          <w:p w14:paraId="124234CF" w14:textId="77777777" w:rsidR="00645E92" w:rsidRPr="00382AD1" w:rsidRDefault="00645E92" w:rsidP="00F524FA">
            <w:pPr>
              <w:keepLines/>
              <w:tabs>
                <w:tab w:val="center" w:pos="4320"/>
                <w:tab w:val="right" w:pos="8640"/>
              </w:tabs>
              <w:rPr>
                <w:rFonts w:ascii="Calibri" w:eastAsia="Calibri" w:hAnsi="Calibri" w:cs="Times New Roman"/>
                <w:caps/>
              </w:rPr>
            </w:pPr>
          </w:p>
        </w:tc>
        <w:tc>
          <w:tcPr>
            <w:tcW w:w="1165" w:type="dxa"/>
            <w:tcBorders>
              <w:top w:val="nil"/>
              <w:left w:val="nil"/>
              <w:bottom w:val="nil"/>
              <w:right w:val="nil"/>
            </w:tcBorders>
          </w:tcPr>
          <w:p w14:paraId="10F09556" w14:textId="77777777" w:rsidR="00645E92" w:rsidRPr="00382AD1" w:rsidRDefault="00645E92" w:rsidP="00F524FA">
            <w:pPr>
              <w:keepLines/>
              <w:tabs>
                <w:tab w:val="center" w:pos="4320"/>
                <w:tab w:val="right" w:pos="8640"/>
              </w:tabs>
              <w:rPr>
                <w:rFonts w:ascii="Calibri" w:eastAsia="Calibri" w:hAnsi="Calibri" w:cs="Times New Roman"/>
                <w:i/>
                <w:caps/>
              </w:rPr>
            </w:pPr>
          </w:p>
        </w:tc>
        <w:tc>
          <w:tcPr>
            <w:tcW w:w="1165" w:type="dxa"/>
            <w:tcBorders>
              <w:top w:val="nil"/>
              <w:left w:val="nil"/>
              <w:bottom w:val="nil"/>
              <w:right w:val="nil"/>
            </w:tcBorders>
          </w:tcPr>
          <w:p w14:paraId="789DB731" w14:textId="77777777" w:rsidR="00645E92" w:rsidRPr="00382AD1" w:rsidRDefault="00645E92" w:rsidP="00F524FA">
            <w:pPr>
              <w:keepLines/>
              <w:tabs>
                <w:tab w:val="center" w:pos="4320"/>
                <w:tab w:val="right" w:pos="8640"/>
              </w:tabs>
              <w:rPr>
                <w:rFonts w:ascii="Calibri" w:eastAsia="Calibri" w:hAnsi="Calibri" w:cs="Times New Roman"/>
                <w:i/>
                <w:caps/>
              </w:rPr>
            </w:pPr>
          </w:p>
        </w:tc>
        <w:tc>
          <w:tcPr>
            <w:tcW w:w="1495" w:type="dxa"/>
            <w:tcBorders>
              <w:top w:val="nil"/>
              <w:left w:val="single" w:sz="4" w:space="0" w:color="auto"/>
              <w:bottom w:val="nil"/>
              <w:right w:val="single" w:sz="4" w:space="0" w:color="auto"/>
            </w:tcBorders>
          </w:tcPr>
          <w:p w14:paraId="5589C06B" w14:textId="77777777" w:rsidR="00645E92" w:rsidRPr="00382AD1" w:rsidRDefault="00645E92" w:rsidP="00F524FA">
            <w:pPr>
              <w:keepLines/>
              <w:tabs>
                <w:tab w:val="center" w:pos="4320"/>
                <w:tab w:val="right" w:pos="8640"/>
              </w:tabs>
              <w:rPr>
                <w:rFonts w:ascii="Calibri" w:eastAsia="Calibri" w:hAnsi="Calibri" w:cs="Times New Roman"/>
                <w:caps/>
              </w:rPr>
            </w:pPr>
          </w:p>
        </w:tc>
        <w:tc>
          <w:tcPr>
            <w:tcW w:w="1052" w:type="dxa"/>
            <w:tcBorders>
              <w:top w:val="nil"/>
              <w:left w:val="single" w:sz="4" w:space="0" w:color="auto"/>
              <w:bottom w:val="nil"/>
              <w:right w:val="single" w:sz="4" w:space="0" w:color="auto"/>
            </w:tcBorders>
          </w:tcPr>
          <w:p w14:paraId="20A7BF2F" w14:textId="77777777" w:rsidR="00645E92" w:rsidRDefault="00645E92" w:rsidP="00F524FA">
            <w:pPr>
              <w:keepLines/>
              <w:tabs>
                <w:tab w:val="center" w:pos="4320"/>
                <w:tab w:val="right" w:pos="8640"/>
              </w:tabs>
              <w:rPr>
                <w:rFonts w:ascii="Calibri" w:eastAsia="Calibri" w:hAnsi="Calibri" w:cs="Times New Roman"/>
                <w:caps/>
              </w:rPr>
            </w:pPr>
            <w:r>
              <w:rPr>
                <w:rFonts w:eastAsiaTheme="minorEastAsia"/>
                <w:lang w:eastAsia="en-GB"/>
              </w:rPr>
              <w:t>£103,683</w:t>
            </w:r>
          </w:p>
        </w:tc>
      </w:tr>
      <w:tr w:rsidR="00645E92" w:rsidRPr="00A726BE" w14:paraId="161ECB22" w14:textId="77777777" w:rsidTr="00645E92">
        <w:tc>
          <w:tcPr>
            <w:tcW w:w="1285" w:type="dxa"/>
            <w:tcBorders>
              <w:top w:val="single" w:sz="4" w:space="0" w:color="auto"/>
              <w:left w:val="single" w:sz="4" w:space="0" w:color="auto"/>
              <w:bottom w:val="single" w:sz="4" w:space="0" w:color="auto"/>
              <w:right w:val="nil"/>
            </w:tcBorders>
          </w:tcPr>
          <w:p w14:paraId="60E2DA39" w14:textId="77777777" w:rsidR="00645E92" w:rsidRPr="00A726BE" w:rsidRDefault="00645E92" w:rsidP="00F524FA">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073" w:type="dxa"/>
            <w:tcBorders>
              <w:top w:val="single" w:sz="4" w:space="0" w:color="auto"/>
              <w:left w:val="nil"/>
              <w:bottom w:val="single" w:sz="4" w:space="0" w:color="auto"/>
              <w:right w:val="nil"/>
            </w:tcBorders>
          </w:tcPr>
          <w:p w14:paraId="79DAA634" w14:textId="77777777" w:rsidR="00645E92" w:rsidRDefault="000E660F" w:rsidP="00F524FA">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2015</w:t>
            </w:r>
          </w:p>
          <w:p w14:paraId="54270F80" w14:textId="77777777" w:rsidR="000E660F" w:rsidRPr="00A726BE" w:rsidRDefault="000E660F" w:rsidP="00F524FA">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36000</w:t>
            </w:r>
          </w:p>
        </w:tc>
        <w:tc>
          <w:tcPr>
            <w:tcW w:w="1165" w:type="dxa"/>
            <w:tcBorders>
              <w:top w:val="single" w:sz="4" w:space="0" w:color="auto"/>
              <w:left w:val="nil"/>
              <w:bottom w:val="single" w:sz="4" w:space="0" w:color="auto"/>
              <w:right w:val="nil"/>
            </w:tcBorders>
          </w:tcPr>
          <w:p w14:paraId="798A9004" w14:textId="77777777" w:rsidR="000E660F" w:rsidRDefault="000E660F" w:rsidP="000E660F">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2016</w:t>
            </w:r>
          </w:p>
          <w:p w14:paraId="53C3E695" w14:textId="77777777" w:rsidR="00645E92" w:rsidRDefault="000E660F" w:rsidP="000E660F">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36000</w:t>
            </w:r>
          </w:p>
        </w:tc>
        <w:tc>
          <w:tcPr>
            <w:tcW w:w="1165" w:type="dxa"/>
            <w:tcBorders>
              <w:top w:val="single" w:sz="4" w:space="0" w:color="auto"/>
              <w:left w:val="nil"/>
              <w:bottom w:val="single" w:sz="4" w:space="0" w:color="auto"/>
              <w:right w:val="nil"/>
            </w:tcBorders>
          </w:tcPr>
          <w:p w14:paraId="1D71C928" w14:textId="77777777" w:rsidR="00645E92" w:rsidRPr="00A726BE" w:rsidRDefault="00645E92" w:rsidP="00F524FA">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2017 31683</w:t>
            </w:r>
          </w:p>
        </w:tc>
        <w:tc>
          <w:tcPr>
            <w:tcW w:w="1495" w:type="dxa"/>
            <w:tcBorders>
              <w:top w:val="single" w:sz="4" w:space="0" w:color="auto"/>
              <w:left w:val="single" w:sz="4" w:space="0" w:color="auto"/>
              <w:bottom w:val="single" w:sz="4" w:space="0" w:color="auto"/>
              <w:right w:val="single" w:sz="4" w:space="0" w:color="auto"/>
            </w:tcBorders>
          </w:tcPr>
          <w:p w14:paraId="313ED401" w14:textId="77777777" w:rsidR="00645E92" w:rsidRPr="00A726BE" w:rsidRDefault="00645E92" w:rsidP="00F524FA">
            <w:pPr>
              <w:keepLines/>
              <w:tabs>
                <w:tab w:val="center" w:pos="4320"/>
                <w:tab w:val="right" w:pos="8640"/>
              </w:tabs>
              <w:spacing w:after="0"/>
              <w:rPr>
                <w:rFonts w:ascii="Calibri" w:eastAsia="Calibri" w:hAnsi="Calibri" w:cs="Times New Roman"/>
                <w:caps/>
              </w:rPr>
            </w:pPr>
          </w:p>
        </w:tc>
        <w:tc>
          <w:tcPr>
            <w:tcW w:w="1052" w:type="dxa"/>
            <w:tcBorders>
              <w:top w:val="single" w:sz="4" w:space="0" w:color="auto"/>
              <w:left w:val="single" w:sz="4" w:space="0" w:color="auto"/>
              <w:bottom w:val="single" w:sz="4" w:space="0" w:color="auto"/>
              <w:right w:val="single" w:sz="4" w:space="0" w:color="auto"/>
            </w:tcBorders>
          </w:tcPr>
          <w:p w14:paraId="52580759" w14:textId="77777777" w:rsidR="00645E92" w:rsidRDefault="00396599" w:rsidP="00F524FA">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103683</w:t>
            </w:r>
          </w:p>
        </w:tc>
      </w:tr>
    </w:tbl>
    <w:p w14:paraId="36639D1C" w14:textId="77777777" w:rsidR="00F524FA" w:rsidRDefault="00F524FA" w:rsidP="00F524FA">
      <w:pPr>
        <w:pStyle w:val="BodyText"/>
        <w:spacing w:after="0"/>
      </w:pPr>
      <w:r>
        <w:rPr>
          <w:b/>
        </w:rPr>
        <w:t>Institution:</w:t>
      </w:r>
      <w:r>
        <w:t xml:space="preserve"> Environmental Biology Section, School of Agriculture, Policy &amp; Development, The University of Reading, UK</w:t>
      </w:r>
    </w:p>
    <w:p w14:paraId="268F1922" w14:textId="77777777" w:rsidR="00F524FA" w:rsidRDefault="00F524FA" w:rsidP="00F524FA">
      <w:pPr>
        <w:pStyle w:val="BodyText"/>
      </w:pPr>
      <w:r>
        <w:rPr>
          <w:b/>
        </w:rPr>
        <w:t>Principal Investigators:</w:t>
      </w:r>
      <w:r>
        <w:t xml:space="preserve"> Dr. Andrew Daymond</w:t>
      </w:r>
      <w:r w:rsidR="00893842">
        <w:t>/Paul Hadley</w:t>
      </w:r>
    </w:p>
    <w:p w14:paraId="5AC3FEA6" w14:textId="77777777" w:rsidR="00F524FA" w:rsidRDefault="00F524FA" w:rsidP="00F524FA">
      <w:pPr>
        <w:pStyle w:val="BodyText"/>
      </w:pPr>
      <w:r>
        <w:rPr>
          <w:b/>
        </w:rPr>
        <w:t>Project Start:</w:t>
      </w:r>
      <w:r>
        <w:t xml:space="preserve"> 1 July 2015</w:t>
      </w:r>
    </w:p>
    <w:p w14:paraId="2C0D0338" w14:textId="77777777" w:rsidR="00F524FA" w:rsidRDefault="00F524FA" w:rsidP="00F524FA">
      <w:pPr>
        <w:pStyle w:val="BodyText"/>
      </w:pPr>
      <w:r>
        <w:rPr>
          <w:b/>
        </w:rPr>
        <w:t>Project End:</w:t>
      </w:r>
      <w:r>
        <w:t xml:space="preserve"> 31</w:t>
      </w:r>
      <w:r w:rsidRPr="00F524FA">
        <w:rPr>
          <w:vertAlign w:val="superscript"/>
        </w:rPr>
        <w:t>st</w:t>
      </w:r>
      <w:r>
        <w:t xml:space="preserve"> </w:t>
      </w:r>
      <w:r w:rsidR="003E741F">
        <w:t>October</w:t>
      </w:r>
      <w:r>
        <w:t xml:space="preserve"> 2016</w:t>
      </w:r>
      <w:r w:rsidR="00523ED9">
        <w:t xml:space="preserve"> (Extended to 30</w:t>
      </w:r>
      <w:r w:rsidR="00523ED9" w:rsidRPr="00523ED9">
        <w:rPr>
          <w:vertAlign w:val="superscript"/>
        </w:rPr>
        <w:t>th</w:t>
      </w:r>
      <w:r w:rsidR="00523ED9">
        <w:t xml:space="preserve"> November 2016 at no additional cost)</w:t>
      </w:r>
    </w:p>
    <w:p w14:paraId="0A4137D1" w14:textId="77777777" w:rsidR="00F524FA" w:rsidRPr="00F350D7" w:rsidRDefault="00F524FA" w:rsidP="00F524FA">
      <w:pPr>
        <w:pStyle w:val="BodyText"/>
        <w:rPr>
          <w:lang w:val="en-GB"/>
        </w:rPr>
      </w:pPr>
      <w:r>
        <w:rPr>
          <w:b/>
        </w:rPr>
        <w:t xml:space="preserve">Rationale: </w:t>
      </w:r>
      <w:r w:rsidR="00893842">
        <w:t>Research, including work supported by CRUK at the University of Reading, has shown that cocoa clones do vary in their photosynthetic capacities and abilities to withstand stress, including drought, which impact on their performance. However, only a very limited range of materials has been studied to date. Screening of a larger range of germplasm for p</w:t>
      </w:r>
      <w:r w:rsidR="00893842" w:rsidRPr="00E00863">
        <w:t xml:space="preserve">hysiological </w:t>
      </w:r>
      <w:r w:rsidR="00893842">
        <w:t xml:space="preserve">traits </w:t>
      </w:r>
      <w:r w:rsidR="00893842" w:rsidRPr="00E00863">
        <w:t>was identified as a priority by an international group of cocoa breeders and genetic resources experts at the CacaoNet workshop September 2014 since it would complement genetic/ molecular characterisation and identify types which should be a priority for inclusion in breeding programmes and for long term conservation.</w:t>
      </w:r>
      <w:r w:rsidR="00893842">
        <w:t xml:space="preserve"> The ICQC holds some 300 cocoa accessions of different genetic and geographic origins, and with existing expertise, facilities and equipment available, the University of Reading is ideally positioned to undertake this type of work. Moreover, the existing links between ICQC and the international cocoa genebanks (ICG,T and CATIE), offer the possibility of field studies to confirm results obtained under greenhouse conditions and for linkages with other industry-supported work. Fiona Lahive has recently completed her CRUK-supported PhD studies on the impacts of climate change variables on growth and photosynthesis in cocoa and would be an excellent candidate to undertake this research project. </w:t>
      </w:r>
    </w:p>
    <w:p w14:paraId="0306F072" w14:textId="77777777" w:rsidR="00197FA0" w:rsidRPr="00197FA0" w:rsidRDefault="00F524FA" w:rsidP="00197FA0">
      <w:pPr>
        <w:pStyle w:val="BodyText"/>
        <w:rPr>
          <w:rFonts w:ascii="Symbol" w:hAnsi="Symbol" w:cs="Symbol"/>
          <w:color w:val="000000"/>
          <w:sz w:val="24"/>
          <w:szCs w:val="24"/>
        </w:rPr>
      </w:pPr>
      <w:r>
        <w:rPr>
          <w:b/>
        </w:rPr>
        <w:t>Summary of Proposal:</w:t>
      </w:r>
      <w:r>
        <w:t xml:space="preserve"> </w:t>
      </w:r>
      <w:r w:rsidR="00893842">
        <w:t xml:space="preserve">A 16 month post-doctoral project to screen the accessions in the International Cocoa Quarantine Centre (ICQC) at the University of Reading for traits which are likely to affect their yield potential and stress resilience with a view to identifying interesting materials for priority inclusion in </w:t>
      </w:r>
      <w:r w:rsidR="00197FA0">
        <w:t xml:space="preserve">breeding work. The traits </w:t>
      </w:r>
      <w:r w:rsidR="00893842">
        <w:t>measured include</w:t>
      </w:r>
      <w:r w:rsidR="00197FA0">
        <w:t>d</w:t>
      </w:r>
      <w:r w:rsidR="00893842">
        <w:t xml:space="preserve"> those identified during previous CRUK supported work as being useful indicators of vigour, photosynthetic capacity, water use efficiency and flowering pattern. </w:t>
      </w:r>
      <w:r w:rsidR="00893842" w:rsidRPr="00E00863">
        <w:t>Although most of this study w</w:t>
      </w:r>
      <w:r w:rsidR="00197FA0">
        <w:t xml:space="preserve">as </w:t>
      </w:r>
      <w:r w:rsidR="00893842" w:rsidRPr="00E00863">
        <w:t>undertaken under greenhouse conditions, the measurements w</w:t>
      </w:r>
      <w:r w:rsidR="00197FA0">
        <w:t>ere</w:t>
      </w:r>
      <w:r w:rsidR="00893842" w:rsidRPr="00E00863">
        <w:t xml:space="preserve"> repeated on</w:t>
      </w:r>
      <w:r w:rsidR="00197FA0">
        <w:t xml:space="preserve"> a range of the clones which were</w:t>
      </w:r>
      <w:r w:rsidR="00893842" w:rsidRPr="00E00863">
        <w:t xml:space="preserve"> </w:t>
      </w:r>
      <w:r w:rsidR="00197FA0">
        <w:t xml:space="preserve">growing under field conditions at </w:t>
      </w:r>
      <w:r w:rsidR="00893842">
        <w:t xml:space="preserve">the </w:t>
      </w:r>
      <w:r w:rsidR="00893842" w:rsidRPr="00E00863">
        <w:t>International Cocoa Genebank, Trinidad</w:t>
      </w:r>
      <w:r w:rsidR="00197FA0">
        <w:t xml:space="preserve"> (ICG,T). </w:t>
      </w:r>
      <w:r w:rsidR="00893842">
        <w:t xml:space="preserve"> </w:t>
      </w:r>
      <w:r w:rsidR="00197FA0">
        <w:t xml:space="preserve">Key findings from this study were: </w:t>
      </w:r>
    </w:p>
    <w:p w14:paraId="3C42FCA3" w14:textId="77777777" w:rsidR="00197FA0" w:rsidRPr="00197FA0" w:rsidRDefault="00197FA0" w:rsidP="004E6843">
      <w:pPr>
        <w:pStyle w:val="BodyText"/>
        <w:numPr>
          <w:ilvl w:val="0"/>
          <w:numId w:val="21"/>
        </w:numPr>
        <w:spacing w:before="0" w:after="0"/>
      </w:pPr>
      <w:r w:rsidRPr="00197FA0">
        <w:t xml:space="preserve">This study screened 295 of the cocoa accessions held at the International Cocoa Quarantine Centre, Reading for a broad range of physiological and morphological traits likely to affect yield potential and stress resilience. </w:t>
      </w:r>
    </w:p>
    <w:p w14:paraId="70E2CE09" w14:textId="77777777" w:rsidR="00197FA0" w:rsidRPr="00197FA0" w:rsidRDefault="00197FA0" w:rsidP="004E6843">
      <w:pPr>
        <w:pStyle w:val="BodyText"/>
        <w:numPr>
          <w:ilvl w:val="0"/>
          <w:numId w:val="21"/>
        </w:numPr>
        <w:spacing w:before="0" w:after="0"/>
      </w:pPr>
      <w:r w:rsidRPr="00197FA0">
        <w:t>It also studied 15 genotypes (selected based on their iWUE) grown at the International Cocoa Genebank, Trinidad (ICGT) to compare how the data collected under controlled environment conditions correlates with trees grown under field conditions.</w:t>
      </w:r>
    </w:p>
    <w:p w14:paraId="4807116D" w14:textId="77777777" w:rsidR="00197FA0" w:rsidRPr="00197FA0" w:rsidRDefault="00197FA0" w:rsidP="004E6843">
      <w:pPr>
        <w:pStyle w:val="BodyText"/>
        <w:numPr>
          <w:ilvl w:val="0"/>
          <w:numId w:val="21"/>
        </w:numPr>
        <w:spacing w:before="0" w:after="0"/>
      </w:pPr>
      <w:r w:rsidRPr="00197FA0">
        <w:t>The traits examined were: Light saturated photosynthetic rate (Amax), stomatal conductance (gs), transpiration rate (E), intrinsic water use efficiency (iWUE = Amax/gs), instantaneous water use efficiency (IWUE = Amax/E), leaf area, leaf fresh and dry weight, leaf chlorophyll content, specific leaf area (SLA = leaf area/leaf dry weight), number of leaves produced per flush and flowering intensity.</w:t>
      </w:r>
    </w:p>
    <w:p w14:paraId="52345AA3" w14:textId="77777777" w:rsidR="00197FA0" w:rsidRPr="00197FA0" w:rsidRDefault="00197FA0" w:rsidP="004E6843">
      <w:pPr>
        <w:pStyle w:val="BodyText"/>
        <w:numPr>
          <w:ilvl w:val="0"/>
          <w:numId w:val="21"/>
        </w:numPr>
        <w:spacing w:before="0" w:after="0"/>
      </w:pPr>
      <w:r w:rsidRPr="00197FA0">
        <w:t>There was significant variation between genotypes at the ICQC,R for each of the traits examined. There was also a wide range of values for each of the traits within the collection. There was an eight fold difference between the minimum and maximum values of Amax, and an 11 fold difference in values for iWUE. Leaf area varied four fold across the collection.</w:t>
      </w:r>
    </w:p>
    <w:p w14:paraId="3D860977" w14:textId="77777777" w:rsidR="00197FA0" w:rsidRPr="00197FA0" w:rsidRDefault="00197FA0" w:rsidP="004E6843">
      <w:pPr>
        <w:pStyle w:val="BodyText"/>
        <w:numPr>
          <w:ilvl w:val="0"/>
          <w:numId w:val="21"/>
        </w:numPr>
        <w:spacing w:before="0" w:after="0"/>
      </w:pPr>
      <w:r w:rsidRPr="00197FA0">
        <w:t>There was significant variation between the 15 genotypes studied at the ICGT.</w:t>
      </w:r>
    </w:p>
    <w:p w14:paraId="5A25E36F" w14:textId="77777777" w:rsidR="00197FA0" w:rsidRPr="00197FA0" w:rsidRDefault="00197FA0" w:rsidP="004E6843">
      <w:pPr>
        <w:pStyle w:val="BodyText"/>
        <w:numPr>
          <w:ilvl w:val="0"/>
          <w:numId w:val="21"/>
        </w:numPr>
        <w:spacing w:before="0" w:after="0"/>
      </w:pPr>
      <w:r w:rsidRPr="00197FA0">
        <w:t>The photosynthetic measurements made at ICGT correlated well with those made at ICQC,R for 10 of the 15 genotypes.</w:t>
      </w:r>
    </w:p>
    <w:p w14:paraId="7A9304EB" w14:textId="77777777" w:rsidR="00197FA0" w:rsidRPr="00197FA0" w:rsidRDefault="00197FA0" w:rsidP="004E6843">
      <w:pPr>
        <w:pStyle w:val="BodyText"/>
        <w:numPr>
          <w:ilvl w:val="0"/>
          <w:numId w:val="21"/>
        </w:numPr>
        <w:spacing w:before="0" w:after="0"/>
      </w:pPr>
      <w:r w:rsidRPr="00197FA0">
        <w:t>There was a significant positive correlation between photosynthetic rate and stomatal conductance both in the greenhouse and in the field study.</w:t>
      </w:r>
    </w:p>
    <w:p w14:paraId="7530A547" w14:textId="77777777" w:rsidR="00197FA0" w:rsidRPr="00197FA0" w:rsidRDefault="00AA44CA" w:rsidP="004E6843">
      <w:pPr>
        <w:pStyle w:val="BodyText"/>
        <w:numPr>
          <w:ilvl w:val="0"/>
          <w:numId w:val="21"/>
        </w:numPr>
        <w:spacing w:before="0" w:after="0"/>
      </w:pPr>
      <w:r>
        <w:t xml:space="preserve">Significant variation between the genetic groups was also observed for </w:t>
      </w:r>
      <w:r w:rsidR="00197FA0" w:rsidRPr="00197FA0">
        <w:t>in each of the traits examined.</w:t>
      </w:r>
    </w:p>
    <w:p w14:paraId="66418303" w14:textId="77777777" w:rsidR="00197FA0" w:rsidRPr="00197FA0" w:rsidRDefault="00197FA0" w:rsidP="004E6843">
      <w:pPr>
        <w:pStyle w:val="BodyText"/>
        <w:numPr>
          <w:ilvl w:val="0"/>
          <w:numId w:val="21"/>
        </w:numPr>
        <w:spacing w:before="0" w:after="0"/>
      </w:pPr>
      <w:r w:rsidRPr="00197FA0">
        <w:lastRenderedPageBreak/>
        <w:t>Flowering intensity varied between genotypes and there was an interaction with time of year. In some genotypes a strong decline in flowering index was seen during the winter whilst in others flowering index remained consistent throughout the year.</w:t>
      </w:r>
    </w:p>
    <w:p w14:paraId="7A4BEB6B" w14:textId="77777777" w:rsidR="00197FA0" w:rsidRPr="00197FA0" w:rsidRDefault="00197FA0" w:rsidP="004E6843">
      <w:pPr>
        <w:pStyle w:val="BodyText"/>
        <w:numPr>
          <w:ilvl w:val="0"/>
          <w:numId w:val="21"/>
        </w:numPr>
        <w:spacing w:before="0" w:after="0"/>
      </w:pPr>
      <w:r w:rsidRPr="00197FA0">
        <w:t>This study shows that extensive variation exists in a range of photosynthetic and physiological traits amongst cocoa germplasm and this variation is also apparent in field grown cocoa. These traits play significant roles in determining yield potential and environmental resilience in cocoa.</w:t>
      </w:r>
    </w:p>
    <w:p w14:paraId="4D936633" w14:textId="77777777" w:rsidR="00197FA0" w:rsidRPr="00197FA0" w:rsidRDefault="00197FA0" w:rsidP="004E6843">
      <w:pPr>
        <w:pStyle w:val="BodyText"/>
        <w:numPr>
          <w:ilvl w:val="0"/>
          <w:numId w:val="21"/>
        </w:numPr>
        <w:spacing w:before="0" w:after="0"/>
      </w:pPr>
      <w:r w:rsidRPr="00197FA0">
        <w:t>Germplasm within the collection has potential for the use in breeding programmes aimed at developing material with increased yield potential and greater tolerance to changing environmental conditions.</w:t>
      </w:r>
    </w:p>
    <w:p w14:paraId="2AC495F5" w14:textId="77777777" w:rsidR="00197FA0" w:rsidRDefault="00197FA0" w:rsidP="00F524FA">
      <w:pPr>
        <w:pStyle w:val="BodyText"/>
      </w:pPr>
    </w:p>
    <w:p w14:paraId="52B9B344" w14:textId="77777777" w:rsidR="00F524FA" w:rsidRDefault="00F524FA" w:rsidP="00F524FA">
      <w:pPr>
        <w:pStyle w:val="BodyText"/>
      </w:pPr>
      <w:r>
        <w:rPr>
          <w:b/>
        </w:rPr>
        <w:t>Linked Projects:</w:t>
      </w:r>
      <w:r>
        <w:t xml:space="preserve"> Research </w:t>
      </w:r>
    </w:p>
    <w:p w14:paraId="391F1AAF" w14:textId="77777777" w:rsidR="00F524FA" w:rsidRDefault="00F524FA" w:rsidP="00F524FA">
      <w:pPr>
        <w:pStyle w:val="BodyText"/>
      </w:pPr>
      <w:r>
        <w:rPr>
          <w:b/>
        </w:rPr>
        <w:t>CRUK Project Management:</w:t>
      </w:r>
      <w:r>
        <w:t xml:space="preserve"> Tony Lass</w:t>
      </w:r>
    </w:p>
    <w:p w14:paraId="794F8363" w14:textId="77777777" w:rsidR="00205B37" w:rsidRPr="00205B37" w:rsidRDefault="00205B37" w:rsidP="00F524FA">
      <w:pPr>
        <w:pStyle w:val="BodyText"/>
      </w:pPr>
      <w:r w:rsidRPr="00205B37">
        <w:rPr>
          <w:b/>
        </w:rPr>
        <w:t>Publications:</w:t>
      </w:r>
      <w:r>
        <w:rPr>
          <w:b/>
        </w:rPr>
        <w:t xml:space="preserve"> </w:t>
      </w:r>
      <w:r w:rsidRPr="00205B37">
        <w:rPr>
          <w:b/>
        </w:rPr>
        <w:t xml:space="preserve"> </w:t>
      </w:r>
      <w:r w:rsidRPr="00205B37">
        <w:t>Lahive FM, Handley LR, Hadley P, Daymond AJ. The impacts of climate change variables on vegetative and reproductive development of six genotypes of cacao. In: Paper presented at International Symposium on Cocoa Research, 13-17 November 2017, Lima, Peru. 2017.</w:t>
      </w:r>
    </w:p>
    <w:p w14:paraId="7A7068AB" w14:textId="77777777" w:rsidR="00F524FA" w:rsidRDefault="00F524FA" w:rsidP="00F524FA">
      <w:pPr>
        <w:pStyle w:val="BodyText"/>
      </w:pPr>
      <w:r>
        <w:rPr>
          <w:b/>
        </w:rPr>
        <w:t>Reporting:</w:t>
      </w:r>
      <w:r>
        <w:t xml:space="preserve">  Six monthly reports.</w:t>
      </w:r>
    </w:p>
    <w:p w14:paraId="456C6421" w14:textId="77777777" w:rsidR="00F524FA" w:rsidRDefault="00F524FA" w:rsidP="00F524FA">
      <w:pPr>
        <w:pStyle w:val="BodyText"/>
        <w:rPr>
          <w:b/>
        </w:rPr>
      </w:pPr>
      <w:r>
        <w:rPr>
          <w:b/>
        </w:rPr>
        <w:t>Recently Circulated Papers:</w:t>
      </w:r>
    </w:p>
    <w:p w14:paraId="6A4A1124" w14:textId="77777777" w:rsidR="00197FA0" w:rsidRDefault="00197FA0" w:rsidP="00F524FA">
      <w:pPr>
        <w:pStyle w:val="BodyText"/>
        <w:rPr>
          <w:b/>
        </w:rPr>
      </w:pPr>
      <w:r>
        <w:rPr>
          <w:b/>
        </w:rPr>
        <w:tab/>
        <w:t>CR</w:t>
      </w:r>
      <w:r w:rsidR="00D1674C">
        <w:rPr>
          <w:b/>
        </w:rPr>
        <w:t>768</w:t>
      </w:r>
      <w:r>
        <w:rPr>
          <w:b/>
        </w:rPr>
        <w:t xml:space="preserve"> Final Report submitted November 2016</w:t>
      </w:r>
    </w:p>
    <w:p w14:paraId="36807309" w14:textId="77777777" w:rsidR="00EA1A8F" w:rsidRPr="00197FA0" w:rsidRDefault="00EA1A8F" w:rsidP="00EA1A8F">
      <w:pPr>
        <w:pStyle w:val="BodyText"/>
        <w:ind w:firstLine="720"/>
      </w:pPr>
      <w:r w:rsidRPr="00197FA0">
        <w:t>CR746</w:t>
      </w:r>
      <w:r w:rsidR="004928DA" w:rsidRPr="00197FA0">
        <w:t xml:space="preserve"> Progress Report December 2015</w:t>
      </w:r>
    </w:p>
    <w:p w14:paraId="78C9FBC1" w14:textId="77777777" w:rsidR="00F524FA" w:rsidRDefault="00F524FA" w:rsidP="00F524FA">
      <w:pPr>
        <w:pStyle w:val="BodyText"/>
      </w:pPr>
      <w:r>
        <w:rPr>
          <w:b/>
        </w:rPr>
        <w:tab/>
      </w:r>
      <w:r w:rsidRPr="00C4197A">
        <w:t>CR</w:t>
      </w:r>
      <w:r w:rsidR="004B550E">
        <w:t>734</w:t>
      </w:r>
      <w:r w:rsidRPr="00C4197A">
        <w:tab/>
        <w:t xml:space="preserve">Contract for the </w:t>
      </w:r>
      <w:r>
        <w:t>Physiological Phenotyping project</w:t>
      </w:r>
    </w:p>
    <w:p w14:paraId="77CC12FF" w14:textId="77777777" w:rsidR="00F524FA" w:rsidRDefault="00F524FA" w:rsidP="00F524FA">
      <w:pPr>
        <w:pStyle w:val="BodyText"/>
        <w:ind w:firstLine="720"/>
      </w:pPr>
      <w:r w:rsidRPr="00C4197A">
        <w:t>CR</w:t>
      </w:r>
      <w:r w:rsidR="004B550E">
        <w:t>733 (or CR732B)</w:t>
      </w:r>
      <w:r w:rsidR="00E87362">
        <w:t xml:space="preserve"> </w:t>
      </w:r>
      <w:r w:rsidRPr="00C4197A">
        <w:t xml:space="preserve">Recommendation to the Board </w:t>
      </w:r>
      <w:r>
        <w:t>Physiological phenotyping project</w:t>
      </w:r>
    </w:p>
    <w:p w14:paraId="6B01B273" w14:textId="77777777" w:rsidR="00F524FA" w:rsidRDefault="00F524FA" w:rsidP="00F524FA">
      <w:pPr>
        <w:pStyle w:val="BodyText"/>
        <w:ind w:firstLine="720"/>
      </w:pPr>
      <w:r>
        <w:t xml:space="preserve">CR732, CR732A </w:t>
      </w:r>
      <w:r>
        <w:tab/>
        <w:t>Proposal Physiological Phenotyping and appendi</w:t>
      </w:r>
      <w:r w:rsidR="009808D3">
        <w:t>ces</w:t>
      </w:r>
      <w:r>
        <w:t xml:space="preserve"> (</w:t>
      </w:r>
      <w:r w:rsidR="009808D3">
        <w:t xml:space="preserve">CR732A </w:t>
      </w:r>
      <w:r>
        <w:t>invitation letter from CRC Trinidad</w:t>
      </w:r>
      <w:r w:rsidRPr="008830E4">
        <w:t xml:space="preserve"> </w:t>
      </w:r>
      <w:r w:rsidR="009808D3">
        <w:t>and CR732B Recommendation to CRUK Board</w:t>
      </w:r>
    </w:p>
    <w:p w14:paraId="3B27E2AF" w14:textId="1C2ADF89" w:rsidR="00F524FA" w:rsidRDefault="00F524FA" w:rsidP="00F524FA">
      <w:pPr>
        <w:pStyle w:val="BodyText"/>
      </w:pPr>
      <w:r>
        <w:rPr>
          <w:b/>
        </w:rPr>
        <w:t>Website information Sheet:</w:t>
      </w:r>
      <w:r>
        <w:t xml:space="preserve"> </w:t>
      </w:r>
      <w:r w:rsidR="00C4295D">
        <w:t>draft</w:t>
      </w:r>
      <w:r>
        <w:t xml:space="preserve"> available </w:t>
      </w:r>
    </w:p>
    <w:p w14:paraId="043025A0" w14:textId="77777777" w:rsidR="00F524FA" w:rsidRDefault="00F524FA" w:rsidP="00F524FA">
      <w:pPr>
        <w:pStyle w:val="Heading3"/>
      </w:pPr>
      <w:bookmarkStart w:id="28" w:name="_Toc91076010"/>
      <w:r w:rsidRPr="00A22D39">
        <w:t>Current Developments/Points to Note</w:t>
      </w:r>
      <w:r>
        <w:t>:</w:t>
      </w:r>
      <w:bookmarkEnd w:id="28"/>
      <w:r w:rsidR="00893842">
        <w:t xml:space="preserve"> </w:t>
      </w:r>
    </w:p>
    <w:p w14:paraId="46201AA1" w14:textId="77777777" w:rsidR="00F524FA" w:rsidRPr="00893842" w:rsidRDefault="00893842" w:rsidP="00893842">
      <w:pPr>
        <w:jc w:val="both"/>
        <w:rPr>
          <w:b/>
          <w:i/>
          <w:lang w:val="en-US"/>
        </w:rPr>
      </w:pPr>
      <w:r>
        <w:rPr>
          <w:b/>
          <w:i/>
          <w:lang w:val="en-US"/>
        </w:rPr>
        <w:t>Fiona Lahive</w:t>
      </w:r>
      <w:r w:rsidR="00E87362">
        <w:rPr>
          <w:b/>
          <w:i/>
          <w:lang w:val="en-US"/>
        </w:rPr>
        <w:t xml:space="preserve"> </w:t>
      </w:r>
      <w:r w:rsidR="00932A86">
        <w:rPr>
          <w:b/>
          <w:i/>
          <w:lang w:val="en-US"/>
        </w:rPr>
        <w:t xml:space="preserve">presented a poster on this work at the Penn State “Frontiers of Cocoa Science” symposium June 2016 and </w:t>
      </w:r>
      <w:r w:rsidR="00E87362">
        <w:rPr>
          <w:b/>
          <w:i/>
          <w:lang w:val="en-US"/>
        </w:rPr>
        <w:t>is currently analyzing the data with a view to writing up a paper for submission to an academic journal.</w:t>
      </w:r>
      <w:r w:rsidR="001B1149">
        <w:rPr>
          <w:b/>
          <w:i/>
          <w:lang w:val="en-US"/>
        </w:rPr>
        <w:t xml:space="preserve">  She will be continuing to work on this area in the new CRUK Climate Change project</w:t>
      </w:r>
      <w:r w:rsidR="00EA1A8F">
        <w:rPr>
          <w:b/>
          <w:i/>
          <w:lang w:val="en-US"/>
        </w:rPr>
        <w:t xml:space="preserve"> </w:t>
      </w:r>
    </w:p>
    <w:p w14:paraId="58AA7278" w14:textId="77777777" w:rsidR="00F3058C" w:rsidRDefault="00F3058C"/>
    <w:p w14:paraId="1DF65996" w14:textId="5C836321" w:rsidR="009C1B8D" w:rsidRPr="00C4197A" w:rsidRDefault="006E6D31" w:rsidP="009C1B8D">
      <w:pPr>
        <w:pStyle w:val="Heading1"/>
      </w:pPr>
      <w:r>
        <w:t xml:space="preserve"> </w:t>
      </w:r>
      <w:bookmarkStart w:id="29" w:name="_Toc91076011"/>
      <w:r w:rsidR="009C1B8D">
        <w:t xml:space="preserve">P036 </w:t>
      </w:r>
      <w:r w:rsidR="009C1B8D" w:rsidRPr="002C77C8">
        <w:rPr>
          <w:rFonts w:asciiTheme="minorHAnsi" w:eastAsiaTheme="minorEastAsia" w:hAnsiTheme="minorHAnsi" w:cstheme="minorBidi"/>
          <w:lang w:eastAsia="en-GB"/>
        </w:rPr>
        <w:t xml:space="preserve">Studies on Vectors of </w:t>
      </w:r>
      <w:r w:rsidR="009C1B8D" w:rsidRPr="002C77C8">
        <w:rPr>
          <w:rFonts w:asciiTheme="minorHAnsi" w:eastAsiaTheme="minorEastAsia" w:hAnsiTheme="minorHAnsi" w:cstheme="minorBidi"/>
          <w:i/>
          <w:lang w:eastAsia="en-GB"/>
        </w:rPr>
        <w:t xml:space="preserve">Cacao Swollen Shoot Virus </w:t>
      </w:r>
      <w:r w:rsidR="009C1B8D" w:rsidRPr="002C77C8">
        <w:rPr>
          <w:rFonts w:asciiTheme="minorHAnsi" w:eastAsiaTheme="minorEastAsia" w:hAnsiTheme="minorHAnsi" w:cstheme="minorBidi"/>
          <w:lang w:eastAsia="en-GB"/>
        </w:rPr>
        <w:t>(CSSV)</w:t>
      </w:r>
      <w:r w:rsidR="008350E7">
        <w:rPr>
          <w:rFonts w:asciiTheme="minorHAnsi" w:eastAsiaTheme="minorEastAsia" w:hAnsiTheme="minorHAnsi" w:cstheme="minorBidi"/>
          <w:lang w:eastAsia="en-GB"/>
        </w:rPr>
        <w:t xml:space="preserve"> -</w:t>
      </w:r>
      <w:r w:rsidR="00DB10ED">
        <w:rPr>
          <w:rFonts w:asciiTheme="minorHAnsi" w:eastAsiaTheme="minorEastAsia" w:hAnsiTheme="minorHAnsi" w:cstheme="minorBidi"/>
          <w:caps w:val="0"/>
          <w:lang w:eastAsia="en-GB"/>
        </w:rPr>
        <w:t xml:space="preserve"> COMPLETED</w:t>
      </w:r>
      <w:bookmarkEnd w:id="29"/>
    </w:p>
    <w:p w14:paraId="0ED789DD" w14:textId="77777777" w:rsidR="009C1B8D" w:rsidRDefault="009C1B8D" w:rsidP="009C1B8D">
      <w:pPr>
        <w:pStyle w:val="BodyText"/>
        <w:rPr>
          <w:b/>
        </w:rPr>
      </w:pPr>
      <w:r>
        <w:rPr>
          <w:b/>
        </w:rPr>
        <w:t>Proposal: CR717</w:t>
      </w:r>
    </w:p>
    <w:p w14:paraId="7DD0A9DD" w14:textId="77777777" w:rsidR="009C1B8D" w:rsidRDefault="009C1B8D" w:rsidP="009C1B8D">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73"/>
        <w:gridCol w:w="1165"/>
        <w:gridCol w:w="1495"/>
        <w:gridCol w:w="957"/>
      </w:tblGrid>
      <w:tr w:rsidR="009C1B8D" w:rsidRPr="00A726BE" w14:paraId="474E4FEA" w14:textId="77777777" w:rsidTr="005077EC">
        <w:tc>
          <w:tcPr>
            <w:tcW w:w="1285" w:type="dxa"/>
            <w:tcBorders>
              <w:left w:val="single" w:sz="4" w:space="0" w:color="auto"/>
              <w:bottom w:val="single" w:sz="4" w:space="0" w:color="auto"/>
              <w:right w:val="nil"/>
            </w:tcBorders>
          </w:tcPr>
          <w:p w14:paraId="49118789" w14:textId="77777777" w:rsidR="009C1B8D" w:rsidRPr="00A726BE" w:rsidRDefault="009C1B8D" w:rsidP="005077EC">
            <w:pPr>
              <w:keepLines/>
              <w:tabs>
                <w:tab w:val="center" w:pos="4320"/>
                <w:tab w:val="right" w:pos="8640"/>
              </w:tabs>
              <w:rPr>
                <w:rFonts w:ascii="Calibri" w:eastAsia="Calibri" w:hAnsi="Calibri" w:cs="Times New Roman"/>
                <w:b/>
                <w:caps/>
              </w:rPr>
            </w:pPr>
          </w:p>
        </w:tc>
        <w:tc>
          <w:tcPr>
            <w:tcW w:w="1073" w:type="dxa"/>
            <w:tcBorders>
              <w:left w:val="nil"/>
              <w:bottom w:val="single" w:sz="4" w:space="0" w:color="auto"/>
              <w:right w:val="nil"/>
            </w:tcBorders>
          </w:tcPr>
          <w:p w14:paraId="40895D2C" w14:textId="77777777" w:rsidR="009C1B8D" w:rsidRPr="00A726BE" w:rsidRDefault="009C1B8D" w:rsidP="005077E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165" w:type="dxa"/>
            <w:tcBorders>
              <w:left w:val="nil"/>
              <w:bottom w:val="single" w:sz="4" w:space="0" w:color="auto"/>
              <w:right w:val="nil"/>
            </w:tcBorders>
          </w:tcPr>
          <w:p w14:paraId="70C848FB" w14:textId="77777777" w:rsidR="009C1B8D" w:rsidRPr="00A726BE" w:rsidRDefault="009C1B8D" w:rsidP="005077E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495" w:type="dxa"/>
            <w:tcBorders>
              <w:left w:val="single" w:sz="4" w:space="0" w:color="auto"/>
              <w:bottom w:val="single" w:sz="4" w:space="0" w:color="auto"/>
              <w:right w:val="single" w:sz="4" w:space="0" w:color="auto"/>
            </w:tcBorders>
          </w:tcPr>
          <w:p w14:paraId="4EA4C9E2" w14:textId="77777777" w:rsidR="009C1B8D" w:rsidRPr="00A726BE" w:rsidRDefault="009C1B8D" w:rsidP="00133194">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w:t>
            </w:r>
            <w:r w:rsidR="00133194">
              <w:rPr>
                <w:rFonts w:ascii="Calibri" w:eastAsia="Calibri" w:hAnsi="Calibri" w:cs="Times New Roman"/>
                <w:b/>
                <w:caps/>
              </w:rPr>
              <w:t>)</w:t>
            </w:r>
          </w:p>
        </w:tc>
        <w:tc>
          <w:tcPr>
            <w:tcW w:w="957" w:type="dxa"/>
            <w:tcBorders>
              <w:left w:val="single" w:sz="4" w:space="0" w:color="auto"/>
              <w:bottom w:val="single" w:sz="4" w:space="0" w:color="auto"/>
              <w:right w:val="single" w:sz="4" w:space="0" w:color="auto"/>
            </w:tcBorders>
          </w:tcPr>
          <w:p w14:paraId="22E1B0F4" w14:textId="77777777" w:rsidR="009C1B8D" w:rsidRDefault="009C1B8D" w:rsidP="005077E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9C1B8D" w:rsidRPr="00382AD1" w14:paraId="077CB839" w14:textId="77777777" w:rsidTr="005077EC">
        <w:tc>
          <w:tcPr>
            <w:tcW w:w="1285" w:type="dxa"/>
            <w:tcBorders>
              <w:top w:val="nil"/>
              <w:left w:val="single" w:sz="4" w:space="0" w:color="auto"/>
              <w:bottom w:val="nil"/>
              <w:right w:val="nil"/>
            </w:tcBorders>
          </w:tcPr>
          <w:p w14:paraId="225CA498" w14:textId="77777777" w:rsidR="009C1B8D" w:rsidRPr="00382AD1" w:rsidRDefault="009C1B8D" w:rsidP="005077E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073" w:type="dxa"/>
            <w:tcBorders>
              <w:top w:val="nil"/>
              <w:left w:val="nil"/>
              <w:bottom w:val="nil"/>
              <w:right w:val="nil"/>
            </w:tcBorders>
          </w:tcPr>
          <w:p w14:paraId="572313DD" w14:textId="77777777" w:rsidR="009C1B8D" w:rsidRPr="00382AD1" w:rsidRDefault="009C1B8D" w:rsidP="005077EC">
            <w:pPr>
              <w:keepLines/>
              <w:tabs>
                <w:tab w:val="center" w:pos="4320"/>
                <w:tab w:val="right" w:pos="8640"/>
              </w:tabs>
              <w:rPr>
                <w:rFonts w:ascii="Calibri" w:eastAsia="Calibri" w:hAnsi="Calibri" w:cs="Times New Roman"/>
                <w:caps/>
              </w:rPr>
            </w:pPr>
          </w:p>
        </w:tc>
        <w:tc>
          <w:tcPr>
            <w:tcW w:w="1165" w:type="dxa"/>
            <w:tcBorders>
              <w:top w:val="nil"/>
              <w:left w:val="nil"/>
              <w:bottom w:val="nil"/>
              <w:right w:val="nil"/>
            </w:tcBorders>
          </w:tcPr>
          <w:p w14:paraId="77BDEB69" w14:textId="77777777" w:rsidR="009C1B8D" w:rsidRPr="00382AD1" w:rsidRDefault="009C1B8D" w:rsidP="005077EC">
            <w:pPr>
              <w:keepLines/>
              <w:tabs>
                <w:tab w:val="center" w:pos="4320"/>
                <w:tab w:val="right" w:pos="8640"/>
              </w:tabs>
              <w:rPr>
                <w:rFonts w:ascii="Calibri" w:eastAsia="Calibri" w:hAnsi="Calibri" w:cs="Times New Roman"/>
                <w:i/>
                <w:caps/>
              </w:rPr>
            </w:pPr>
          </w:p>
        </w:tc>
        <w:tc>
          <w:tcPr>
            <w:tcW w:w="1495" w:type="dxa"/>
            <w:tcBorders>
              <w:top w:val="nil"/>
              <w:left w:val="single" w:sz="4" w:space="0" w:color="auto"/>
              <w:bottom w:val="nil"/>
              <w:right w:val="single" w:sz="4" w:space="0" w:color="auto"/>
            </w:tcBorders>
          </w:tcPr>
          <w:p w14:paraId="4BFD0B16" w14:textId="77777777" w:rsidR="009C1B8D" w:rsidRPr="00382AD1" w:rsidRDefault="009C1B8D" w:rsidP="005077EC">
            <w:pPr>
              <w:keepLines/>
              <w:tabs>
                <w:tab w:val="center" w:pos="4320"/>
                <w:tab w:val="right" w:pos="8640"/>
              </w:tabs>
              <w:rPr>
                <w:rFonts w:ascii="Calibri" w:eastAsia="Calibri" w:hAnsi="Calibri" w:cs="Times New Roman"/>
                <w:caps/>
              </w:rPr>
            </w:pPr>
          </w:p>
        </w:tc>
        <w:tc>
          <w:tcPr>
            <w:tcW w:w="957" w:type="dxa"/>
            <w:tcBorders>
              <w:top w:val="nil"/>
              <w:left w:val="single" w:sz="4" w:space="0" w:color="auto"/>
              <w:bottom w:val="nil"/>
              <w:right w:val="single" w:sz="4" w:space="0" w:color="auto"/>
            </w:tcBorders>
          </w:tcPr>
          <w:p w14:paraId="459F3338" w14:textId="77777777" w:rsidR="009C1B8D" w:rsidRDefault="00133194" w:rsidP="005077EC">
            <w:pPr>
              <w:keepLines/>
              <w:tabs>
                <w:tab w:val="center" w:pos="4320"/>
                <w:tab w:val="right" w:pos="8640"/>
              </w:tabs>
              <w:rPr>
                <w:rFonts w:ascii="Calibri" w:eastAsia="Calibri" w:hAnsi="Calibri" w:cs="Times New Roman"/>
                <w:caps/>
              </w:rPr>
            </w:pPr>
            <w:r w:rsidRPr="002C77C8">
              <w:rPr>
                <w:rFonts w:eastAsiaTheme="minorEastAsia"/>
                <w:lang w:eastAsia="en-GB"/>
              </w:rPr>
              <w:t>£49,718</w:t>
            </w:r>
          </w:p>
        </w:tc>
      </w:tr>
      <w:tr w:rsidR="009C1B8D" w:rsidRPr="00A726BE" w14:paraId="7FA35EDA" w14:textId="77777777" w:rsidTr="005077EC">
        <w:tc>
          <w:tcPr>
            <w:tcW w:w="1285" w:type="dxa"/>
            <w:tcBorders>
              <w:top w:val="single" w:sz="4" w:space="0" w:color="auto"/>
              <w:left w:val="single" w:sz="4" w:space="0" w:color="auto"/>
              <w:bottom w:val="single" w:sz="4" w:space="0" w:color="auto"/>
              <w:right w:val="nil"/>
            </w:tcBorders>
          </w:tcPr>
          <w:p w14:paraId="56B4241E" w14:textId="77777777" w:rsidR="009C1B8D" w:rsidRPr="00A726BE" w:rsidRDefault="009C1B8D" w:rsidP="005077E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073" w:type="dxa"/>
            <w:tcBorders>
              <w:top w:val="single" w:sz="4" w:space="0" w:color="auto"/>
              <w:left w:val="nil"/>
              <w:bottom w:val="single" w:sz="4" w:space="0" w:color="auto"/>
              <w:right w:val="nil"/>
            </w:tcBorders>
          </w:tcPr>
          <w:p w14:paraId="57DA82B1" w14:textId="77777777" w:rsidR="009C1B8D" w:rsidRPr="00A726BE" w:rsidRDefault="009C1B8D" w:rsidP="005077EC">
            <w:pPr>
              <w:keepLines/>
              <w:tabs>
                <w:tab w:val="center" w:pos="4320"/>
                <w:tab w:val="right" w:pos="8640"/>
              </w:tabs>
              <w:spacing w:after="0"/>
              <w:rPr>
                <w:rFonts w:ascii="Calibri" w:eastAsia="Calibri" w:hAnsi="Calibri" w:cs="Times New Roman"/>
                <w:caps/>
              </w:rPr>
            </w:pPr>
          </w:p>
        </w:tc>
        <w:tc>
          <w:tcPr>
            <w:tcW w:w="1165" w:type="dxa"/>
            <w:tcBorders>
              <w:top w:val="single" w:sz="4" w:space="0" w:color="auto"/>
              <w:left w:val="nil"/>
              <w:bottom w:val="single" w:sz="4" w:space="0" w:color="auto"/>
              <w:right w:val="nil"/>
            </w:tcBorders>
          </w:tcPr>
          <w:p w14:paraId="74D49A70" w14:textId="77777777" w:rsidR="009C1B8D" w:rsidRPr="00A726BE" w:rsidRDefault="009C1B8D" w:rsidP="005077EC">
            <w:pPr>
              <w:keepLines/>
              <w:tabs>
                <w:tab w:val="center" w:pos="4320"/>
                <w:tab w:val="right" w:pos="8640"/>
              </w:tabs>
              <w:spacing w:after="0"/>
              <w:rPr>
                <w:rFonts w:ascii="Calibri" w:eastAsia="Calibri" w:hAnsi="Calibri" w:cs="Times New Roman"/>
                <w:caps/>
              </w:rPr>
            </w:pPr>
          </w:p>
        </w:tc>
        <w:tc>
          <w:tcPr>
            <w:tcW w:w="1495" w:type="dxa"/>
            <w:tcBorders>
              <w:top w:val="single" w:sz="4" w:space="0" w:color="auto"/>
              <w:left w:val="single" w:sz="4" w:space="0" w:color="auto"/>
              <w:bottom w:val="single" w:sz="4" w:space="0" w:color="auto"/>
              <w:right w:val="single" w:sz="4" w:space="0" w:color="auto"/>
            </w:tcBorders>
          </w:tcPr>
          <w:p w14:paraId="1B35A83C" w14:textId="77777777" w:rsidR="009C1B8D" w:rsidRPr="00A726BE" w:rsidRDefault="009C1B8D" w:rsidP="005077EC">
            <w:pPr>
              <w:keepLines/>
              <w:tabs>
                <w:tab w:val="center" w:pos="4320"/>
                <w:tab w:val="right" w:pos="8640"/>
              </w:tabs>
              <w:spacing w:after="0"/>
              <w:rPr>
                <w:rFonts w:ascii="Calibri" w:eastAsia="Calibri" w:hAnsi="Calibri" w:cs="Times New Roman"/>
                <w:caps/>
              </w:rPr>
            </w:pPr>
          </w:p>
        </w:tc>
        <w:tc>
          <w:tcPr>
            <w:tcW w:w="957" w:type="dxa"/>
            <w:tcBorders>
              <w:top w:val="single" w:sz="4" w:space="0" w:color="auto"/>
              <w:left w:val="single" w:sz="4" w:space="0" w:color="auto"/>
              <w:bottom w:val="single" w:sz="4" w:space="0" w:color="auto"/>
              <w:right w:val="single" w:sz="4" w:space="0" w:color="auto"/>
            </w:tcBorders>
          </w:tcPr>
          <w:p w14:paraId="7483CED9" w14:textId="77777777" w:rsidR="009C1B8D" w:rsidRDefault="009C1B8D" w:rsidP="005077EC">
            <w:pPr>
              <w:keepLines/>
              <w:tabs>
                <w:tab w:val="center" w:pos="4320"/>
                <w:tab w:val="right" w:pos="8640"/>
              </w:tabs>
              <w:spacing w:after="0"/>
              <w:rPr>
                <w:rFonts w:ascii="Calibri" w:eastAsia="Calibri" w:hAnsi="Calibri" w:cs="Times New Roman"/>
                <w:caps/>
              </w:rPr>
            </w:pPr>
          </w:p>
        </w:tc>
      </w:tr>
    </w:tbl>
    <w:p w14:paraId="397AD37F" w14:textId="77777777" w:rsidR="009C1B8D" w:rsidRDefault="009C1B8D" w:rsidP="009C1B8D">
      <w:pPr>
        <w:pStyle w:val="BodyText"/>
        <w:spacing w:after="0"/>
      </w:pPr>
      <w:r>
        <w:rPr>
          <w:b/>
        </w:rPr>
        <w:t>Institution:</w:t>
      </w:r>
      <w:r>
        <w:t xml:space="preserve"> Environmental Biology Section, </w:t>
      </w:r>
      <w:r w:rsidR="00133194">
        <w:t>School of Agriculture, Policy &amp; Development</w:t>
      </w:r>
      <w:r>
        <w:t>, The University of Reading, UK</w:t>
      </w:r>
    </w:p>
    <w:p w14:paraId="3810842E" w14:textId="77777777" w:rsidR="009C1B8D" w:rsidRDefault="009C1B8D" w:rsidP="009C1B8D">
      <w:pPr>
        <w:pStyle w:val="BodyText"/>
      </w:pPr>
      <w:r>
        <w:rPr>
          <w:b/>
        </w:rPr>
        <w:lastRenderedPageBreak/>
        <w:t>Principal Investigators:</w:t>
      </w:r>
      <w:r>
        <w:t xml:space="preserve"> Dr. Andy Wetten</w:t>
      </w:r>
    </w:p>
    <w:p w14:paraId="6CABB8C4" w14:textId="77777777" w:rsidR="009C1B8D" w:rsidRDefault="009C1B8D" w:rsidP="009C1B8D">
      <w:pPr>
        <w:pStyle w:val="BodyText"/>
      </w:pPr>
      <w:r>
        <w:rPr>
          <w:b/>
        </w:rPr>
        <w:t>Project Start:</w:t>
      </w:r>
      <w:r>
        <w:t xml:space="preserve"> </w:t>
      </w:r>
      <w:r w:rsidR="00133194">
        <w:t>October 2014</w:t>
      </w:r>
    </w:p>
    <w:p w14:paraId="12DC322A" w14:textId="77777777" w:rsidR="009C1B8D" w:rsidRDefault="009C1B8D" w:rsidP="009C1B8D">
      <w:pPr>
        <w:pStyle w:val="BodyText"/>
      </w:pPr>
      <w:r>
        <w:rPr>
          <w:b/>
        </w:rPr>
        <w:t>Project End:</w:t>
      </w:r>
      <w:r w:rsidR="00133194">
        <w:t xml:space="preserve"> March 2015</w:t>
      </w:r>
      <w:r>
        <w:t xml:space="preserve"> </w:t>
      </w:r>
      <w:r>
        <w:rPr>
          <w:color w:val="00FF00"/>
        </w:rPr>
        <w:t>[</w:t>
      </w:r>
      <w:r w:rsidR="00133194">
        <w:rPr>
          <w:color w:val="00FF00"/>
        </w:rPr>
        <w:t>C</w:t>
      </w:r>
      <w:r w:rsidR="004B550E">
        <w:rPr>
          <w:color w:val="00FF00"/>
        </w:rPr>
        <w:t>OMPLETED</w:t>
      </w:r>
      <w:r>
        <w:rPr>
          <w:color w:val="00FF00"/>
        </w:rPr>
        <w:t>]</w:t>
      </w:r>
    </w:p>
    <w:p w14:paraId="247D2B95" w14:textId="77777777" w:rsidR="00F350D7" w:rsidRPr="00F350D7" w:rsidRDefault="009C1B8D" w:rsidP="00F350D7">
      <w:pPr>
        <w:pStyle w:val="BodyText"/>
        <w:rPr>
          <w:lang w:val="en-GB"/>
        </w:rPr>
      </w:pPr>
      <w:r>
        <w:rPr>
          <w:b/>
        </w:rPr>
        <w:t xml:space="preserve">Rationale: </w:t>
      </w:r>
      <w:r w:rsidR="00F350D7" w:rsidRPr="00F350D7">
        <w:rPr>
          <w:lang w:val="en-GB"/>
        </w:rPr>
        <w:t>CSSV has caused substantial losses to cocoa production in Ghana, Togo and Nigeria and is of increasing concern in Cote d’Ivoire. Even in Ghana, control of the disease has been severely hampered by a lack of information about some of the basic features of the vector/plant relationship. This work, which builds on previous CRUK supported research, would contribute to the ongoing efforts to gain a better understanding of the disease and the measures needed to control its spread. In particular, it will feed into the joint project involving CIRAD/University of Reading/University of the West of England which will be funded by CAOBISCO/ECA/FCC Research Fund later this year.</w:t>
      </w:r>
    </w:p>
    <w:p w14:paraId="70FDC10D" w14:textId="77777777" w:rsidR="00F350D7" w:rsidRDefault="009C1B8D" w:rsidP="00F350D7">
      <w:pPr>
        <w:pStyle w:val="BodyText"/>
      </w:pPr>
      <w:r>
        <w:rPr>
          <w:b/>
        </w:rPr>
        <w:t>Summary of Proposal:</w:t>
      </w:r>
      <w:r>
        <w:t xml:space="preserve"> </w:t>
      </w:r>
      <w:r w:rsidR="00F350D7">
        <w:t xml:space="preserve">A six month study to improve our understanding of the basic processes underlying CSSV infection of cacao thereby supporting programmes for the control of the disease. The research would be undertaken by Dr. Andrew Wetten, a post-doctoral scientist based at the University of Reading, who has already undertaken research on CSSV supported by CRUK (projects P018 on CSSV movement within the cocoa plant, and P028 and P033 on developing and using a molecular screen to study the spread and diversity of CSSV in West Africa). The first objective of this project is to </w:t>
      </w:r>
      <w:r w:rsidR="00F350D7" w:rsidRPr="00F75CAB">
        <w:t>characterise the feeding behaviour of CSSV vector and non-vector mealybugs</w:t>
      </w:r>
      <w:r w:rsidR="00F350D7">
        <w:t>, and thus the factors that influence virus transmission. The Electrical Penetration Graph (EPG) technique will be used since this has been used with success to study other plant virus/vector systems and, for example, has led to strategies to combat the spread of Grapevine leafroll virus. A multi-channel EPG arrangement allowing for the monitoring of up to eight separate mealybug/cacao feeding combinations simultaneously is already available for use at the University of Reading, together with a range of mealy bug breeding lines and virus-infected materials.</w:t>
      </w:r>
    </w:p>
    <w:p w14:paraId="51E40C54" w14:textId="77777777" w:rsidR="00F350D7" w:rsidRDefault="00F350D7" w:rsidP="00F350D7">
      <w:pPr>
        <w:pStyle w:val="BodyText"/>
      </w:pPr>
      <w:r>
        <w:t>A second objective will be to determine whether CSSV could also be transmitted by parasitic mistletoes. This interesting possibility was first raised in a previous CRUK supported project when it was discovered that mistletoes on infected trees tested PCR +ve for CSSV but it has yet to be determined whether seed from such mistletoes, which are often carried from tree to tree by birds, could indeed transmit the virus as it germinates on a new host tree. If verified, this might in part account for the long range ‘jump spread’ of the disease and could lead to recommendations for more robust control of mistletoes as part of the effort to control the disease.</w:t>
      </w:r>
    </w:p>
    <w:p w14:paraId="34B9CF0E" w14:textId="77777777" w:rsidR="009C1B8D" w:rsidRDefault="009C1B8D" w:rsidP="009C1B8D">
      <w:pPr>
        <w:pStyle w:val="BodyText"/>
      </w:pPr>
      <w:r>
        <w:rPr>
          <w:b/>
        </w:rPr>
        <w:t>Linked Projects:</w:t>
      </w:r>
      <w:r w:rsidR="00AC53A2">
        <w:t xml:space="preserve"> Ekemini Ebok (Commonwealth Scholarship Commission (UK) / University of Reading)</w:t>
      </w:r>
      <w:r w:rsidR="00324984">
        <w:t>, ECA/CAOBISCO/FCC CSSV project and WCF CocoaAction CSSV project</w:t>
      </w:r>
    </w:p>
    <w:p w14:paraId="57490C13" w14:textId="77777777" w:rsidR="009C1B8D" w:rsidRDefault="009C1B8D" w:rsidP="009C1B8D">
      <w:pPr>
        <w:pStyle w:val="BodyText"/>
      </w:pPr>
      <w:r>
        <w:rPr>
          <w:b/>
        </w:rPr>
        <w:t>CRUK Project Management:</w:t>
      </w:r>
      <w:r>
        <w:t xml:space="preserve"> Dr. Martin Gilmour</w:t>
      </w:r>
    </w:p>
    <w:p w14:paraId="28611364" w14:textId="77777777" w:rsidR="009C1B8D" w:rsidRDefault="009C1B8D" w:rsidP="009C1B8D">
      <w:pPr>
        <w:pStyle w:val="BodyText"/>
      </w:pPr>
      <w:r>
        <w:rPr>
          <w:b/>
        </w:rPr>
        <w:t>Reporting:</w:t>
      </w:r>
      <w:r>
        <w:t xml:space="preserve">  Six monthly reports.</w:t>
      </w:r>
    </w:p>
    <w:p w14:paraId="2F3198AE" w14:textId="77777777" w:rsidR="009C1B8D" w:rsidRDefault="009C1B8D" w:rsidP="009C1B8D">
      <w:pPr>
        <w:pStyle w:val="BodyText"/>
        <w:rPr>
          <w:b/>
        </w:rPr>
      </w:pPr>
      <w:r>
        <w:rPr>
          <w:b/>
        </w:rPr>
        <w:t>Recently Circulated Papers:</w:t>
      </w:r>
    </w:p>
    <w:p w14:paraId="1CBB0B47" w14:textId="77777777" w:rsidR="009C1B8D" w:rsidRDefault="009C1B8D" w:rsidP="00F350D7">
      <w:pPr>
        <w:pStyle w:val="BodyText"/>
        <w:rPr>
          <w:b/>
        </w:rPr>
      </w:pPr>
      <w:r>
        <w:rPr>
          <w:b/>
        </w:rPr>
        <w:tab/>
        <w:t>CR</w:t>
      </w:r>
      <w:r w:rsidR="002E038F">
        <w:rPr>
          <w:b/>
        </w:rPr>
        <w:t>735</w:t>
      </w:r>
      <w:r w:rsidR="00ED00DC">
        <w:rPr>
          <w:b/>
        </w:rPr>
        <w:t>, CR725A</w:t>
      </w:r>
      <w:r w:rsidR="00F350D7">
        <w:rPr>
          <w:b/>
        </w:rPr>
        <w:tab/>
      </w:r>
      <w:r>
        <w:rPr>
          <w:b/>
        </w:rPr>
        <w:t>Final</w:t>
      </w:r>
      <w:r w:rsidR="00F350D7">
        <w:rPr>
          <w:b/>
        </w:rPr>
        <w:t xml:space="preserve"> Report CSSV vector study</w:t>
      </w:r>
    </w:p>
    <w:p w14:paraId="4EAC61E2" w14:textId="77777777" w:rsidR="009C1B8D" w:rsidRDefault="009C1B8D" w:rsidP="009C1B8D">
      <w:pPr>
        <w:pStyle w:val="BodyText"/>
      </w:pPr>
      <w:r w:rsidRPr="008830E4">
        <w:t>`</w:t>
      </w:r>
      <w:r w:rsidRPr="008830E4">
        <w:tab/>
      </w:r>
      <w:r w:rsidRPr="00C4197A">
        <w:t>CR</w:t>
      </w:r>
      <w:r w:rsidR="00F350D7">
        <w:t>722</w:t>
      </w:r>
      <w:r w:rsidRPr="00C4197A">
        <w:tab/>
        <w:t xml:space="preserve">Contract for the CSSV </w:t>
      </w:r>
      <w:r w:rsidR="00F350D7">
        <w:t>Vector</w:t>
      </w:r>
      <w:r w:rsidRPr="00C4197A">
        <w:t xml:space="preserve"> project </w:t>
      </w:r>
    </w:p>
    <w:p w14:paraId="4633F2B1" w14:textId="77777777" w:rsidR="00F350D7" w:rsidRDefault="009C1B8D" w:rsidP="009C1B8D">
      <w:pPr>
        <w:pStyle w:val="BodyText"/>
        <w:ind w:firstLine="720"/>
      </w:pPr>
      <w:r w:rsidRPr="00C4197A">
        <w:t>CR</w:t>
      </w:r>
      <w:r w:rsidR="00F350D7">
        <w:t>718</w:t>
      </w:r>
      <w:r w:rsidRPr="00C4197A">
        <w:tab/>
        <w:t xml:space="preserve">Recommendation to the Board CSSV </w:t>
      </w:r>
      <w:r w:rsidR="00F350D7">
        <w:t>Vector study</w:t>
      </w:r>
    </w:p>
    <w:p w14:paraId="51F2571A" w14:textId="77777777" w:rsidR="009C1B8D" w:rsidRDefault="00F350D7" w:rsidP="009C1B8D">
      <w:pPr>
        <w:pStyle w:val="BodyText"/>
        <w:ind w:firstLine="720"/>
      </w:pPr>
      <w:r>
        <w:t xml:space="preserve">CR717 </w:t>
      </w:r>
      <w:r>
        <w:tab/>
        <w:t>CSSV Vector Study proposal inc. costing</w:t>
      </w:r>
      <w:r w:rsidR="009C1B8D" w:rsidRPr="008830E4">
        <w:t xml:space="preserve"> </w:t>
      </w:r>
    </w:p>
    <w:p w14:paraId="59046260" w14:textId="77777777" w:rsidR="009C1B8D" w:rsidRDefault="009C1B8D" w:rsidP="009C1B8D">
      <w:pPr>
        <w:pStyle w:val="BodyText"/>
      </w:pPr>
      <w:r>
        <w:rPr>
          <w:b/>
        </w:rPr>
        <w:t>Website information Sheet:</w:t>
      </w:r>
      <w:r w:rsidR="00324984">
        <w:t xml:space="preserve"> Draft</w:t>
      </w:r>
      <w:r>
        <w:t xml:space="preserve"> </w:t>
      </w:r>
      <w:r w:rsidR="00324984">
        <w:t>March 2016</w:t>
      </w:r>
      <w:r>
        <w:t xml:space="preserve"> </w:t>
      </w:r>
    </w:p>
    <w:p w14:paraId="183EE63A" w14:textId="77777777" w:rsidR="009C1B8D" w:rsidRDefault="009C1B8D" w:rsidP="009C1B8D">
      <w:pPr>
        <w:pStyle w:val="Heading3"/>
      </w:pPr>
      <w:bookmarkStart w:id="30" w:name="_Toc91076012"/>
      <w:r w:rsidRPr="00A22D39">
        <w:t>Current Developments/Points to Note</w:t>
      </w:r>
      <w:r>
        <w:t>:</w:t>
      </w:r>
      <w:bookmarkEnd w:id="30"/>
    </w:p>
    <w:p w14:paraId="40130162" w14:textId="77777777" w:rsidR="00F3058C" w:rsidRDefault="002E038F" w:rsidP="002E038F">
      <w:pPr>
        <w:tabs>
          <w:tab w:val="left" w:pos="2106"/>
        </w:tabs>
        <w:jc w:val="both"/>
        <w:rPr>
          <w:b/>
          <w:sz w:val="28"/>
          <w:szCs w:val="28"/>
        </w:rPr>
      </w:pPr>
      <w:r w:rsidRPr="002E038F">
        <w:rPr>
          <w:rFonts w:ascii="Calibri" w:eastAsia="Times New Roman" w:hAnsi="Calibri" w:cs="Times New Roman"/>
          <w:b/>
          <w:i/>
          <w:sz w:val="20"/>
          <w:szCs w:val="20"/>
          <w:lang w:bidi="en-US"/>
        </w:rPr>
        <w:t xml:space="preserve">The project successfully applied the electrical penetration graph (EPG) technique to study feeding behaviour of mealybugs on cacao. As described in the </w:t>
      </w:r>
      <w:r>
        <w:rPr>
          <w:rFonts w:ascii="Calibri" w:eastAsia="Times New Roman" w:hAnsi="Calibri" w:cs="Times New Roman"/>
          <w:b/>
          <w:i/>
          <w:sz w:val="20"/>
          <w:szCs w:val="20"/>
          <w:lang w:bidi="en-US"/>
        </w:rPr>
        <w:t xml:space="preserve">final </w:t>
      </w:r>
      <w:r w:rsidRPr="002E038F">
        <w:rPr>
          <w:rFonts w:ascii="Calibri" w:eastAsia="Times New Roman" w:hAnsi="Calibri" w:cs="Times New Roman"/>
          <w:b/>
          <w:i/>
          <w:sz w:val="20"/>
          <w:szCs w:val="20"/>
          <w:lang w:bidi="en-US"/>
        </w:rPr>
        <w:t xml:space="preserve">report, the different phases of feeding (probing, drinking, ingesting sap from phloem etc) could be identified and considerable variation in the proportion of time spent on these activities was noted between individual mealy bugs of the three species tested.  Variations in salivation behaviour and time spent accessing the phloem may be particularly important for virus transmission and Andy makes some suggestions as to how further studies using the technique might be useful in understanding why some mealybug species are more </w:t>
      </w:r>
      <w:r w:rsidRPr="002E038F">
        <w:rPr>
          <w:rFonts w:ascii="Calibri" w:eastAsia="Times New Roman" w:hAnsi="Calibri" w:cs="Times New Roman"/>
          <w:b/>
          <w:i/>
          <w:sz w:val="20"/>
          <w:szCs w:val="20"/>
          <w:lang w:bidi="en-US"/>
        </w:rPr>
        <w:lastRenderedPageBreak/>
        <w:t>efficient vectors of CSSV than others. Andy</w:t>
      </w:r>
      <w:r w:rsidR="007C2152">
        <w:rPr>
          <w:rFonts w:ascii="Calibri" w:eastAsia="Times New Roman" w:hAnsi="Calibri" w:cs="Times New Roman"/>
          <w:b/>
          <w:i/>
          <w:sz w:val="20"/>
          <w:szCs w:val="20"/>
          <w:lang w:bidi="en-US"/>
        </w:rPr>
        <w:t>’s PhD student Ekemini Obok includes this in a recently published paper.</w:t>
      </w:r>
      <w:r w:rsidRPr="002E038F">
        <w:rPr>
          <w:rFonts w:ascii="Calibri" w:eastAsia="Times New Roman" w:hAnsi="Calibri" w:cs="Times New Roman"/>
          <w:b/>
          <w:i/>
          <w:sz w:val="20"/>
          <w:szCs w:val="20"/>
          <w:lang w:bidi="en-US"/>
        </w:rPr>
        <w:t xml:space="preserve"> He also reports on the preliminary findings from the studies on mistletoe as a potential vector of CSSV. Unfortunately, very few of the mistletoe seeds germinated but one of the two plants obtained did give a +ve CSSV result confirming the team’s earlier observation that CSSV could move in the sap from the host plant to the parasite. However, the mistletoe seed germination rates would need to be improved to test the possibility of inter-cacao CSSV transmission via mistletoe seed.</w:t>
      </w:r>
    </w:p>
    <w:p w14:paraId="3428DCED" w14:textId="77777777" w:rsidR="00F3058C" w:rsidRDefault="00F3058C" w:rsidP="00451026">
      <w:pPr>
        <w:tabs>
          <w:tab w:val="left" w:pos="2106"/>
        </w:tabs>
        <w:jc w:val="center"/>
        <w:rPr>
          <w:b/>
          <w:sz w:val="28"/>
          <w:szCs w:val="28"/>
        </w:rPr>
      </w:pPr>
    </w:p>
    <w:p w14:paraId="1EB03F26" w14:textId="77777777" w:rsidR="00CA7F6C" w:rsidRPr="00F46C0C" w:rsidRDefault="00CA7F6C" w:rsidP="00CA7F6C">
      <w:pPr>
        <w:pStyle w:val="Heading1"/>
        <w:rPr>
          <w:lang w:val="en-GB"/>
        </w:rPr>
      </w:pPr>
      <w:bookmarkStart w:id="31" w:name="_Toc91076013"/>
      <w:r>
        <w:rPr>
          <w:lang w:val="en-GB"/>
        </w:rPr>
        <w:t xml:space="preserve">P035 </w:t>
      </w:r>
      <w:r w:rsidRPr="00326A39">
        <w:rPr>
          <w:lang w:val="en-GB"/>
        </w:rPr>
        <w:t>Sustained Prosperity from Improved Cocoa Cultivars: The Mabang Megakarya</w:t>
      </w:r>
      <w:r>
        <w:rPr>
          <w:lang w:val="en-GB"/>
        </w:rPr>
        <w:t xml:space="preserve"> Selection Programme (MMSP) 2013</w:t>
      </w:r>
      <w:r w:rsidRPr="00326A39">
        <w:rPr>
          <w:lang w:val="en-GB"/>
        </w:rPr>
        <w:t>-2016</w:t>
      </w:r>
      <w:r w:rsidR="008350E7">
        <w:rPr>
          <w:lang w:val="en-GB"/>
        </w:rPr>
        <w:t xml:space="preserve"> – COMPLETED</w:t>
      </w:r>
      <w:bookmarkEnd w:id="31"/>
    </w:p>
    <w:p w14:paraId="6A73607B" w14:textId="77777777" w:rsidR="00CA7F6C" w:rsidRDefault="00CA7F6C" w:rsidP="00CA7F6C">
      <w:pPr>
        <w:pStyle w:val="BodyText"/>
        <w:rPr>
          <w:b/>
        </w:rPr>
      </w:pPr>
      <w:r>
        <w:rPr>
          <w:b/>
        </w:rPr>
        <w:t>Proposal: CR035</w:t>
      </w:r>
    </w:p>
    <w:p w14:paraId="67493A0E" w14:textId="77777777" w:rsidR="00CA7F6C" w:rsidRDefault="00CA7F6C" w:rsidP="00CA7F6C">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73"/>
        <w:gridCol w:w="1165"/>
        <w:gridCol w:w="1121"/>
        <w:gridCol w:w="1073"/>
        <w:gridCol w:w="1073"/>
        <w:gridCol w:w="1495"/>
        <w:gridCol w:w="957"/>
      </w:tblGrid>
      <w:tr w:rsidR="00CA7F6C" w:rsidRPr="00A726BE" w14:paraId="47265582" w14:textId="77777777" w:rsidTr="00CA7F6C">
        <w:tc>
          <w:tcPr>
            <w:tcW w:w="1285" w:type="dxa"/>
            <w:tcBorders>
              <w:left w:val="single" w:sz="4" w:space="0" w:color="auto"/>
              <w:bottom w:val="single" w:sz="4" w:space="0" w:color="auto"/>
              <w:right w:val="nil"/>
            </w:tcBorders>
          </w:tcPr>
          <w:p w14:paraId="7F451016" w14:textId="77777777" w:rsidR="00CA7F6C" w:rsidRPr="00A726BE" w:rsidRDefault="00CA7F6C" w:rsidP="00CA7F6C">
            <w:pPr>
              <w:keepLines/>
              <w:tabs>
                <w:tab w:val="center" w:pos="4320"/>
                <w:tab w:val="right" w:pos="8640"/>
              </w:tabs>
              <w:rPr>
                <w:rFonts w:ascii="Calibri" w:eastAsia="Calibri" w:hAnsi="Calibri" w:cs="Times New Roman"/>
                <w:b/>
                <w:caps/>
              </w:rPr>
            </w:pPr>
          </w:p>
        </w:tc>
        <w:tc>
          <w:tcPr>
            <w:tcW w:w="1073" w:type="dxa"/>
            <w:tcBorders>
              <w:left w:val="nil"/>
              <w:bottom w:val="single" w:sz="4" w:space="0" w:color="auto"/>
              <w:right w:val="nil"/>
            </w:tcBorders>
          </w:tcPr>
          <w:p w14:paraId="17871681"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165" w:type="dxa"/>
            <w:tcBorders>
              <w:left w:val="nil"/>
              <w:bottom w:val="single" w:sz="4" w:space="0" w:color="auto"/>
              <w:right w:val="nil"/>
            </w:tcBorders>
          </w:tcPr>
          <w:p w14:paraId="347705BE"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21" w:type="dxa"/>
            <w:tcBorders>
              <w:left w:val="nil"/>
              <w:bottom w:val="single" w:sz="4" w:space="0" w:color="auto"/>
              <w:right w:val="single" w:sz="4" w:space="0" w:color="auto"/>
            </w:tcBorders>
          </w:tcPr>
          <w:p w14:paraId="55240A50"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073" w:type="dxa"/>
            <w:tcBorders>
              <w:left w:val="single" w:sz="4" w:space="0" w:color="auto"/>
              <w:bottom w:val="single" w:sz="4" w:space="0" w:color="auto"/>
              <w:right w:val="single" w:sz="4" w:space="0" w:color="auto"/>
            </w:tcBorders>
          </w:tcPr>
          <w:p w14:paraId="62AC730E" w14:textId="77777777" w:rsidR="00CA7F6C"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1073" w:type="dxa"/>
            <w:tcBorders>
              <w:left w:val="single" w:sz="4" w:space="0" w:color="auto"/>
              <w:bottom w:val="single" w:sz="4" w:space="0" w:color="auto"/>
              <w:right w:val="single" w:sz="4" w:space="0" w:color="auto"/>
            </w:tcBorders>
          </w:tcPr>
          <w:p w14:paraId="0CC6D1AE" w14:textId="77777777" w:rsidR="00CA7F6C"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495" w:type="dxa"/>
            <w:tcBorders>
              <w:left w:val="single" w:sz="4" w:space="0" w:color="auto"/>
              <w:bottom w:val="single" w:sz="4" w:space="0" w:color="auto"/>
              <w:right w:val="single" w:sz="4" w:space="0" w:color="auto"/>
            </w:tcBorders>
          </w:tcPr>
          <w:p w14:paraId="4266C1C6"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 xml:space="preserve">EXPENDITURE </w:t>
            </w:r>
          </w:p>
        </w:tc>
        <w:tc>
          <w:tcPr>
            <w:tcW w:w="957" w:type="dxa"/>
            <w:tcBorders>
              <w:left w:val="single" w:sz="4" w:space="0" w:color="auto"/>
              <w:bottom w:val="single" w:sz="4" w:space="0" w:color="auto"/>
              <w:right w:val="single" w:sz="4" w:space="0" w:color="auto"/>
            </w:tcBorders>
          </w:tcPr>
          <w:p w14:paraId="7B24A04B" w14:textId="77777777" w:rsidR="00CA7F6C"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CA7F6C" w:rsidRPr="00382AD1" w14:paraId="27E1793C" w14:textId="77777777" w:rsidTr="00CA7F6C">
        <w:tc>
          <w:tcPr>
            <w:tcW w:w="1285" w:type="dxa"/>
            <w:tcBorders>
              <w:top w:val="nil"/>
              <w:left w:val="single" w:sz="4" w:space="0" w:color="auto"/>
              <w:bottom w:val="nil"/>
              <w:right w:val="nil"/>
            </w:tcBorders>
          </w:tcPr>
          <w:p w14:paraId="24AB243C" w14:textId="77777777" w:rsidR="00CA7F6C" w:rsidRPr="00382AD1"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073" w:type="dxa"/>
            <w:tcBorders>
              <w:top w:val="nil"/>
              <w:left w:val="nil"/>
              <w:bottom w:val="nil"/>
              <w:right w:val="nil"/>
            </w:tcBorders>
          </w:tcPr>
          <w:p w14:paraId="5499DAA0" w14:textId="77777777" w:rsidR="00CA7F6C" w:rsidRPr="00382AD1"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€38695</w:t>
            </w:r>
          </w:p>
        </w:tc>
        <w:tc>
          <w:tcPr>
            <w:tcW w:w="1165" w:type="dxa"/>
            <w:tcBorders>
              <w:top w:val="nil"/>
              <w:left w:val="nil"/>
              <w:bottom w:val="nil"/>
              <w:right w:val="nil"/>
            </w:tcBorders>
          </w:tcPr>
          <w:p w14:paraId="2D651B3F" w14:textId="77777777" w:rsidR="00CA7F6C" w:rsidRPr="00382AD1" w:rsidRDefault="00CA7F6C" w:rsidP="00CA7F6C">
            <w:pPr>
              <w:keepLines/>
              <w:tabs>
                <w:tab w:val="center" w:pos="4320"/>
                <w:tab w:val="right" w:pos="8640"/>
              </w:tabs>
              <w:rPr>
                <w:rFonts w:ascii="Calibri" w:eastAsia="Calibri" w:hAnsi="Calibri" w:cs="Times New Roman"/>
                <w:i/>
                <w:caps/>
              </w:rPr>
            </w:pPr>
            <w:r>
              <w:rPr>
                <w:rFonts w:ascii="Calibri" w:eastAsia="Calibri" w:hAnsi="Calibri" w:cs="Times New Roman"/>
                <w:caps/>
              </w:rPr>
              <w:t>€38695</w:t>
            </w:r>
          </w:p>
        </w:tc>
        <w:tc>
          <w:tcPr>
            <w:tcW w:w="1121" w:type="dxa"/>
            <w:tcBorders>
              <w:top w:val="nil"/>
              <w:left w:val="nil"/>
              <w:bottom w:val="nil"/>
              <w:right w:val="single" w:sz="4" w:space="0" w:color="auto"/>
            </w:tcBorders>
          </w:tcPr>
          <w:p w14:paraId="1AD301AD" w14:textId="77777777" w:rsidR="00CA7F6C" w:rsidRPr="00382AD1"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€38695</w:t>
            </w:r>
          </w:p>
        </w:tc>
        <w:tc>
          <w:tcPr>
            <w:tcW w:w="1073" w:type="dxa"/>
            <w:tcBorders>
              <w:top w:val="nil"/>
              <w:left w:val="single" w:sz="4" w:space="0" w:color="auto"/>
              <w:bottom w:val="nil"/>
              <w:right w:val="single" w:sz="4" w:space="0" w:color="auto"/>
            </w:tcBorders>
          </w:tcPr>
          <w:p w14:paraId="2BF40FC2" w14:textId="77777777" w:rsidR="00CA7F6C" w:rsidRPr="00326A39"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caps/>
              </w:rPr>
              <w:t>€38695</w:t>
            </w:r>
          </w:p>
        </w:tc>
        <w:tc>
          <w:tcPr>
            <w:tcW w:w="1073" w:type="dxa"/>
            <w:tcBorders>
              <w:top w:val="nil"/>
              <w:left w:val="single" w:sz="4" w:space="0" w:color="auto"/>
              <w:bottom w:val="nil"/>
              <w:right w:val="single" w:sz="4" w:space="0" w:color="auto"/>
            </w:tcBorders>
          </w:tcPr>
          <w:p w14:paraId="4D0D4B02"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1495" w:type="dxa"/>
            <w:tcBorders>
              <w:top w:val="nil"/>
              <w:left w:val="single" w:sz="4" w:space="0" w:color="auto"/>
              <w:bottom w:val="nil"/>
              <w:right w:val="single" w:sz="4" w:space="0" w:color="auto"/>
            </w:tcBorders>
          </w:tcPr>
          <w:p w14:paraId="12037B26"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957" w:type="dxa"/>
            <w:tcBorders>
              <w:top w:val="nil"/>
              <w:left w:val="single" w:sz="4" w:space="0" w:color="auto"/>
              <w:bottom w:val="nil"/>
              <w:right w:val="single" w:sz="4" w:space="0" w:color="auto"/>
            </w:tcBorders>
          </w:tcPr>
          <w:p w14:paraId="2A98181A" w14:textId="77777777" w:rsidR="00CA7F6C" w:rsidRDefault="00CA7F6C" w:rsidP="00CA7F6C">
            <w:pPr>
              <w:keepLines/>
              <w:tabs>
                <w:tab w:val="center" w:pos="4320"/>
                <w:tab w:val="right" w:pos="8640"/>
              </w:tabs>
              <w:rPr>
                <w:rFonts w:ascii="Calibri" w:eastAsia="Calibri" w:hAnsi="Calibri" w:cs="Times New Roman"/>
                <w:caps/>
              </w:rPr>
            </w:pPr>
          </w:p>
        </w:tc>
      </w:tr>
      <w:tr w:rsidR="00CA7F6C" w:rsidRPr="00A726BE" w14:paraId="023EAFAF" w14:textId="77777777" w:rsidTr="00CA7F6C">
        <w:tc>
          <w:tcPr>
            <w:tcW w:w="1285" w:type="dxa"/>
            <w:tcBorders>
              <w:top w:val="single" w:sz="4" w:space="0" w:color="auto"/>
              <w:left w:val="single" w:sz="4" w:space="0" w:color="auto"/>
              <w:bottom w:val="single" w:sz="4" w:space="0" w:color="auto"/>
              <w:right w:val="nil"/>
            </w:tcBorders>
          </w:tcPr>
          <w:p w14:paraId="0FF4B9D5" w14:textId="77777777" w:rsidR="00CA7F6C" w:rsidRPr="00A726BE"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073" w:type="dxa"/>
            <w:tcBorders>
              <w:top w:val="single" w:sz="4" w:space="0" w:color="auto"/>
              <w:left w:val="nil"/>
              <w:bottom w:val="single" w:sz="4" w:space="0" w:color="auto"/>
              <w:right w:val="nil"/>
            </w:tcBorders>
          </w:tcPr>
          <w:p w14:paraId="3A89DB59"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165" w:type="dxa"/>
            <w:tcBorders>
              <w:top w:val="single" w:sz="4" w:space="0" w:color="auto"/>
              <w:left w:val="nil"/>
              <w:bottom w:val="single" w:sz="4" w:space="0" w:color="auto"/>
              <w:right w:val="nil"/>
            </w:tcBorders>
          </w:tcPr>
          <w:p w14:paraId="55B0BD4C"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121" w:type="dxa"/>
            <w:tcBorders>
              <w:top w:val="single" w:sz="4" w:space="0" w:color="auto"/>
              <w:left w:val="nil"/>
              <w:bottom w:val="single" w:sz="4" w:space="0" w:color="auto"/>
              <w:right w:val="single" w:sz="4" w:space="0" w:color="auto"/>
            </w:tcBorders>
          </w:tcPr>
          <w:p w14:paraId="785AEFE3"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073" w:type="dxa"/>
            <w:tcBorders>
              <w:top w:val="single" w:sz="4" w:space="0" w:color="auto"/>
              <w:left w:val="single" w:sz="4" w:space="0" w:color="auto"/>
              <w:bottom w:val="single" w:sz="4" w:space="0" w:color="auto"/>
              <w:right w:val="single" w:sz="4" w:space="0" w:color="auto"/>
            </w:tcBorders>
          </w:tcPr>
          <w:p w14:paraId="53B1CB27" w14:textId="77777777" w:rsidR="00CA7F6C" w:rsidRDefault="00CA7F6C" w:rsidP="00CA7F6C">
            <w:pPr>
              <w:keepLines/>
              <w:tabs>
                <w:tab w:val="center" w:pos="4320"/>
                <w:tab w:val="right" w:pos="8640"/>
              </w:tabs>
              <w:spacing w:after="0"/>
              <w:rPr>
                <w:rFonts w:ascii="Calibri" w:eastAsia="Calibri" w:hAnsi="Calibri" w:cs="Times New Roman"/>
                <w:caps/>
              </w:rPr>
            </w:pPr>
          </w:p>
        </w:tc>
        <w:tc>
          <w:tcPr>
            <w:tcW w:w="1073" w:type="dxa"/>
            <w:tcBorders>
              <w:top w:val="single" w:sz="4" w:space="0" w:color="auto"/>
              <w:left w:val="single" w:sz="4" w:space="0" w:color="auto"/>
              <w:bottom w:val="single" w:sz="4" w:space="0" w:color="auto"/>
              <w:right w:val="single" w:sz="4" w:space="0" w:color="auto"/>
            </w:tcBorders>
          </w:tcPr>
          <w:p w14:paraId="66CB8263" w14:textId="77777777" w:rsidR="00CA7F6C" w:rsidRDefault="00CA7F6C" w:rsidP="00CA7F6C">
            <w:pPr>
              <w:keepLines/>
              <w:tabs>
                <w:tab w:val="center" w:pos="4320"/>
                <w:tab w:val="right" w:pos="8640"/>
              </w:tabs>
              <w:spacing w:after="0"/>
              <w:rPr>
                <w:rFonts w:ascii="Calibri" w:eastAsia="Calibri" w:hAnsi="Calibri" w:cs="Times New Roman"/>
                <w:caps/>
              </w:rPr>
            </w:pPr>
          </w:p>
        </w:tc>
        <w:tc>
          <w:tcPr>
            <w:tcW w:w="1495" w:type="dxa"/>
            <w:tcBorders>
              <w:top w:val="single" w:sz="4" w:space="0" w:color="auto"/>
              <w:left w:val="single" w:sz="4" w:space="0" w:color="auto"/>
              <w:bottom w:val="single" w:sz="4" w:space="0" w:color="auto"/>
              <w:right w:val="single" w:sz="4" w:space="0" w:color="auto"/>
            </w:tcBorders>
          </w:tcPr>
          <w:p w14:paraId="28560D66"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957" w:type="dxa"/>
            <w:tcBorders>
              <w:top w:val="single" w:sz="4" w:space="0" w:color="auto"/>
              <w:left w:val="single" w:sz="4" w:space="0" w:color="auto"/>
              <w:bottom w:val="single" w:sz="4" w:space="0" w:color="auto"/>
              <w:right w:val="single" w:sz="4" w:space="0" w:color="auto"/>
            </w:tcBorders>
          </w:tcPr>
          <w:p w14:paraId="084CB815" w14:textId="77777777" w:rsidR="00CA7F6C" w:rsidRDefault="00CA7F6C" w:rsidP="00CA7F6C">
            <w:pPr>
              <w:keepLines/>
              <w:tabs>
                <w:tab w:val="center" w:pos="4320"/>
                <w:tab w:val="right" w:pos="8640"/>
              </w:tabs>
              <w:spacing w:after="0"/>
              <w:rPr>
                <w:rFonts w:ascii="Calibri" w:eastAsia="Calibri" w:hAnsi="Calibri" w:cs="Times New Roman"/>
                <w:caps/>
              </w:rPr>
            </w:pPr>
          </w:p>
        </w:tc>
      </w:tr>
    </w:tbl>
    <w:p w14:paraId="39E68CF0" w14:textId="77777777" w:rsidR="00CA7F6C" w:rsidRDefault="00CA7F6C" w:rsidP="00CA7F6C">
      <w:pPr>
        <w:widowControl w:val="0"/>
        <w:autoSpaceDE w:val="0"/>
        <w:autoSpaceDN w:val="0"/>
        <w:adjustRightInd w:val="0"/>
        <w:rPr>
          <w:rFonts w:ascii="Calibri" w:eastAsia="Calibri" w:hAnsi="Calibri" w:cs="Times New Roman"/>
        </w:rPr>
      </w:pPr>
      <w:r>
        <w:rPr>
          <w:rFonts w:ascii="Calibri" w:eastAsia="Calibri" w:hAnsi="Calibri" w:cs="Times New Roman"/>
        </w:rPr>
        <w:t xml:space="preserve">The project has been fully costed based on experience during the Establishment Phase, but taking into account the increased area under cultivation, management needs, facilities for post-harvest operations as the trials come into bearing  and improvements to the site needed to improve efficiency and operator safety. Cocobod is expected to provide 50% of the costs of the MMSP Site operation. The remaining 50% of these costs and the management costs (including Dr. Lockwood’s fees and expenses) are expected to be covered by the Netherlands Govt., chocolate companies and industry associations as set out below (in €, Euros) (budget assumed a start date of October 2012). </w:t>
      </w:r>
    </w:p>
    <w:tbl>
      <w:tblPr>
        <w:tblW w:w="5000" w:type="pct"/>
        <w:tblLook w:val="04A0" w:firstRow="1" w:lastRow="0" w:firstColumn="1" w:lastColumn="0" w:noHBand="0" w:noVBand="1"/>
      </w:tblPr>
      <w:tblGrid>
        <w:gridCol w:w="4027"/>
        <w:gridCol w:w="1656"/>
        <w:gridCol w:w="1332"/>
        <w:gridCol w:w="1292"/>
        <w:gridCol w:w="1332"/>
      </w:tblGrid>
      <w:tr w:rsidR="00CA7F6C" w:rsidRPr="009168F9" w14:paraId="22FA3A1B" w14:textId="77777777" w:rsidTr="00CA7F6C">
        <w:trPr>
          <w:trHeight w:val="515"/>
        </w:trPr>
        <w:tc>
          <w:tcPr>
            <w:tcW w:w="2089" w:type="pct"/>
            <w:tcBorders>
              <w:top w:val="nil"/>
              <w:left w:val="nil"/>
              <w:bottom w:val="nil"/>
              <w:right w:val="nil"/>
            </w:tcBorders>
            <w:shd w:val="clear" w:color="auto" w:fill="auto"/>
            <w:noWrap/>
            <w:vAlign w:val="bottom"/>
            <w:hideMark/>
          </w:tcPr>
          <w:p w14:paraId="5CB9AE27"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Total</w:t>
            </w:r>
            <w:r>
              <w:rPr>
                <w:rFonts w:ascii="Calibri" w:eastAsia="Calibri" w:hAnsi="Calibri" w:cs="Calibri"/>
                <w:color w:val="000000"/>
                <w:lang w:eastAsia="en-GB"/>
              </w:rPr>
              <w:t xml:space="preserve"> Operational Costs</w:t>
            </w:r>
          </w:p>
        </w:tc>
        <w:tc>
          <w:tcPr>
            <w:tcW w:w="859" w:type="pct"/>
            <w:tcBorders>
              <w:top w:val="nil"/>
              <w:left w:val="nil"/>
              <w:bottom w:val="nil"/>
              <w:right w:val="nil"/>
            </w:tcBorders>
            <w:shd w:val="clear" w:color="auto" w:fill="auto"/>
            <w:noWrap/>
            <w:vAlign w:val="bottom"/>
            <w:hideMark/>
          </w:tcPr>
          <w:p w14:paraId="5A5AEC47"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850,473 </w:t>
            </w:r>
          </w:p>
        </w:tc>
        <w:tc>
          <w:tcPr>
            <w:tcW w:w="691" w:type="pct"/>
            <w:tcBorders>
              <w:top w:val="nil"/>
              <w:left w:val="nil"/>
              <w:bottom w:val="nil"/>
              <w:right w:val="nil"/>
            </w:tcBorders>
            <w:shd w:val="clear" w:color="auto" w:fill="auto"/>
            <w:noWrap/>
            <w:vAlign w:val="bottom"/>
            <w:hideMark/>
          </w:tcPr>
          <w:p w14:paraId="6D273F06"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797,566 </w:t>
            </w:r>
          </w:p>
        </w:tc>
        <w:tc>
          <w:tcPr>
            <w:tcW w:w="670" w:type="pct"/>
            <w:tcBorders>
              <w:top w:val="nil"/>
              <w:left w:val="nil"/>
              <w:bottom w:val="nil"/>
              <w:right w:val="nil"/>
            </w:tcBorders>
            <w:shd w:val="clear" w:color="auto" w:fill="auto"/>
            <w:noWrap/>
            <w:vAlign w:val="bottom"/>
            <w:hideMark/>
          </w:tcPr>
          <w:p w14:paraId="15A9C437"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885,055 </w:t>
            </w:r>
          </w:p>
        </w:tc>
        <w:tc>
          <w:tcPr>
            <w:tcW w:w="691" w:type="pct"/>
            <w:tcBorders>
              <w:top w:val="nil"/>
              <w:left w:val="nil"/>
              <w:bottom w:val="nil"/>
              <w:right w:val="nil"/>
            </w:tcBorders>
            <w:shd w:val="clear" w:color="auto" w:fill="auto"/>
            <w:noWrap/>
            <w:vAlign w:val="bottom"/>
            <w:hideMark/>
          </w:tcPr>
          <w:p w14:paraId="2CD92F59"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788,379 </w:t>
            </w:r>
          </w:p>
        </w:tc>
      </w:tr>
      <w:tr w:rsidR="00CA7F6C" w:rsidRPr="009168F9" w14:paraId="35E484DB" w14:textId="77777777" w:rsidTr="00CA7F6C">
        <w:trPr>
          <w:trHeight w:val="423"/>
        </w:trPr>
        <w:tc>
          <w:tcPr>
            <w:tcW w:w="2089" w:type="pct"/>
            <w:tcBorders>
              <w:top w:val="nil"/>
              <w:left w:val="nil"/>
              <w:bottom w:val="nil"/>
              <w:right w:val="nil"/>
            </w:tcBorders>
            <w:shd w:val="clear" w:color="auto" w:fill="auto"/>
            <w:noWrap/>
            <w:vAlign w:val="bottom"/>
            <w:hideMark/>
          </w:tcPr>
          <w:p w14:paraId="7493F04D"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4% inflator</w:t>
            </w:r>
          </w:p>
        </w:tc>
        <w:tc>
          <w:tcPr>
            <w:tcW w:w="859" w:type="pct"/>
            <w:tcBorders>
              <w:top w:val="nil"/>
              <w:left w:val="nil"/>
              <w:bottom w:val="nil"/>
              <w:right w:val="nil"/>
            </w:tcBorders>
            <w:shd w:val="clear" w:color="auto" w:fill="auto"/>
            <w:noWrap/>
            <w:vAlign w:val="bottom"/>
            <w:hideMark/>
          </w:tcPr>
          <w:p w14:paraId="6A76B9A6"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   </w:t>
            </w:r>
          </w:p>
        </w:tc>
        <w:tc>
          <w:tcPr>
            <w:tcW w:w="691" w:type="pct"/>
            <w:tcBorders>
              <w:top w:val="nil"/>
              <w:left w:val="nil"/>
              <w:bottom w:val="nil"/>
              <w:right w:val="nil"/>
            </w:tcBorders>
            <w:shd w:val="clear" w:color="auto" w:fill="auto"/>
            <w:noWrap/>
            <w:vAlign w:val="bottom"/>
            <w:hideMark/>
          </w:tcPr>
          <w:p w14:paraId="67BD02EC"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31,903 </w:t>
            </w:r>
          </w:p>
        </w:tc>
        <w:tc>
          <w:tcPr>
            <w:tcW w:w="670" w:type="pct"/>
            <w:tcBorders>
              <w:top w:val="nil"/>
              <w:left w:val="nil"/>
              <w:bottom w:val="nil"/>
              <w:right w:val="nil"/>
            </w:tcBorders>
            <w:shd w:val="clear" w:color="auto" w:fill="auto"/>
            <w:noWrap/>
            <w:vAlign w:val="bottom"/>
            <w:hideMark/>
          </w:tcPr>
          <w:p w14:paraId="59260DF8"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72,220 </w:t>
            </w:r>
          </w:p>
        </w:tc>
        <w:tc>
          <w:tcPr>
            <w:tcW w:w="691" w:type="pct"/>
            <w:tcBorders>
              <w:top w:val="nil"/>
              <w:left w:val="nil"/>
              <w:bottom w:val="nil"/>
              <w:right w:val="nil"/>
            </w:tcBorders>
            <w:shd w:val="clear" w:color="auto" w:fill="auto"/>
            <w:noWrap/>
            <w:vAlign w:val="bottom"/>
            <w:hideMark/>
          </w:tcPr>
          <w:p w14:paraId="23F2D510"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98,440 </w:t>
            </w:r>
          </w:p>
        </w:tc>
      </w:tr>
      <w:tr w:rsidR="00CA7F6C" w:rsidRPr="009168F9" w14:paraId="5D5EEF40" w14:textId="77777777" w:rsidTr="00CA7F6C">
        <w:trPr>
          <w:trHeight w:val="203"/>
        </w:trPr>
        <w:tc>
          <w:tcPr>
            <w:tcW w:w="2089" w:type="pct"/>
            <w:tcBorders>
              <w:top w:val="nil"/>
              <w:left w:val="nil"/>
              <w:bottom w:val="nil"/>
              <w:right w:val="nil"/>
            </w:tcBorders>
            <w:shd w:val="clear" w:color="auto" w:fill="auto"/>
            <w:noWrap/>
            <w:vAlign w:val="bottom"/>
            <w:hideMark/>
          </w:tcPr>
          <w:p w14:paraId="1AC98853"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Contingency</w:t>
            </w:r>
          </w:p>
        </w:tc>
        <w:tc>
          <w:tcPr>
            <w:tcW w:w="859" w:type="pct"/>
            <w:tcBorders>
              <w:top w:val="nil"/>
              <w:left w:val="nil"/>
              <w:bottom w:val="nil"/>
              <w:right w:val="nil"/>
            </w:tcBorders>
            <w:shd w:val="clear" w:color="auto" w:fill="auto"/>
            <w:noWrap/>
            <w:vAlign w:val="bottom"/>
            <w:hideMark/>
          </w:tcPr>
          <w:p w14:paraId="407F858F"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85,047 </w:t>
            </w:r>
          </w:p>
        </w:tc>
        <w:tc>
          <w:tcPr>
            <w:tcW w:w="691" w:type="pct"/>
            <w:tcBorders>
              <w:top w:val="nil"/>
              <w:left w:val="nil"/>
              <w:bottom w:val="nil"/>
              <w:right w:val="nil"/>
            </w:tcBorders>
            <w:shd w:val="clear" w:color="auto" w:fill="auto"/>
            <w:noWrap/>
            <w:vAlign w:val="bottom"/>
            <w:hideMark/>
          </w:tcPr>
          <w:p w14:paraId="77339BA2"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82,947 </w:t>
            </w:r>
          </w:p>
        </w:tc>
        <w:tc>
          <w:tcPr>
            <w:tcW w:w="670" w:type="pct"/>
            <w:tcBorders>
              <w:top w:val="nil"/>
              <w:left w:val="nil"/>
              <w:bottom w:val="nil"/>
              <w:right w:val="nil"/>
            </w:tcBorders>
            <w:shd w:val="clear" w:color="auto" w:fill="auto"/>
            <w:noWrap/>
            <w:vAlign w:val="bottom"/>
            <w:hideMark/>
          </w:tcPr>
          <w:p w14:paraId="11E68A25"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95,727 </w:t>
            </w:r>
          </w:p>
        </w:tc>
        <w:tc>
          <w:tcPr>
            <w:tcW w:w="691" w:type="pct"/>
            <w:tcBorders>
              <w:top w:val="nil"/>
              <w:left w:val="nil"/>
              <w:bottom w:val="nil"/>
              <w:right w:val="nil"/>
            </w:tcBorders>
            <w:shd w:val="clear" w:color="auto" w:fill="auto"/>
            <w:noWrap/>
            <w:vAlign w:val="bottom"/>
            <w:hideMark/>
          </w:tcPr>
          <w:p w14:paraId="544E5D52"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88,682 </w:t>
            </w:r>
          </w:p>
        </w:tc>
      </w:tr>
      <w:tr w:rsidR="00CA7F6C" w:rsidRPr="009168F9" w14:paraId="681CA36A" w14:textId="77777777" w:rsidTr="00CA7F6C">
        <w:trPr>
          <w:trHeight w:val="395"/>
        </w:trPr>
        <w:tc>
          <w:tcPr>
            <w:tcW w:w="2089" w:type="pct"/>
            <w:tcBorders>
              <w:top w:val="nil"/>
              <w:left w:val="nil"/>
              <w:bottom w:val="nil"/>
              <w:right w:val="nil"/>
            </w:tcBorders>
            <w:shd w:val="clear" w:color="auto" w:fill="auto"/>
            <w:noWrap/>
            <w:vAlign w:val="bottom"/>
            <w:hideMark/>
          </w:tcPr>
          <w:p w14:paraId="1E0D49A3"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Total</w:t>
            </w:r>
          </w:p>
        </w:tc>
        <w:tc>
          <w:tcPr>
            <w:tcW w:w="859" w:type="pct"/>
            <w:tcBorders>
              <w:top w:val="nil"/>
              <w:left w:val="nil"/>
              <w:bottom w:val="nil"/>
              <w:right w:val="nil"/>
            </w:tcBorders>
            <w:shd w:val="clear" w:color="auto" w:fill="auto"/>
            <w:noWrap/>
            <w:vAlign w:val="bottom"/>
            <w:hideMark/>
          </w:tcPr>
          <w:p w14:paraId="7ECEAE74"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935,520 </w:t>
            </w:r>
          </w:p>
        </w:tc>
        <w:tc>
          <w:tcPr>
            <w:tcW w:w="691" w:type="pct"/>
            <w:tcBorders>
              <w:top w:val="nil"/>
              <w:left w:val="nil"/>
              <w:bottom w:val="nil"/>
              <w:right w:val="nil"/>
            </w:tcBorders>
            <w:shd w:val="clear" w:color="auto" w:fill="auto"/>
            <w:noWrap/>
            <w:vAlign w:val="bottom"/>
            <w:hideMark/>
          </w:tcPr>
          <w:p w14:paraId="5A0799D7"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912,416 </w:t>
            </w:r>
          </w:p>
        </w:tc>
        <w:tc>
          <w:tcPr>
            <w:tcW w:w="670" w:type="pct"/>
            <w:tcBorders>
              <w:top w:val="nil"/>
              <w:left w:val="nil"/>
              <w:bottom w:val="nil"/>
              <w:right w:val="nil"/>
            </w:tcBorders>
            <w:shd w:val="clear" w:color="auto" w:fill="auto"/>
            <w:noWrap/>
            <w:vAlign w:val="bottom"/>
            <w:hideMark/>
          </w:tcPr>
          <w:p w14:paraId="70A5B720"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1,053,002 </w:t>
            </w:r>
          </w:p>
        </w:tc>
        <w:tc>
          <w:tcPr>
            <w:tcW w:w="691" w:type="pct"/>
            <w:tcBorders>
              <w:top w:val="nil"/>
              <w:left w:val="nil"/>
              <w:bottom w:val="nil"/>
              <w:right w:val="nil"/>
            </w:tcBorders>
            <w:shd w:val="clear" w:color="auto" w:fill="auto"/>
            <w:noWrap/>
            <w:vAlign w:val="bottom"/>
            <w:hideMark/>
          </w:tcPr>
          <w:p w14:paraId="206F47A7"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975,502 </w:t>
            </w:r>
          </w:p>
        </w:tc>
      </w:tr>
      <w:tr w:rsidR="00CA7F6C" w:rsidRPr="009168F9" w14:paraId="67C25742" w14:textId="77777777" w:rsidTr="00CA7F6C">
        <w:trPr>
          <w:trHeight w:val="317"/>
        </w:trPr>
        <w:tc>
          <w:tcPr>
            <w:tcW w:w="2089" w:type="pct"/>
            <w:tcBorders>
              <w:top w:val="nil"/>
              <w:left w:val="nil"/>
              <w:bottom w:val="nil"/>
              <w:right w:val="nil"/>
            </w:tcBorders>
            <w:shd w:val="clear" w:color="auto" w:fill="auto"/>
            <w:noWrap/>
            <w:vAlign w:val="bottom"/>
            <w:hideMark/>
          </w:tcPr>
          <w:p w14:paraId="2DB5F9DE"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Cocobod 50%</w:t>
            </w:r>
          </w:p>
        </w:tc>
        <w:tc>
          <w:tcPr>
            <w:tcW w:w="859" w:type="pct"/>
            <w:tcBorders>
              <w:top w:val="nil"/>
              <w:left w:val="nil"/>
              <w:bottom w:val="nil"/>
              <w:right w:val="nil"/>
            </w:tcBorders>
            <w:shd w:val="clear" w:color="auto" w:fill="auto"/>
            <w:noWrap/>
            <w:vAlign w:val="bottom"/>
            <w:hideMark/>
          </w:tcPr>
          <w:p w14:paraId="393F83C1"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467,760 </w:t>
            </w:r>
          </w:p>
        </w:tc>
        <w:tc>
          <w:tcPr>
            <w:tcW w:w="691" w:type="pct"/>
            <w:tcBorders>
              <w:top w:val="nil"/>
              <w:left w:val="nil"/>
              <w:bottom w:val="nil"/>
              <w:right w:val="nil"/>
            </w:tcBorders>
            <w:shd w:val="clear" w:color="auto" w:fill="auto"/>
            <w:noWrap/>
            <w:vAlign w:val="bottom"/>
            <w:hideMark/>
          </w:tcPr>
          <w:p w14:paraId="54AE4F3D"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456,208 </w:t>
            </w:r>
          </w:p>
        </w:tc>
        <w:tc>
          <w:tcPr>
            <w:tcW w:w="670" w:type="pct"/>
            <w:tcBorders>
              <w:top w:val="nil"/>
              <w:left w:val="nil"/>
              <w:bottom w:val="nil"/>
              <w:right w:val="nil"/>
            </w:tcBorders>
            <w:shd w:val="clear" w:color="auto" w:fill="auto"/>
            <w:noWrap/>
            <w:vAlign w:val="bottom"/>
            <w:hideMark/>
          </w:tcPr>
          <w:p w14:paraId="3E22C5FB"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526,501 </w:t>
            </w:r>
          </w:p>
        </w:tc>
        <w:tc>
          <w:tcPr>
            <w:tcW w:w="691" w:type="pct"/>
            <w:tcBorders>
              <w:top w:val="nil"/>
              <w:left w:val="nil"/>
              <w:bottom w:val="nil"/>
              <w:right w:val="nil"/>
            </w:tcBorders>
            <w:shd w:val="clear" w:color="auto" w:fill="auto"/>
            <w:noWrap/>
            <w:vAlign w:val="bottom"/>
            <w:hideMark/>
          </w:tcPr>
          <w:p w14:paraId="5711FA76"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487,751 </w:t>
            </w:r>
          </w:p>
        </w:tc>
      </w:tr>
      <w:tr w:rsidR="00CA7F6C" w:rsidRPr="009168F9" w14:paraId="75CF6CD1" w14:textId="77777777" w:rsidTr="00CA7F6C">
        <w:trPr>
          <w:trHeight w:val="367"/>
        </w:trPr>
        <w:tc>
          <w:tcPr>
            <w:tcW w:w="2089" w:type="pct"/>
            <w:tcBorders>
              <w:top w:val="nil"/>
              <w:left w:val="nil"/>
              <w:bottom w:val="single" w:sz="4" w:space="0" w:color="auto"/>
              <w:right w:val="nil"/>
            </w:tcBorders>
            <w:shd w:val="clear" w:color="auto" w:fill="auto"/>
            <w:noWrap/>
            <w:vAlign w:val="bottom"/>
            <w:hideMark/>
          </w:tcPr>
          <w:p w14:paraId="259A6960"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Management costs</w:t>
            </w:r>
          </w:p>
        </w:tc>
        <w:tc>
          <w:tcPr>
            <w:tcW w:w="859" w:type="pct"/>
            <w:tcBorders>
              <w:top w:val="nil"/>
              <w:left w:val="nil"/>
              <w:bottom w:val="single" w:sz="4" w:space="0" w:color="auto"/>
              <w:right w:val="nil"/>
            </w:tcBorders>
            <w:shd w:val="clear" w:color="auto" w:fill="auto"/>
            <w:noWrap/>
            <w:vAlign w:val="bottom"/>
            <w:hideMark/>
          </w:tcPr>
          <w:p w14:paraId="2FC95F05"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88,940 </w:t>
            </w:r>
          </w:p>
        </w:tc>
        <w:tc>
          <w:tcPr>
            <w:tcW w:w="691" w:type="pct"/>
            <w:tcBorders>
              <w:top w:val="nil"/>
              <w:left w:val="nil"/>
              <w:bottom w:val="single" w:sz="4" w:space="0" w:color="auto"/>
              <w:right w:val="nil"/>
            </w:tcBorders>
            <w:shd w:val="clear" w:color="auto" w:fill="auto"/>
            <w:noWrap/>
            <w:vAlign w:val="bottom"/>
            <w:hideMark/>
          </w:tcPr>
          <w:p w14:paraId="5B4EFFCF"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88,940 </w:t>
            </w:r>
          </w:p>
        </w:tc>
        <w:tc>
          <w:tcPr>
            <w:tcW w:w="670" w:type="pct"/>
            <w:tcBorders>
              <w:top w:val="nil"/>
              <w:left w:val="nil"/>
              <w:bottom w:val="single" w:sz="4" w:space="0" w:color="auto"/>
              <w:right w:val="nil"/>
            </w:tcBorders>
            <w:shd w:val="clear" w:color="auto" w:fill="auto"/>
            <w:noWrap/>
            <w:vAlign w:val="bottom"/>
            <w:hideMark/>
          </w:tcPr>
          <w:p w14:paraId="00B87C7F"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88,940 </w:t>
            </w:r>
          </w:p>
        </w:tc>
        <w:tc>
          <w:tcPr>
            <w:tcW w:w="691" w:type="pct"/>
            <w:tcBorders>
              <w:top w:val="nil"/>
              <w:left w:val="nil"/>
              <w:bottom w:val="single" w:sz="4" w:space="0" w:color="auto"/>
              <w:right w:val="nil"/>
            </w:tcBorders>
            <w:shd w:val="clear" w:color="auto" w:fill="auto"/>
            <w:noWrap/>
            <w:vAlign w:val="bottom"/>
            <w:hideMark/>
          </w:tcPr>
          <w:p w14:paraId="408CD4E0"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88,940 </w:t>
            </w:r>
          </w:p>
        </w:tc>
      </w:tr>
      <w:tr w:rsidR="00CA7F6C" w:rsidRPr="009168F9" w14:paraId="3C2E439A" w14:textId="77777777" w:rsidTr="00CA7F6C">
        <w:trPr>
          <w:trHeight w:val="431"/>
        </w:trPr>
        <w:tc>
          <w:tcPr>
            <w:tcW w:w="2089" w:type="pct"/>
            <w:tcBorders>
              <w:top w:val="single" w:sz="4" w:space="0" w:color="auto"/>
              <w:left w:val="nil"/>
              <w:bottom w:val="nil"/>
              <w:right w:val="nil"/>
            </w:tcBorders>
            <w:shd w:val="clear" w:color="auto" w:fill="auto"/>
            <w:noWrap/>
            <w:vAlign w:val="bottom"/>
            <w:hideMark/>
          </w:tcPr>
          <w:p w14:paraId="318E7242"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Grand total for donors</w:t>
            </w:r>
          </w:p>
        </w:tc>
        <w:tc>
          <w:tcPr>
            <w:tcW w:w="859" w:type="pct"/>
            <w:tcBorders>
              <w:top w:val="single" w:sz="4" w:space="0" w:color="auto"/>
              <w:left w:val="nil"/>
              <w:bottom w:val="nil"/>
              <w:right w:val="nil"/>
            </w:tcBorders>
            <w:shd w:val="clear" w:color="auto" w:fill="auto"/>
            <w:noWrap/>
            <w:vAlign w:val="bottom"/>
            <w:hideMark/>
          </w:tcPr>
          <w:p w14:paraId="40C209D8"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556,700 </w:t>
            </w:r>
          </w:p>
        </w:tc>
        <w:tc>
          <w:tcPr>
            <w:tcW w:w="691" w:type="pct"/>
            <w:tcBorders>
              <w:top w:val="single" w:sz="4" w:space="0" w:color="auto"/>
              <w:left w:val="nil"/>
              <w:bottom w:val="nil"/>
              <w:right w:val="nil"/>
            </w:tcBorders>
            <w:shd w:val="clear" w:color="auto" w:fill="auto"/>
            <w:noWrap/>
            <w:vAlign w:val="bottom"/>
            <w:hideMark/>
          </w:tcPr>
          <w:p w14:paraId="6F008253"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545,148 </w:t>
            </w:r>
          </w:p>
        </w:tc>
        <w:tc>
          <w:tcPr>
            <w:tcW w:w="670" w:type="pct"/>
            <w:tcBorders>
              <w:top w:val="single" w:sz="4" w:space="0" w:color="auto"/>
              <w:left w:val="nil"/>
              <w:bottom w:val="nil"/>
              <w:right w:val="nil"/>
            </w:tcBorders>
            <w:shd w:val="clear" w:color="auto" w:fill="auto"/>
            <w:noWrap/>
            <w:vAlign w:val="bottom"/>
            <w:hideMark/>
          </w:tcPr>
          <w:p w14:paraId="0194A8B6"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615,441 </w:t>
            </w:r>
          </w:p>
        </w:tc>
        <w:tc>
          <w:tcPr>
            <w:tcW w:w="691" w:type="pct"/>
            <w:tcBorders>
              <w:top w:val="single" w:sz="4" w:space="0" w:color="auto"/>
              <w:left w:val="nil"/>
              <w:bottom w:val="nil"/>
              <w:right w:val="nil"/>
            </w:tcBorders>
            <w:shd w:val="clear" w:color="auto" w:fill="auto"/>
            <w:noWrap/>
            <w:vAlign w:val="bottom"/>
            <w:hideMark/>
          </w:tcPr>
          <w:p w14:paraId="3F18F9A7"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576,690 </w:t>
            </w:r>
          </w:p>
        </w:tc>
      </w:tr>
      <w:tr w:rsidR="00CA7F6C" w:rsidRPr="009168F9" w14:paraId="131B99B7" w14:textId="77777777" w:rsidTr="00CA7F6C">
        <w:trPr>
          <w:trHeight w:val="339"/>
        </w:trPr>
        <w:tc>
          <w:tcPr>
            <w:tcW w:w="2089" w:type="pct"/>
            <w:tcBorders>
              <w:top w:val="nil"/>
              <w:left w:val="nil"/>
              <w:bottom w:val="nil"/>
              <w:right w:val="nil"/>
            </w:tcBorders>
            <w:shd w:val="clear" w:color="auto" w:fill="auto"/>
            <w:noWrap/>
            <w:vAlign w:val="bottom"/>
            <w:hideMark/>
          </w:tcPr>
          <w:p w14:paraId="55E43845"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CRUK </w:t>
            </w:r>
          </w:p>
        </w:tc>
        <w:tc>
          <w:tcPr>
            <w:tcW w:w="859" w:type="pct"/>
            <w:tcBorders>
              <w:top w:val="nil"/>
              <w:left w:val="nil"/>
              <w:bottom w:val="nil"/>
              <w:right w:val="nil"/>
            </w:tcBorders>
            <w:shd w:val="clear" w:color="auto" w:fill="auto"/>
            <w:noWrap/>
            <w:vAlign w:val="bottom"/>
            <w:hideMark/>
          </w:tcPr>
          <w:p w14:paraId="2F4F9A4A"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38,695 </w:t>
            </w:r>
          </w:p>
        </w:tc>
        <w:tc>
          <w:tcPr>
            <w:tcW w:w="691" w:type="pct"/>
            <w:tcBorders>
              <w:top w:val="nil"/>
              <w:left w:val="nil"/>
              <w:bottom w:val="nil"/>
              <w:right w:val="nil"/>
            </w:tcBorders>
            <w:shd w:val="clear" w:color="auto" w:fill="auto"/>
            <w:noWrap/>
            <w:vAlign w:val="bottom"/>
            <w:hideMark/>
          </w:tcPr>
          <w:p w14:paraId="1BDEDFF4"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38,695 </w:t>
            </w:r>
          </w:p>
        </w:tc>
        <w:tc>
          <w:tcPr>
            <w:tcW w:w="670" w:type="pct"/>
            <w:tcBorders>
              <w:top w:val="nil"/>
              <w:left w:val="nil"/>
              <w:bottom w:val="nil"/>
              <w:right w:val="nil"/>
            </w:tcBorders>
            <w:shd w:val="clear" w:color="auto" w:fill="auto"/>
            <w:noWrap/>
            <w:vAlign w:val="bottom"/>
            <w:hideMark/>
          </w:tcPr>
          <w:p w14:paraId="504249AA"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38,695 </w:t>
            </w:r>
          </w:p>
        </w:tc>
        <w:tc>
          <w:tcPr>
            <w:tcW w:w="691" w:type="pct"/>
            <w:tcBorders>
              <w:top w:val="nil"/>
              <w:left w:val="nil"/>
              <w:bottom w:val="nil"/>
              <w:right w:val="nil"/>
            </w:tcBorders>
            <w:shd w:val="clear" w:color="auto" w:fill="auto"/>
            <w:noWrap/>
            <w:vAlign w:val="bottom"/>
            <w:hideMark/>
          </w:tcPr>
          <w:p w14:paraId="1A10D72D"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38,695 </w:t>
            </w:r>
          </w:p>
        </w:tc>
      </w:tr>
      <w:tr w:rsidR="00CA7F6C" w:rsidRPr="009168F9" w14:paraId="6B7F536A" w14:textId="77777777" w:rsidTr="00CA7F6C">
        <w:trPr>
          <w:trHeight w:val="403"/>
        </w:trPr>
        <w:tc>
          <w:tcPr>
            <w:tcW w:w="2089" w:type="pct"/>
            <w:tcBorders>
              <w:top w:val="nil"/>
              <w:left w:val="nil"/>
              <w:bottom w:val="nil"/>
              <w:right w:val="nil"/>
            </w:tcBorders>
            <w:shd w:val="clear" w:color="auto" w:fill="auto"/>
            <w:noWrap/>
            <w:vAlign w:val="bottom"/>
            <w:hideMark/>
          </w:tcPr>
          <w:p w14:paraId="24E4B615"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GCGRA </w:t>
            </w:r>
          </w:p>
        </w:tc>
        <w:tc>
          <w:tcPr>
            <w:tcW w:w="859" w:type="pct"/>
            <w:tcBorders>
              <w:top w:val="nil"/>
              <w:left w:val="nil"/>
              <w:bottom w:val="nil"/>
              <w:right w:val="nil"/>
            </w:tcBorders>
            <w:shd w:val="clear" w:color="auto" w:fill="auto"/>
            <w:noWrap/>
            <w:vAlign w:val="bottom"/>
            <w:hideMark/>
          </w:tcPr>
          <w:p w14:paraId="752A0ABC"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38,695 </w:t>
            </w:r>
          </w:p>
        </w:tc>
        <w:tc>
          <w:tcPr>
            <w:tcW w:w="691" w:type="pct"/>
            <w:tcBorders>
              <w:top w:val="nil"/>
              <w:left w:val="nil"/>
              <w:bottom w:val="nil"/>
              <w:right w:val="nil"/>
            </w:tcBorders>
            <w:shd w:val="clear" w:color="auto" w:fill="auto"/>
            <w:noWrap/>
            <w:vAlign w:val="bottom"/>
            <w:hideMark/>
          </w:tcPr>
          <w:p w14:paraId="68EAB698"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23,217 </w:t>
            </w:r>
          </w:p>
        </w:tc>
        <w:tc>
          <w:tcPr>
            <w:tcW w:w="670" w:type="pct"/>
            <w:tcBorders>
              <w:top w:val="nil"/>
              <w:left w:val="nil"/>
              <w:bottom w:val="nil"/>
              <w:right w:val="nil"/>
            </w:tcBorders>
            <w:shd w:val="clear" w:color="auto" w:fill="auto"/>
            <w:noWrap/>
            <w:vAlign w:val="bottom"/>
            <w:hideMark/>
          </w:tcPr>
          <w:p w14:paraId="0F6BDF6E"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23,217 </w:t>
            </w:r>
          </w:p>
        </w:tc>
        <w:tc>
          <w:tcPr>
            <w:tcW w:w="691" w:type="pct"/>
            <w:tcBorders>
              <w:top w:val="nil"/>
              <w:left w:val="nil"/>
              <w:bottom w:val="nil"/>
              <w:right w:val="nil"/>
            </w:tcBorders>
            <w:shd w:val="clear" w:color="auto" w:fill="auto"/>
            <w:noWrap/>
            <w:vAlign w:val="bottom"/>
            <w:hideMark/>
          </w:tcPr>
          <w:p w14:paraId="38673C41"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23,217 </w:t>
            </w:r>
          </w:p>
        </w:tc>
      </w:tr>
      <w:tr w:rsidR="00CA7F6C" w:rsidRPr="009168F9" w14:paraId="63FD5D85" w14:textId="77777777" w:rsidTr="00CA7F6C">
        <w:trPr>
          <w:trHeight w:val="325"/>
        </w:trPr>
        <w:tc>
          <w:tcPr>
            <w:tcW w:w="2089" w:type="pct"/>
            <w:tcBorders>
              <w:top w:val="nil"/>
              <w:left w:val="nil"/>
              <w:bottom w:val="nil"/>
              <w:right w:val="nil"/>
            </w:tcBorders>
            <w:shd w:val="clear" w:color="auto" w:fill="auto"/>
            <w:noWrap/>
            <w:vAlign w:val="bottom"/>
            <w:hideMark/>
          </w:tcPr>
          <w:p w14:paraId="0EB0067E"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Mars </w:t>
            </w:r>
          </w:p>
        </w:tc>
        <w:tc>
          <w:tcPr>
            <w:tcW w:w="859" w:type="pct"/>
            <w:tcBorders>
              <w:top w:val="nil"/>
              <w:left w:val="nil"/>
              <w:bottom w:val="nil"/>
              <w:right w:val="nil"/>
            </w:tcBorders>
            <w:shd w:val="clear" w:color="auto" w:fill="auto"/>
            <w:noWrap/>
            <w:vAlign w:val="bottom"/>
            <w:hideMark/>
          </w:tcPr>
          <w:p w14:paraId="11F5C25A"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38,695 </w:t>
            </w:r>
          </w:p>
        </w:tc>
        <w:tc>
          <w:tcPr>
            <w:tcW w:w="691" w:type="pct"/>
            <w:tcBorders>
              <w:top w:val="nil"/>
              <w:left w:val="nil"/>
              <w:bottom w:val="nil"/>
              <w:right w:val="nil"/>
            </w:tcBorders>
            <w:shd w:val="clear" w:color="auto" w:fill="auto"/>
            <w:noWrap/>
            <w:vAlign w:val="bottom"/>
            <w:hideMark/>
          </w:tcPr>
          <w:p w14:paraId="1C2DC17A"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38,695 </w:t>
            </w:r>
          </w:p>
        </w:tc>
        <w:tc>
          <w:tcPr>
            <w:tcW w:w="670" w:type="pct"/>
            <w:tcBorders>
              <w:top w:val="nil"/>
              <w:left w:val="nil"/>
              <w:bottom w:val="nil"/>
              <w:right w:val="nil"/>
            </w:tcBorders>
            <w:shd w:val="clear" w:color="auto" w:fill="auto"/>
            <w:noWrap/>
            <w:vAlign w:val="bottom"/>
            <w:hideMark/>
          </w:tcPr>
          <w:p w14:paraId="22642370"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38,695 </w:t>
            </w:r>
          </w:p>
        </w:tc>
        <w:tc>
          <w:tcPr>
            <w:tcW w:w="691" w:type="pct"/>
            <w:tcBorders>
              <w:top w:val="nil"/>
              <w:left w:val="nil"/>
              <w:bottom w:val="nil"/>
              <w:right w:val="nil"/>
            </w:tcBorders>
            <w:shd w:val="clear" w:color="auto" w:fill="auto"/>
            <w:noWrap/>
            <w:vAlign w:val="bottom"/>
            <w:hideMark/>
          </w:tcPr>
          <w:p w14:paraId="76B0496A"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38,695 </w:t>
            </w:r>
          </w:p>
        </w:tc>
      </w:tr>
      <w:tr w:rsidR="00CA7F6C" w:rsidRPr="009168F9" w14:paraId="22C436EC" w14:textId="77777777" w:rsidTr="00CA7F6C">
        <w:trPr>
          <w:trHeight w:val="375"/>
        </w:trPr>
        <w:tc>
          <w:tcPr>
            <w:tcW w:w="2089" w:type="pct"/>
            <w:tcBorders>
              <w:top w:val="nil"/>
              <w:left w:val="nil"/>
              <w:bottom w:val="nil"/>
              <w:right w:val="nil"/>
            </w:tcBorders>
            <w:shd w:val="clear" w:color="auto" w:fill="auto"/>
            <w:noWrap/>
            <w:vAlign w:val="bottom"/>
            <w:hideMark/>
          </w:tcPr>
          <w:p w14:paraId="09F99475"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Mondeléz </w:t>
            </w:r>
          </w:p>
        </w:tc>
        <w:tc>
          <w:tcPr>
            <w:tcW w:w="859" w:type="pct"/>
            <w:tcBorders>
              <w:top w:val="nil"/>
              <w:left w:val="nil"/>
              <w:bottom w:val="nil"/>
              <w:right w:val="nil"/>
            </w:tcBorders>
            <w:shd w:val="clear" w:color="auto" w:fill="auto"/>
            <w:noWrap/>
            <w:vAlign w:val="bottom"/>
            <w:hideMark/>
          </w:tcPr>
          <w:p w14:paraId="46C0F783"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162,265 </w:t>
            </w:r>
          </w:p>
        </w:tc>
        <w:tc>
          <w:tcPr>
            <w:tcW w:w="691" w:type="pct"/>
            <w:tcBorders>
              <w:top w:val="nil"/>
              <w:left w:val="nil"/>
              <w:bottom w:val="nil"/>
              <w:right w:val="nil"/>
            </w:tcBorders>
            <w:shd w:val="clear" w:color="auto" w:fill="auto"/>
            <w:noWrap/>
            <w:vAlign w:val="bottom"/>
            <w:hideMark/>
          </w:tcPr>
          <w:p w14:paraId="73E44077"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171,967 </w:t>
            </w:r>
          </w:p>
        </w:tc>
        <w:tc>
          <w:tcPr>
            <w:tcW w:w="670" w:type="pct"/>
            <w:tcBorders>
              <w:top w:val="nil"/>
              <w:left w:val="nil"/>
              <w:bottom w:val="nil"/>
              <w:right w:val="nil"/>
            </w:tcBorders>
            <w:shd w:val="clear" w:color="auto" w:fill="auto"/>
            <w:noWrap/>
            <w:vAlign w:val="bottom"/>
            <w:hideMark/>
          </w:tcPr>
          <w:p w14:paraId="168A1A4E"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207,113 </w:t>
            </w:r>
          </w:p>
        </w:tc>
        <w:tc>
          <w:tcPr>
            <w:tcW w:w="691" w:type="pct"/>
            <w:tcBorders>
              <w:top w:val="nil"/>
              <w:left w:val="nil"/>
              <w:bottom w:val="nil"/>
              <w:right w:val="nil"/>
            </w:tcBorders>
            <w:shd w:val="clear" w:color="auto" w:fill="auto"/>
            <w:noWrap/>
            <w:vAlign w:val="bottom"/>
            <w:hideMark/>
          </w:tcPr>
          <w:p w14:paraId="4B1FEC97"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187,738 </w:t>
            </w:r>
          </w:p>
        </w:tc>
      </w:tr>
      <w:tr w:rsidR="00CA7F6C" w:rsidRPr="009168F9" w14:paraId="31254018" w14:textId="77777777" w:rsidTr="00CA7F6C">
        <w:trPr>
          <w:trHeight w:val="287"/>
        </w:trPr>
        <w:tc>
          <w:tcPr>
            <w:tcW w:w="2089" w:type="pct"/>
            <w:tcBorders>
              <w:top w:val="nil"/>
              <w:left w:val="nil"/>
              <w:bottom w:val="single" w:sz="4" w:space="0" w:color="auto"/>
              <w:right w:val="nil"/>
            </w:tcBorders>
            <w:shd w:val="clear" w:color="auto" w:fill="auto"/>
            <w:noWrap/>
            <w:vAlign w:val="bottom"/>
            <w:hideMark/>
          </w:tcPr>
          <w:p w14:paraId="5C7BBBF2"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Netherlands Embassy Accra</w:t>
            </w:r>
          </w:p>
        </w:tc>
        <w:tc>
          <w:tcPr>
            <w:tcW w:w="859" w:type="pct"/>
            <w:tcBorders>
              <w:top w:val="nil"/>
              <w:left w:val="nil"/>
              <w:bottom w:val="single" w:sz="4" w:space="0" w:color="auto"/>
              <w:right w:val="nil"/>
            </w:tcBorders>
            <w:shd w:val="clear" w:color="auto" w:fill="auto"/>
            <w:noWrap/>
            <w:vAlign w:val="bottom"/>
            <w:hideMark/>
          </w:tcPr>
          <w:p w14:paraId="11E6264F"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267,719 </w:t>
            </w:r>
          </w:p>
        </w:tc>
        <w:tc>
          <w:tcPr>
            <w:tcW w:w="691" w:type="pct"/>
            <w:tcBorders>
              <w:top w:val="nil"/>
              <w:left w:val="nil"/>
              <w:bottom w:val="single" w:sz="4" w:space="0" w:color="auto"/>
              <w:right w:val="nil"/>
            </w:tcBorders>
            <w:shd w:val="clear" w:color="auto" w:fill="auto"/>
            <w:noWrap/>
            <w:vAlign w:val="bottom"/>
            <w:hideMark/>
          </w:tcPr>
          <w:p w14:paraId="45584DAF"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262,205 </w:t>
            </w:r>
          </w:p>
        </w:tc>
        <w:tc>
          <w:tcPr>
            <w:tcW w:w="670" w:type="pct"/>
            <w:tcBorders>
              <w:top w:val="nil"/>
              <w:left w:val="nil"/>
              <w:bottom w:val="single" w:sz="4" w:space="0" w:color="auto"/>
              <w:right w:val="nil"/>
            </w:tcBorders>
            <w:shd w:val="clear" w:color="auto" w:fill="auto"/>
            <w:noWrap/>
            <w:vAlign w:val="bottom"/>
            <w:hideMark/>
          </w:tcPr>
          <w:p w14:paraId="67A91A1F"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295,755 </w:t>
            </w:r>
          </w:p>
        </w:tc>
        <w:tc>
          <w:tcPr>
            <w:tcW w:w="691" w:type="pct"/>
            <w:tcBorders>
              <w:top w:val="nil"/>
              <w:left w:val="nil"/>
              <w:bottom w:val="single" w:sz="4" w:space="0" w:color="auto"/>
              <w:right w:val="nil"/>
            </w:tcBorders>
            <w:shd w:val="clear" w:color="auto" w:fill="auto"/>
            <w:noWrap/>
            <w:vAlign w:val="bottom"/>
            <w:hideMark/>
          </w:tcPr>
          <w:p w14:paraId="5D5C1883"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277,260 </w:t>
            </w:r>
          </w:p>
        </w:tc>
      </w:tr>
      <w:tr w:rsidR="00CA7F6C" w:rsidRPr="009168F9" w14:paraId="59AFE87F" w14:textId="77777777" w:rsidTr="00CA7F6C">
        <w:trPr>
          <w:trHeight w:val="464"/>
        </w:trPr>
        <w:tc>
          <w:tcPr>
            <w:tcW w:w="2089" w:type="pct"/>
            <w:tcBorders>
              <w:top w:val="single" w:sz="4" w:space="0" w:color="auto"/>
              <w:left w:val="nil"/>
              <w:bottom w:val="single" w:sz="4" w:space="0" w:color="auto"/>
              <w:right w:val="nil"/>
            </w:tcBorders>
            <w:shd w:val="clear" w:color="auto" w:fill="auto"/>
            <w:noWrap/>
            <w:vAlign w:val="bottom"/>
            <w:hideMark/>
          </w:tcPr>
          <w:p w14:paraId="7D189EC6"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lastRenderedPageBreak/>
              <w:t>Total funding</w:t>
            </w:r>
          </w:p>
        </w:tc>
        <w:tc>
          <w:tcPr>
            <w:tcW w:w="859" w:type="pct"/>
            <w:tcBorders>
              <w:top w:val="single" w:sz="4" w:space="0" w:color="auto"/>
              <w:left w:val="nil"/>
              <w:bottom w:val="single" w:sz="4" w:space="0" w:color="auto"/>
              <w:right w:val="nil"/>
            </w:tcBorders>
            <w:shd w:val="clear" w:color="auto" w:fill="auto"/>
            <w:noWrap/>
            <w:vAlign w:val="bottom"/>
            <w:hideMark/>
          </w:tcPr>
          <w:p w14:paraId="34900BC4"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1,013,829 </w:t>
            </w:r>
          </w:p>
        </w:tc>
        <w:tc>
          <w:tcPr>
            <w:tcW w:w="691" w:type="pct"/>
            <w:tcBorders>
              <w:top w:val="single" w:sz="4" w:space="0" w:color="auto"/>
              <w:left w:val="nil"/>
              <w:bottom w:val="single" w:sz="4" w:space="0" w:color="auto"/>
              <w:right w:val="nil"/>
            </w:tcBorders>
            <w:shd w:val="clear" w:color="auto" w:fill="auto"/>
            <w:noWrap/>
            <w:vAlign w:val="bottom"/>
            <w:hideMark/>
          </w:tcPr>
          <w:p w14:paraId="15201F2B"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990,987 </w:t>
            </w:r>
          </w:p>
        </w:tc>
        <w:tc>
          <w:tcPr>
            <w:tcW w:w="670" w:type="pct"/>
            <w:tcBorders>
              <w:top w:val="single" w:sz="4" w:space="0" w:color="auto"/>
              <w:left w:val="nil"/>
              <w:bottom w:val="single" w:sz="4" w:space="0" w:color="auto"/>
              <w:right w:val="nil"/>
            </w:tcBorders>
            <w:shd w:val="clear" w:color="auto" w:fill="auto"/>
            <w:noWrap/>
            <w:vAlign w:val="bottom"/>
            <w:hideMark/>
          </w:tcPr>
          <w:p w14:paraId="0C587A9C"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1,129,976 </w:t>
            </w:r>
          </w:p>
        </w:tc>
        <w:tc>
          <w:tcPr>
            <w:tcW w:w="691" w:type="pct"/>
            <w:tcBorders>
              <w:top w:val="single" w:sz="4" w:space="0" w:color="auto"/>
              <w:left w:val="nil"/>
              <w:bottom w:val="single" w:sz="4" w:space="0" w:color="auto"/>
              <w:right w:val="nil"/>
            </w:tcBorders>
            <w:shd w:val="clear" w:color="auto" w:fill="auto"/>
            <w:noWrap/>
            <w:vAlign w:val="bottom"/>
            <w:hideMark/>
          </w:tcPr>
          <w:p w14:paraId="396458D0" w14:textId="77777777" w:rsidR="00CA7F6C" w:rsidRPr="00182A43" w:rsidRDefault="00CA7F6C" w:rsidP="00CA7F6C">
            <w:pPr>
              <w:rPr>
                <w:rFonts w:ascii="Calibri" w:eastAsia="Calibri" w:hAnsi="Calibri" w:cs="Calibri"/>
                <w:color w:val="000000"/>
                <w:lang w:eastAsia="en-GB"/>
              </w:rPr>
            </w:pPr>
            <w:r w:rsidRPr="00182A43">
              <w:rPr>
                <w:rFonts w:ascii="Calibri" w:eastAsia="Calibri" w:hAnsi="Calibri" w:cs="Calibri"/>
                <w:color w:val="000000"/>
                <w:lang w:eastAsia="en-GB"/>
              </w:rPr>
              <w:t xml:space="preserve">   1,053,356 </w:t>
            </w:r>
          </w:p>
        </w:tc>
      </w:tr>
    </w:tbl>
    <w:p w14:paraId="4C772E2C" w14:textId="77777777" w:rsidR="00CA7F6C" w:rsidRDefault="00CA7F6C" w:rsidP="00CA7F6C">
      <w:pPr>
        <w:pStyle w:val="BodyText"/>
        <w:spacing w:after="0"/>
      </w:pPr>
      <w:r>
        <w:rPr>
          <w:b/>
        </w:rPr>
        <w:t>Institution:</w:t>
      </w:r>
      <w:r>
        <w:t xml:space="preserve"> CRIG</w:t>
      </w:r>
    </w:p>
    <w:p w14:paraId="13332641" w14:textId="77777777" w:rsidR="00CA7F6C" w:rsidRDefault="00CA7F6C" w:rsidP="00CA7F6C">
      <w:pPr>
        <w:pStyle w:val="BodyText"/>
      </w:pPr>
      <w:r>
        <w:rPr>
          <w:b/>
        </w:rPr>
        <w:t>Principal Investigators:</w:t>
      </w:r>
      <w:r>
        <w:t xml:space="preserve"> Rob Lockwood (Consultant) Enoch Nsiah (CRIG)</w:t>
      </w:r>
      <w:r w:rsidR="00B25F76">
        <w:t xml:space="preserve"> Gilbert Anim-Kwapong (</w:t>
      </w:r>
      <w:r>
        <w:t xml:space="preserve"> </w:t>
      </w:r>
      <w:r w:rsidR="00B25F76">
        <w:t xml:space="preserve">took over from </w:t>
      </w:r>
      <w:r>
        <w:t>Frank Amoah</w:t>
      </w:r>
      <w:r w:rsidR="00B25F76">
        <w:t xml:space="preserve"> 2014)</w:t>
      </w:r>
      <w:r>
        <w:t xml:space="preserve"> (CRIG)</w:t>
      </w:r>
    </w:p>
    <w:p w14:paraId="2C4F3E0B" w14:textId="77777777" w:rsidR="00CA7F6C" w:rsidRDefault="00CA7F6C" w:rsidP="00CA7F6C">
      <w:pPr>
        <w:pStyle w:val="BodyText"/>
      </w:pPr>
      <w:r>
        <w:rPr>
          <w:b/>
        </w:rPr>
        <w:t>Student(s):</w:t>
      </w:r>
      <w:r>
        <w:t xml:space="preserve"> </w:t>
      </w:r>
    </w:p>
    <w:p w14:paraId="770BE8D6" w14:textId="77777777" w:rsidR="00CA7F6C" w:rsidRDefault="00CA7F6C" w:rsidP="00CA7F6C">
      <w:pPr>
        <w:pStyle w:val="BodyText"/>
      </w:pPr>
      <w:r>
        <w:rPr>
          <w:b/>
        </w:rPr>
        <w:t>Project Start:</w:t>
      </w:r>
      <w:r>
        <w:t xml:space="preserve"> 1 December 2012</w:t>
      </w:r>
    </w:p>
    <w:p w14:paraId="1EF04677" w14:textId="77777777" w:rsidR="00CA7F6C" w:rsidRDefault="00CA7F6C" w:rsidP="00CA7F6C">
      <w:pPr>
        <w:pStyle w:val="BodyText"/>
      </w:pPr>
      <w:r>
        <w:rPr>
          <w:b/>
        </w:rPr>
        <w:t>Project End:</w:t>
      </w:r>
      <w:r>
        <w:t xml:space="preserve">  </w:t>
      </w:r>
      <w:r>
        <w:rPr>
          <w:color w:val="00FF00"/>
        </w:rPr>
        <w:t>[</w:t>
      </w:r>
      <w:r w:rsidR="008350E7">
        <w:rPr>
          <w:color w:val="00FF00"/>
        </w:rPr>
        <w:t>COMPLETED MARCH 2018]</w:t>
      </w:r>
    </w:p>
    <w:p w14:paraId="02CC0C4A" w14:textId="77777777" w:rsidR="00CA7F6C" w:rsidRDefault="00CA7F6C" w:rsidP="00CA7F6C">
      <w:pPr>
        <w:jc w:val="both"/>
        <w:rPr>
          <w:rFonts w:ascii="Calibri" w:eastAsia="Calibri" w:hAnsi="Calibri" w:cs="Times New Roman"/>
        </w:rPr>
      </w:pPr>
      <w:r>
        <w:rPr>
          <w:b/>
        </w:rPr>
        <w:t xml:space="preserve">Rationale: </w:t>
      </w:r>
      <w:r>
        <w:rPr>
          <w:rFonts w:ascii="Calibri" w:eastAsia="Calibri" w:hAnsi="Calibri" w:cs="Times New Roman"/>
        </w:rPr>
        <w:t xml:space="preserve">Improved planting materials have been identified as a key component of a sustainable cocoa economy. Although today’s farmers largely prefer seedling planting material, clonal materials already have some use in upgrading inferior seedling plantings by side grafting and for satisfying specialised flavour requirements. As improved clonal varieties are developed they are likely to have an increasingly important role in the modernisation of cocoa farming.  MMSP was established as a practical breeding programme in 2005 with funding from the Dutch Buffer Stock Scheme, CRIG, and GCGRA totalling €0.95m over four years. During this Establishment Phase, a new research centre with accommodation, office, simple lab. and world class nursery facilities was created on a green field site (219Ha) in an area with a high incidence of </w:t>
      </w:r>
      <w:r>
        <w:rPr>
          <w:rFonts w:ascii="Calibri" w:eastAsia="Calibri" w:hAnsi="Calibri" w:cs="Times New Roman"/>
          <w:i/>
        </w:rPr>
        <w:t xml:space="preserve">P. megakarya. </w:t>
      </w:r>
      <w:r>
        <w:rPr>
          <w:rFonts w:ascii="Calibri" w:eastAsia="Calibri" w:hAnsi="Calibri" w:cs="Times New Roman"/>
        </w:rPr>
        <w:t>MMSP complements CRIG’s other breeding work, carrying out conventional seedling trials to evaluate pollen parents for the existing and planned seed gardens, but its propagation facilities also allow it to undertake clonal trials on a scale not previously seen in West Africa.</w:t>
      </w:r>
    </w:p>
    <w:p w14:paraId="69002A2D" w14:textId="77777777" w:rsidR="00CA7F6C" w:rsidRDefault="00CA7F6C" w:rsidP="00CA7F6C">
      <w:pPr>
        <w:jc w:val="both"/>
        <w:rPr>
          <w:rFonts w:ascii="Calibri" w:eastAsia="Calibri" w:hAnsi="Calibri" w:cs="Times New Roman"/>
        </w:rPr>
      </w:pPr>
      <w:r>
        <w:rPr>
          <w:rFonts w:ascii="Calibri" w:eastAsia="Calibri" w:hAnsi="Calibri" w:cs="Times New Roman"/>
        </w:rPr>
        <w:t xml:space="preserve">CRUK’s previous support for the work of Dr. Lockwood and the CRIG team to analyse breeding trial data has been essential in identifying candidate clones and parents for inclusion in the MMSP trials from the outset, and the CRUK supported PhD project on statistical modelling is contributing to the design and analysis of these trials.   </w:t>
      </w:r>
    </w:p>
    <w:p w14:paraId="465F0280" w14:textId="77777777" w:rsidR="00CA7F6C" w:rsidRDefault="00CA7F6C" w:rsidP="00CA7F6C">
      <w:pPr>
        <w:jc w:val="both"/>
        <w:rPr>
          <w:rFonts w:ascii="Calibri" w:eastAsia="Calibri" w:hAnsi="Calibri" w:cs="Times New Roman"/>
        </w:rPr>
      </w:pPr>
      <w:r>
        <w:rPr>
          <w:b/>
        </w:rPr>
        <w:t>Summary of Proposal:</w:t>
      </w:r>
      <w:r>
        <w:t xml:space="preserve"> </w:t>
      </w:r>
      <w:r>
        <w:rPr>
          <w:rFonts w:ascii="Calibri" w:eastAsia="Calibri" w:hAnsi="Calibri" w:cs="Times New Roman"/>
        </w:rPr>
        <w:t>This proposal is for the continuation of the highly regarded MMSP breeding programme in Ghana over the next four years. The proposal has been developed by Dr. Rob Lockwood, Mr. Nsiah and his colleagues at CRIG for submission by Cocobod to a consortium of partners currently composed of the Govt of the Netherlands (through their Embassy in Accra), Kraft Foods (Cadbury), Mars, GCGRA and CRUK. MMSP is helping to develop the next generation of seed garden stocks and is introducing advanced selection techniques to cocoa breeding in Ghana with the objective of selecting clones that yield well in the presence of Black Pod (</w:t>
      </w:r>
      <w:r>
        <w:rPr>
          <w:rFonts w:ascii="Calibri" w:eastAsia="Calibri" w:hAnsi="Calibri" w:cs="Times New Roman"/>
          <w:i/>
        </w:rPr>
        <w:t>P.</w:t>
      </w:r>
      <w:r w:rsidRPr="00961DCD">
        <w:rPr>
          <w:rFonts w:ascii="Calibri" w:eastAsia="Calibri" w:hAnsi="Calibri" w:cs="Times New Roman"/>
        </w:rPr>
        <w:t xml:space="preserve"> </w:t>
      </w:r>
      <w:r>
        <w:rPr>
          <w:rFonts w:ascii="Calibri" w:eastAsia="Calibri" w:hAnsi="Calibri" w:cs="Times New Roman"/>
          <w:i/>
        </w:rPr>
        <w:t>megakarya</w:t>
      </w:r>
      <w:r>
        <w:rPr>
          <w:rFonts w:ascii="Calibri" w:eastAsia="Calibri" w:hAnsi="Calibri" w:cs="Times New Roman"/>
        </w:rPr>
        <w:t>), are easy to propagate, establish and cultivate, and provide “Ghana Quality” finished cocoa. Data recorded from the seedling and clonal trials that have already been planted will be evaluated in order to select the most promising types for further detailed evaluation, inclusion in further rounds of breeding and/or propagation for farmer testing/recommendation as appropriate. Research will continue into the design of effective breeding methodologies, taking into account planting density/vigour, physiological and disease resistance characteristics. MMSP will continue to be managed by a Management Board composed of representatives from the funding partners and Dr. Lockwood has indicated that he w</w:t>
      </w:r>
      <w:r w:rsidR="00315175">
        <w:rPr>
          <w:rFonts w:ascii="Calibri" w:eastAsia="Calibri" w:hAnsi="Calibri" w:cs="Times New Roman"/>
        </w:rPr>
        <w:t xml:space="preserve">ill </w:t>
      </w:r>
      <w:r>
        <w:rPr>
          <w:rFonts w:ascii="Calibri" w:eastAsia="Calibri" w:hAnsi="Calibri" w:cs="Times New Roman"/>
        </w:rPr>
        <w:t>be available to continue as Consultant working in close cooperation with the CRIG staff and industry experts.</w:t>
      </w:r>
    </w:p>
    <w:p w14:paraId="45EFC689" w14:textId="77777777" w:rsidR="00CA7F6C" w:rsidRDefault="00CA7F6C" w:rsidP="00CA7F6C">
      <w:pPr>
        <w:pStyle w:val="BodyText"/>
      </w:pPr>
      <w:r>
        <w:rPr>
          <w:b/>
        </w:rPr>
        <w:t>Linked Projects:</w:t>
      </w:r>
      <w:r>
        <w:t xml:space="preserve"> Supply of High Quality Seed </w:t>
      </w:r>
    </w:p>
    <w:p w14:paraId="1AA04E0A" w14:textId="77777777" w:rsidR="00CA7F6C" w:rsidRDefault="00CA7F6C" w:rsidP="00CA7F6C">
      <w:pPr>
        <w:pStyle w:val="BodyText"/>
      </w:pPr>
      <w:r>
        <w:rPr>
          <w:b/>
        </w:rPr>
        <w:t>CRUK Project Management:</w:t>
      </w:r>
      <w:r>
        <w:t xml:space="preserve"> Dr. Gilmour</w:t>
      </w:r>
    </w:p>
    <w:p w14:paraId="12DE8810" w14:textId="77777777" w:rsidR="00CA7F6C" w:rsidRDefault="00CA7F6C" w:rsidP="00CA7F6C">
      <w:pPr>
        <w:pStyle w:val="BodyText"/>
      </w:pPr>
      <w:r>
        <w:rPr>
          <w:b/>
        </w:rPr>
        <w:t>Reporting:</w:t>
      </w:r>
      <w:r>
        <w:t xml:space="preserve">  Annual reports / Updates from Rob Lockwood.</w:t>
      </w:r>
    </w:p>
    <w:p w14:paraId="7E168AA7" w14:textId="77777777" w:rsidR="00CA7F6C" w:rsidRDefault="00CA7F6C" w:rsidP="00CA7F6C">
      <w:pPr>
        <w:pStyle w:val="BodyText"/>
        <w:rPr>
          <w:b/>
        </w:rPr>
      </w:pPr>
      <w:r>
        <w:rPr>
          <w:b/>
        </w:rPr>
        <w:t>Recently Circulated Papers:</w:t>
      </w:r>
    </w:p>
    <w:p w14:paraId="41D21564" w14:textId="77777777" w:rsidR="000C2FAD" w:rsidRPr="000C2FAD" w:rsidRDefault="008B2817" w:rsidP="000C2FAD">
      <w:pPr>
        <w:pStyle w:val="BodyText"/>
        <w:rPr>
          <w:rFonts w:ascii="Helvetica" w:hAnsi="Helvetica"/>
          <w:color w:val="000000"/>
          <w:sz w:val="21"/>
          <w:szCs w:val="21"/>
        </w:rPr>
      </w:pPr>
      <w:r>
        <w:rPr>
          <w:rFonts w:ascii="Helvetica" w:hAnsi="Helvetica"/>
          <w:color w:val="000000"/>
          <w:sz w:val="21"/>
          <w:szCs w:val="21"/>
        </w:rPr>
        <w:lastRenderedPageBreak/>
        <w:t>CR677</w:t>
      </w:r>
      <w:r w:rsidR="000C2FAD" w:rsidRPr="000C2FAD">
        <w:rPr>
          <w:rFonts w:ascii="Helvetica" w:hAnsi="Helvetica"/>
          <w:color w:val="000000"/>
          <w:sz w:val="21"/>
          <w:szCs w:val="21"/>
        </w:rPr>
        <w:t xml:space="preserve">  Proposal to CRUK for co-financing support for Sustained Prosperity from Improved Cocoa Cultivars: The Mabang Megakarya Selection Programme (MMSP) 2012-2016</w:t>
      </w:r>
    </w:p>
    <w:p w14:paraId="338B6662" w14:textId="77777777" w:rsidR="000C2FAD" w:rsidRPr="000C2FAD" w:rsidRDefault="008B2817" w:rsidP="000C2FAD">
      <w:pPr>
        <w:pStyle w:val="BodyText"/>
        <w:rPr>
          <w:rFonts w:ascii="Helvetica" w:hAnsi="Helvetica"/>
          <w:color w:val="000000"/>
          <w:sz w:val="21"/>
          <w:szCs w:val="21"/>
        </w:rPr>
      </w:pPr>
      <w:r>
        <w:rPr>
          <w:rFonts w:ascii="Helvetica" w:hAnsi="Helvetica"/>
          <w:color w:val="000000"/>
          <w:sz w:val="21"/>
          <w:szCs w:val="21"/>
        </w:rPr>
        <w:t>CR679</w:t>
      </w:r>
      <w:r w:rsidR="000C2FAD" w:rsidRPr="000C2FAD">
        <w:rPr>
          <w:rFonts w:ascii="Helvetica" w:hAnsi="Helvetica"/>
          <w:color w:val="000000"/>
          <w:sz w:val="21"/>
          <w:szCs w:val="21"/>
        </w:rPr>
        <w:t xml:space="preserve"> Recommendation to the CRUK Board: MMSP Consolidation Phase (CR679)</w:t>
      </w:r>
    </w:p>
    <w:p w14:paraId="05E39B44" w14:textId="77777777" w:rsidR="000C2FAD" w:rsidRPr="000C2FAD" w:rsidRDefault="008B2817" w:rsidP="000C2FAD">
      <w:pPr>
        <w:pStyle w:val="BodyText"/>
        <w:rPr>
          <w:rFonts w:ascii="Helvetica" w:hAnsi="Helvetica"/>
          <w:color w:val="000000"/>
          <w:sz w:val="21"/>
          <w:szCs w:val="21"/>
        </w:rPr>
      </w:pPr>
      <w:r>
        <w:rPr>
          <w:rFonts w:ascii="Helvetica" w:hAnsi="Helvetica"/>
          <w:color w:val="000000"/>
          <w:sz w:val="21"/>
          <w:szCs w:val="21"/>
        </w:rPr>
        <w:t>CR696</w:t>
      </w:r>
      <w:r w:rsidR="000C2FAD" w:rsidRPr="000C2FAD">
        <w:rPr>
          <w:rFonts w:ascii="Helvetica" w:hAnsi="Helvetica"/>
          <w:color w:val="000000"/>
          <w:sz w:val="21"/>
          <w:szCs w:val="21"/>
        </w:rPr>
        <w:t xml:space="preserve">  MMSP Update (press release and minutes of MMSP Board meeting 11 July 2013) (CR696)</w:t>
      </w:r>
    </w:p>
    <w:p w14:paraId="07C83521" w14:textId="77777777" w:rsidR="000C2FAD" w:rsidRPr="000C2FAD" w:rsidRDefault="008B2817" w:rsidP="000C2FAD">
      <w:pPr>
        <w:pStyle w:val="BodyText"/>
        <w:rPr>
          <w:rFonts w:ascii="Helvetica" w:hAnsi="Helvetica"/>
          <w:color w:val="000000"/>
          <w:sz w:val="21"/>
          <w:szCs w:val="21"/>
        </w:rPr>
      </w:pPr>
      <w:r>
        <w:rPr>
          <w:rFonts w:ascii="Helvetica" w:hAnsi="Helvetica"/>
          <w:color w:val="000000"/>
          <w:sz w:val="21"/>
          <w:szCs w:val="21"/>
        </w:rPr>
        <w:t>CR710 (A-G)</w:t>
      </w:r>
      <w:r w:rsidR="000C2FAD" w:rsidRPr="000C2FAD">
        <w:rPr>
          <w:rFonts w:ascii="Helvetica" w:hAnsi="Helvetica"/>
          <w:color w:val="000000"/>
          <w:sz w:val="21"/>
          <w:szCs w:val="21"/>
        </w:rPr>
        <w:t xml:space="preserve">  Minutes of MMSP Board meeting held 14th November 2013 (also </w:t>
      </w:r>
      <w:r>
        <w:rPr>
          <w:rFonts w:ascii="Helvetica" w:hAnsi="Helvetica"/>
          <w:color w:val="000000"/>
          <w:sz w:val="21"/>
          <w:szCs w:val="21"/>
        </w:rPr>
        <w:t>circulated as MMSP2013_18</w:t>
      </w:r>
    </w:p>
    <w:p w14:paraId="26AAFA06" w14:textId="77777777" w:rsidR="00A6770F" w:rsidRDefault="008B2817" w:rsidP="000C2FAD">
      <w:pPr>
        <w:pStyle w:val="BodyText"/>
        <w:rPr>
          <w:rFonts w:ascii="Helvetica" w:hAnsi="Helvetica"/>
          <w:color w:val="000000"/>
          <w:sz w:val="21"/>
          <w:szCs w:val="21"/>
        </w:rPr>
      </w:pPr>
      <w:r>
        <w:rPr>
          <w:rFonts w:ascii="Helvetica" w:hAnsi="Helvetica"/>
          <w:color w:val="000000"/>
          <w:sz w:val="21"/>
          <w:szCs w:val="21"/>
        </w:rPr>
        <w:t xml:space="preserve">CR714 </w:t>
      </w:r>
      <w:r w:rsidR="000C2FAD">
        <w:rPr>
          <w:rFonts w:ascii="Helvetica" w:hAnsi="Helvetica"/>
          <w:color w:val="000000"/>
          <w:sz w:val="21"/>
          <w:szCs w:val="21"/>
        </w:rPr>
        <w:t xml:space="preserve"> Rob Lockwood’s report to MMSP Board Feb-Mar 2014 </w:t>
      </w:r>
      <w:r w:rsidR="00303178">
        <w:rPr>
          <w:rFonts w:ascii="Helvetica" w:hAnsi="Helvetica"/>
          <w:color w:val="000000"/>
          <w:sz w:val="21"/>
          <w:szCs w:val="21"/>
        </w:rPr>
        <w:t xml:space="preserve">(also circulated as MMSP2014_01) </w:t>
      </w:r>
      <w:r w:rsidR="000C2FAD">
        <w:rPr>
          <w:rFonts w:ascii="Helvetica" w:hAnsi="Helvetica"/>
          <w:color w:val="000000"/>
          <w:sz w:val="21"/>
          <w:szCs w:val="21"/>
        </w:rPr>
        <w:t>(</w:t>
      </w:r>
      <w:r w:rsidR="00303178">
        <w:rPr>
          <w:rFonts w:ascii="Helvetica" w:hAnsi="Helvetica"/>
          <w:color w:val="000000"/>
          <w:sz w:val="21"/>
          <w:szCs w:val="21"/>
        </w:rPr>
        <w:t>CR714)</w:t>
      </w:r>
    </w:p>
    <w:p w14:paraId="08467327" w14:textId="77777777" w:rsidR="005077EC" w:rsidRDefault="005077EC" w:rsidP="000C2FAD">
      <w:pPr>
        <w:pStyle w:val="BodyText"/>
        <w:rPr>
          <w:rFonts w:ascii="Helvetica" w:hAnsi="Helvetica"/>
          <w:color w:val="000000"/>
          <w:sz w:val="21"/>
          <w:szCs w:val="21"/>
        </w:rPr>
      </w:pPr>
      <w:r>
        <w:rPr>
          <w:rFonts w:ascii="Helvetica" w:hAnsi="Helvetica"/>
          <w:color w:val="000000"/>
          <w:sz w:val="21"/>
          <w:szCs w:val="21"/>
        </w:rPr>
        <w:t xml:space="preserve">CR719 (A-E) MMSP Board </w:t>
      </w:r>
      <w:r w:rsidR="008B2817">
        <w:rPr>
          <w:rFonts w:ascii="Helvetica" w:hAnsi="Helvetica"/>
          <w:color w:val="000000"/>
          <w:sz w:val="21"/>
          <w:szCs w:val="21"/>
        </w:rPr>
        <w:t>meeting April 2014  minutes and papers</w:t>
      </w:r>
    </w:p>
    <w:p w14:paraId="11BC50C6" w14:textId="77777777" w:rsidR="008B2817" w:rsidRPr="008B2817" w:rsidRDefault="008B2817" w:rsidP="000C2FAD">
      <w:pPr>
        <w:pStyle w:val="BodyText"/>
        <w:rPr>
          <w:rFonts w:ascii="Helvetica" w:hAnsi="Helvetica"/>
          <w:color w:val="000000"/>
          <w:sz w:val="21"/>
          <w:szCs w:val="21"/>
        </w:rPr>
      </w:pPr>
      <w:r w:rsidRPr="008B2817">
        <w:rPr>
          <w:rFonts w:ascii="Helvetica" w:hAnsi="Helvetica"/>
          <w:color w:val="000000"/>
          <w:sz w:val="21"/>
          <w:szCs w:val="21"/>
        </w:rPr>
        <w:t xml:space="preserve">CR733 </w:t>
      </w:r>
      <w:r>
        <w:rPr>
          <w:rFonts w:ascii="Helvetica" w:hAnsi="Helvetica"/>
          <w:color w:val="000000"/>
          <w:sz w:val="21"/>
          <w:szCs w:val="21"/>
        </w:rPr>
        <w:t>(A-G) MMSP Board meeting November  2014  minutes and papers</w:t>
      </w:r>
    </w:p>
    <w:p w14:paraId="007378DA" w14:textId="77777777" w:rsidR="008B2817" w:rsidRPr="008B2817" w:rsidRDefault="008B2817" w:rsidP="000C2FAD">
      <w:pPr>
        <w:pStyle w:val="BodyText"/>
        <w:rPr>
          <w:rFonts w:ascii="Helvetica" w:hAnsi="Helvetica"/>
          <w:color w:val="000000"/>
          <w:sz w:val="21"/>
          <w:szCs w:val="21"/>
        </w:rPr>
      </w:pPr>
      <w:r w:rsidRPr="008B2817">
        <w:rPr>
          <w:rFonts w:ascii="Helvetica" w:hAnsi="Helvetica"/>
          <w:color w:val="000000"/>
          <w:sz w:val="21"/>
          <w:szCs w:val="21"/>
        </w:rPr>
        <w:t xml:space="preserve">CR740 (A-G) </w:t>
      </w:r>
      <w:r>
        <w:rPr>
          <w:rFonts w:ascii="Helvetica" w:hAnsi="Helvetica"/>
          <w:color w:val="000000"/>
          <w:sz w:val="21"/>
          <w:szCs w:val="21"/>
        </w:rPr>
        <w:t>MMSP Board meeting April 2015  minutes and papers meeting</w:t>
      </w:r>
    </w:p>
    <w:p w14:paraId="68EFEA28" w14:textId="77777777" w:rsidR="004928DA" w:rsidRDefault="008B2817" w:rsidP="000C2FAD">
      <w:pPr>
        <w:pStyle w:val="BodyText"/>
        <w:rPr>
          <w:rFonts w:ascii="Helvetica" w:hAnsi="Helvetica"/>
          <w:color w:val="000000"/>
          <w:sz w:val="21"/>
          <w:szCs w:val="21"/>
        </w:rPr>
      </w:pPr>
      <w:r w:rsidRPr="008B2817">
        <w:rPr>
          <w:rFonts w:ascii="Helvetica" w:hAnsi="Helvetica"/>
          <w:color w:val="000000"/>
          <w:sz w:val="21"/>
          <w:szCs w:val="21"/>
        </w:rPr>
        <w:t>CR741</w:t>
      </w:r>
      <w:r>
        <w:rPr>
          <w:rFonts w:ascii="Helvetica" w:hAnsi="Helvetica"/>
          <w:color w:val="000000"/>
          <w:sz w:val="21"/>
          <w:szCs w:val="21"/>
        </w:rPr>
        <w:t xml:space="preserve"> (A-I</w:t>
      </w:r>
      <w:r w:rsidRPr="008B2817">
        <w:rPr>
          <w:rFonts w:ascii="Helvetica" w:hAnsi="Helvetica"/>
          <w:color w:val="000000"/>
          <w:sz w:val="21"/>
          <w:szCs w:val="21"/>
        </w:rPr>
        <w:t>)</w:t>
      </w:r>
      <w:r>
        <w:rPr>
          <w:rFonts w:ascii="Helvetica" w:hAnsi="Helvetica"/>
          <w:color w:val="000000"/>
          <w:sz w:val="21"/>
          <w:szCs w:val="21"/>
        </w:rPr>
        <w:t xml:space="preserve"> MMSP Board meeting November 2015  minutes and papers</w:t>
      </w:r>
    </w:p>
    <w:p w14:paraId="56F6EBC1" w14:textId="77777777" w:rsidR="00A6770F" w:rsidRDefault="00A6770F" w:rsidP="000C2FAD">
      <w:pPr>
        <w:pStyle w:val="BodyText"/>
        <w:rPr>
          <w:rFonts w:ascii="Helvetica" w:hAnsi="Helvetica"/>
          <w:color w:val="000000"/>
          <w:sz w:val="21"/>
          <w:szCs w:val="21"/>
        </w:rPr>
      </w:pPr>
      <w:r>
        <w:rPr>
          <w:rFonts w:ascii="Helvetica" w:hAnsi="Helvetica"/>
          <w:color w:val="000000"/>
          <w:sz w:val="21"/>
          <w:szCs w:val="21"/>
        </w:rPr>
        <w:t>CR812 Narrative Report 2013-2018 and Report Jan-Mar 2018</w:t>
      </w:r>
    </w:p>
    <w:p w14:paraId="59BF2DA5" w14:textId="77777777" w:rsidR="00324984" w:rsidRDefault="00CA7F6C" w:rsidP="00324984">
      <w:pPr>
        <w:pStyle w:val="BodyText"/>
      </w:pPr>
      <w:r>
        <w:rPr>
          <w:b/>
        </w:rPr>
        <w:t>Website information Sheet:</w:t>
      </w:r>
      <w:r w:rsidR="00324984">
        <w:t xml:space="preserve"> </w:t>
      </w:r>
      <w:r w:rsidR="003D2455">
        <w:t xml:space="preserve">see </w:t>
      </w:r>
      <w:r w:rsidR="003D2455" w:rsidRPr="003D2455">
        <w:t>http://www.cocoaresearch.org.uk/mmsp.php</w:t>
      </w:r>
    </w:p>
    <w:p w14:paraId="1646E750" w14:textId="77777777" w:rsidR="00CA7F6C" w:rsidRPr="00324984" w:rsidRDefault="00CA7F6C" w:rsidP="00324984">
      <w:pPr>
        <w:pStyle w:val="BodyText"/>
        <w:rPr>
          <w:b/>
        </w:rPr>
      </w:pPr>
      <w:r w:rsidRPr="00324984">
        <w:rPr>
          <w:b/>
        </w:rPr>
        <w:t>Current Developments/Points to Note:</w:t>
      </w:r>
    </w:p>
    <w:p w14:paraId="3924AFC5" w14:textId="77777777" w:rsidR="00F11A6B" w:rsidRDefault="00CA7F6C" w:rsidP="00CA7F6C">
      <w:pPr>
        <w:pStyle w:val="BodyText"/>
        <w:rPr>
          <w:b/>
          <w:i/>
          <w:lang w:val="en-GB"/>
        </w:rPr>
      </w:pPr>
      <w:r w:rsidRPr="000E7661">
        <w:rPr>
          <w:b/>
          <w:i/>
          <w:lang w:val="en-GB"/>
        </w:rPr>
        <w:t>The commercial agreement between COCOBOD/CRIG and CRUK/GCGRA, Mars and Mondelez was signed in Accra on 11th July 2013 though the start</w:t>
      </w:r>
      <w:r w:rsidR="00F3058C">
        <w:rPr>
          <w:b/>
          <w:i/>
          <w:lang w:val="en-GB"/>
        </w:rPr>
        <w:t xml:space="preserve"> </w:t>
      </w:r>
      <w:r w:rsidRPr="000E7661">
        <w:rPr>
          <w:b/>
          <w:i/>
          <w:lang w:val="en-GB"/>
        </w:rPr>
        <w:t>date for the project is considered as 1/1/13. The associated contribution agreement (COCOBOD/Dutch Embassy) and consul</w:t>
      </w:r>
      <w:r w:rsidR="00F3058C">
        <w:rPr>
          <w:b/>
          <w:i/>
          <w:lang w:val="en-GB"/>
        </w:rPr>
        <w:t>t</w:t>
      </w:r>
      <w:r w:rsidRPr="000E7661">
        <w:rPr>
          <w:b/>
          <w:i/>
          <w:lang w:val="en-GB"/>
        </w:rPr>
        <w:t>ancy agreement (GCGRA/Lockwood) were signed on the same occasion.</w:t>
      </w:r>
      <w:r w:rsidR="00946EA9">
        <w:rPr>
          <w:b/>
          <w:i/>
          <w:lang w:val="en-GB"/>
        </w:rPr>
        <w:t xml:space="preserve"> The Dutch Govt has agreed a no cost extension until December 2017</w:t>
      </w:r>
      <w:r w:rsidR="003D2455">
        <w:rPr>
          <w:b/>
          <w:i/>
          <w:lang w:val="en-GB"/>
        </w:rPr>
        <w:t xml:space="preserve"> and is considering a further extension to mid-2018</w:t>
      </w:r>
      <w:r w:rsidR="00946EA9">
        <w:rPr>
          <w:b/>
          <w:i/>
          <w:lang w:val="en-GB"/>
        </w:rPr>
        <w:t>.</w:t>
      </w:r>
      <w:r w:rsidRPr="000E7661">
        <w:rPr>
          <w:b/>
          <w:i/>
          <w:lang w:val="en-GB"/>
        </w:rPr>
        <w:t xml:space="preserve"> </w:t>
      </w:r>
      <w:r w:rsidR="005077EC">
        <w:rPr>
          <w:b/>
          <w:i/>
          <w:lang w:val="en-GB"/>
        </w:rPr>
        <w:t>Board meetings were held in</w:t>
      </w:r>
      <w:r w:rsidR="00F3058C">
        <w:rPr>
          <w:b/>
          <w:i/>
          <w:lang w:val="en-GB"/>
        </w:rPr>
        <w:t xml:space="preserve"> November 2013 </w:t>
      </w:r>
      <w:r w:rsidR="005077EC">
        <w:rPr>
          <w:b/>
          <w:i/>
          <w:lang w:val="en-GB"/>
        </w:rPr>
        <w:t>(Ghana/</w:t>
      </w:r>
      <w:r w:rsidR="00F3058C">
        <w:rPr>
          <w:b/>
          <w:i/>
          <w:lang w:val="en-GB"/>
        </w:rPr>
        <w:t>by teleconference</w:t>
      </w:r>
      <w:r w:rsidR="005077EC">
        <w:rPr>
          <w:b/>
          <w:i/>
          <w:lang w:val="en-GB"/>
        </w:rPr>
        <w:t>), April 2014 (Ghana)</w:t>
      </w:r>
      <w:r w:rsidR="00F11A6B">
        <w:rPr>
          <w:b/>
          <w:i/>
          <w:lang w:val="en-GB"/>
        </w:rPr>
        <w:t>, November 2014 (Ghana/teleconference)</w:t>
      </w:r>
      <w:r w:rsidR="002F3431">
        <w:rPr>
          <w:b/>
          <w:i/>
          <w:lang w:val="en-GB"/>
        </w:rPr>
        <w:t xml:space="preserve">, </w:t>
      </w:r>
      <w:r w:rsidR="00F11A6B">
        <w:rPr>
          <w:b/>
          <w:i/>
          <w:lang w:val="en-GB"/>
        </w:rPr>
        <w:t xml:space="preserve">April 2015 </w:t>
      </w:r>
      <w:r w:rsidR="002F3431">
        <w:rPr>
          <w:b/>
          <w:i/>
          <w:lang w:val="en-GB"/>
        </w:rPr>
        <w:t>(Ghana) and November 2015 (</w:t>
      </w:r>
      <w:r w:rsidR="00F11A6B">
        <w:rPr>
          <w:b/>
          <w:i/>
          <w:lang w:val="en-GB"/>
        </w:rPr>
        <w:t>Ghana</w:t>
      </w:r>
      <w:r w:rsidR="002F3431">
        <w:rPr>
          <w:b/>
          <w:i/>
          <w:lang w:val="en-GB"/>
        </w:rPr>
        <w:t>)</w:t>
      </w:r>
      <w:r w:rsidR="00F3058C">
        <w:rPr>
          <w:b/>
          <w:i/>
          <w:lang w:val="en-GB"/>
        </w:rPr>
        <w:t xml:space="preserve">. </w:t>
      </w:r>
      <w:r w:rsidR="00F11A6B">
        <w:rPr>
          <w:b/>
          <w:i/>
          <w:lang w:val="en-GB"/>
        </w:rPr>
        <w:t xml:space="preserve">The stream crossing is now in place greatly facilitating vehicular access for field maintenance and watering, though some further work to the road either side of the crossing is still needed. </w:t>
      </w:r>
      <w:r w:rsidR="007C2152">
        <w:rPr>
          <w:b/>
          <w:i/>
          <w:lang w:val="en-GB"/>
        </w:rPr>
        <w:t>The a</w:t>
      </w:r>
      <w:r w:rsidR="001A50F7">
        <w:rPr>
          <w:b/>
          <w:i/>
          <w:lang w:val="en-GB"/>
        </w:rPr>
        <w:t xml:space="preserve">dditional infrastructure </w:t>
      </w:r>
      <w:r w:rsidR="007C2152">
        <w:rPr>
          <w:b/>
          <w:i/>
          <w:lang w:val="en-GB"/>
        </w:rPr>
        <w:t xml:space="preserve">now completed includes a </w:t>
      </w:r>
      <w:r w:rsidR="00D84B15">
        <w:rPr>
          <w:b/>
          <w:i/>
          <w:lang w:val="en-GB"/>
        </w:rPr>
        <w:t>store</w:t>
      </w:r>
      <w:r w:rsidR="001A50F7">
        <w:rPr>
          <w:b/>
          <w:i/>
          <w:lang w:val="en-GB"/>
        </w:rPr>
        <w:t xml:space="preserve">, post-harvest facility (fermentary), toilet block and </w:t>
      </w:r>
      <w:r w:rsidR="00D84B15">
        <w:rPr>
          <w:b/>
          <w:i/>
          <w:lang w:val="en-GB"/>
        </w:rPr>
        <w:t>duplex accommodation building</w:t>
      </w:r>
      <w:r w:rsidR="007C2152">
        <w:rPr>
          <w:b/>
          <w:i/>
          <w:lang w:val="en-GB"/>
        </w:rPr>
        <w:t xml:space="preserve"> and an o</w:t>
      </w:r>
      <w:r w:rsidR="00D84B15">
        <w:rPr>
          <w:b/>
          <w:i/>
          <w:lang w:val="en-GB"/>
        </w:rPr>
        <w:t>ffice extension</w:t>
      </w:r>
      <w:r w:rsidR="007C2152">
        <w:rPr>
          <w:b/>
          <w:i/>
          <w:lang w:val="en-GB"/>
        </w:rPr>
        <w:t>.</w:t>
      </w:r>
      <w:r w:rsidR="00F11A6B">
        <w:rPr>
          <w:b/>
          <w:i/>
          <w:lang w:val="en-GB"/>
        </w:rPr>
        <w:t xml:space="preserve"> Plantings for the 2014 and 2015 trials </w:t>
      </w:r>
      <w:r w:rsidR="001A50F7">
        <w:rPr>
          <w:b/>
          <w:i/>
          <w:lang w:val="en-GB"/>
        </w:rPr>
        <w:t>were</w:t>
      </w:r>
      <w:r w:rsidR="00F11A6B">
        <w:rPr>
          <w:b/>
          <w:i/>
          <w:lang w:val="en-GB"/>
        </w:rPr>
        <w:t xml:space="preserve"> back on track following a massive effort to catch up following the problems experienced with lack of rootstocks in 2013</w:t>
      </w:r>
      <w:r w:rsidR="001A50F7">
        <w:rPr>
          <w:b/>
          <w:i/>
          <w:lang w:val="en-GB"/>
        </w:rPr>
        <w:t>, with c. 898 new ortets planted 2015 and 402 new ortets planted in 2016</w:t>
      </w:r>
      <w:r w:rsidR="00F11A6B">
        <w:rPr>
          <w:b/>
          <w:i/>
          <w:lang w:val="en-GB"/>
        </w:rPr>
        <w:t>. Analysis of trial data for the 2014/15</w:t>
      </w:r>
      <w:r w:rsidR="007C2152">
        <w:rPr>
          <w:b/>
          <w:i/>
          <w:lang w:val="en-GB"/>
        </w:rPr>
        <w:t>,</w:t>
      </w:r>
      <w:r w:rsidR="00932A86">
        <w:rPr>
          <w:b/>
          <w:i/>
          <w:lang w:val="en-GB"/>
        </w:rPr>
        <w:t xml:space="preserve"> 2015/16</w:t>
      </w:r>
      <w:r w:rsidR="007C2152">
        <w:rPr>
          <w:b/>
          <w:i/>
          <w:lang w:val="en-GB"/>
        </w:rPr>
        <w:t>, 2016/17</w:t>
      </w:r>
      <w:r w:rsidR="00932A86">
        <w:rPr>
          <w:b/>
          <w:i/>
          <w:lang w:val="en-GB"/>
        </w:rPr>
        <w:t xml:space="preserve"> </w:t>
      </w:r>
      <w:r w:rsidR="00F11A6B">
        <w:rPr>
          <w:b/>
          <w:i/>
          <w:lang w:val="en-GB"/>
        </w:rPr>
        <w:t>season</w:t>
      </w:r>
      <w:r w:rsidR="00932A86">
        <w:rPr>
          <w:b/>
          <w:i/>
          <w:lang w:val="en-GB"/>
        </w:rPr>
        <w:t>s</w:t>
      </w:r>
      <w:r w:rsidR="00F11A6B">
        <w:rPr>
          <w:b/>
          <w:i/>
          <w:lang w:val="en-GB"/>
        </w:rPr>
        <w:t xml:space="preserve"> </w:t>
      </w:r>
      <w:r w:rsidR="00D84B15">
        <w:rPr>
          <w:b/>
          <w:i/>
          <w:lang w:val="en-GB"/>
        </w:rPr>
        <w:t>shows some promising results with some of the new seedling progeny outyielding the controls and several promising clones being selected for further testing in Second Stage trials.</w:t>
      </w:r>
      <w:r w:rsidR="001A50F7">
        <w:rPr>
          <w:b/>
          <w:i/>
          <w:lang w:val="en-GB"/>
        </w:rPr>
        <w:t xml:space="preserve"> </w:t>
      </w:r>
      <w:r w:rsidR="008350E7">
        <w:rPr>
          <w:b/>
          <w:i/>
          <w:lang w:val="en-GB"/>
        </w:rPr>
        <w:t xml:space="preserve">The Dutch Government agreed to a no-cost extension of the project to March 2018. </w:t>
      </w:r>
      <w:r w:rsidR="00932A86">
        <w:rPr>
          <w:b/>
          <w:i/>
          <w:lang w:val="en-GB"/>
        </w:rPr>
        <w:t xml:space="preserve">A “conversation” </w:t>
      </w:r>
      <w:r w:rsidR="001A50F7">
        <w:rPr>
          <w:b/>
          <w:i/>
          <w:lang w:val="en-GB"/>
        </w:rPr>
        <w:t xml:space="preserve"> meeting </w:t>
      </w:r>
      <w:r w:rsidR="00932A86">
        <w:rPr>
          <w:b/>
          <w:i/>
          <w:lang w:val="en-GB"/>
        </w:rPr>
        <w:t xml:space="preserve">was held in the UK January 2017 </w:t>
      </w:r>
      <w:r w:rsidR="001A50F7">
        <w:rPr>
          <w:b/>
          <w:i/>
          <w:lang w:val="en-GB"/>
        </w:rPr>
        <w:t>to discuss</w:t>
      </w:r>
      <w:r w:rsidR="00932A86">
        <w:rPr>
          <w:b/>
          <w:i/>
          <w:lang w:val="en-GB"/>
        </w:rPr>
        <w:t xml:space="preserve"> results from the programme to date and </w:t>
      </w:r>
      <w:r w:rsidR="00946EA9">
        <w:rPr>
          <w:b/>
          <w:i/>
          <w:lang w:val="en-GB"/>
        </w:rPr>
        <w:t>consider</w:t>
      </w:r>
      <w:r w:rsidR="001A50F7">
        <w:rPr>
          <w:b/>
          <w:i/>
          <w:lang w:val="en-GB"/>
        </w:rPr>
        <w:t xml:space="preserve"> the next steps for MMSP</w:t>
      </w:r>
      <w:r w:rsidR="00946EA9">
        <w:rPr>
          <w:b/>
          <w:i/>
          <w:lang w:val="en-GB"/>
        </w:rPr>
        <w:t xml:space="preserve">. </w:t>
      </w:r>
      <w:r w:rsidR="007C2152">
        <w:rPr>
          <w:b/>
          <w:i/>
          <w:lang w:val="en-GB"/>
        </w:rPr>
        <w:t xml:space="preserve">Following these discussions, a </w:t>
      </w:r>
      <w:r w:rsidR="00946EA9">
        <w:rPr>
          <w:b/>
          <w:i/>
          <w:lang w:val="en-GB"/>
        </w:rPr>
        <w:t>concept note for Phase 3</w:t>
      </w:r>
      <w:r w:rsidR="007C2152">
        <w:rPr>
          <w:b/>
          <w:i/>
          <w:lang w:val="en-GB"/>
        </w:rPr>
        <w:t xml:space="preserve"> </w:t>
      </w:r>
      <w:r w:rsidR="00CA28B3">
        <w:rPr>
          <w:b/>
          <w:i/>
          <w:lang w:val="en-GB"/>
        </w:rPr>
        <w:t>was prepared and is being discussed with potential partners</w:t>
      </w:r>
      <w:r w:rsidR="007C2152">
        <w:rPr>
          <w:b/>
          <w:i/>
          <w:lang w:val="en-GB"/>
        </w:rPr>
        <w:t>.</w:t>
      </w:r>
      <w:r w:rsidR="00CA28B3">
        <w:rPr>
          <w:b/>
          <w:i/>
          <w:lang w:val="en-GB"/>
        </w:rPr>
        <w:t xml:space="preserve"> WCF</w:t>
      </w:r>
      <w:r w:rsidR="007C2152">
        <w:rPr>
          <w:b/>
          <w:i/>
          <w:lang w:val="en-GB"/>
        </w:rPr>
        <w:t xml:space="preserve"> </w:t>
      </w:r>
      <w:r w:rsidR="00946EA9">
        <w:rPr>
          <w:b/>
          <w:i/>
          <w:lang w:val="en-GB"/>
        </w:rPr>
        <w:t>CocoaAction has expressed interest in learning more about MMSP and</w:t>
      </w:r>
      <w:r w:rsidR="00CA28B3">
        <w:rPr>
          <w:b/>
          <w:i/>
          <w:lang w:val="en-GB"/>
        </w:rPr>
        <w:t xml:space="preserve"> to clones from MMSP will be included in field trials planned under ACI Phase II.</w:t>
      </w:r>
      <w:r w:rsidR="00946EA9">
        <w:rPr>
          <w:b/>
          <w:i/>
          <w:lang w:val="en-GB"/>
        </w:rPr>
        <w:t xml:space="preserve"> </w:t>
      </w:r>
      <w:r w:rsidR="007C2152">
        <w:rPr>
          <w:b/>
          <w:i/>
          <w:lang w:val="en-GB"/>
        </w:rPr>
        <w:t xml:space="preserve">MMSP </w:t>
      </w:r>
      <w:r w:rsidR="00CA28B3">
        <w:rPr>
          <w:b/>
          <w:i/>
          <w:lang w:val="en-GB"/>
        </w:rPr>
        <w:t>continues to</w:t>
      </w:r>
      <w:r w:rsidR="007C2152">
        <w:rPr>
          <w:b/>
          <w:i/>
          <w:lang w:val="en-GB"/>
        </w:rPr>
        <w:t xml:space="preserve"> receive some very positive local </w:t>
      </w:r>
      <w:r w:rsidR="00D07E71">
        <w:rPr>
          <w:b/>
          <w:i/>
          <w:lang w:val="en-GB"/>
        </w:rPr>
        <w:t xml:space="preserve">interest and </w:t>
      </w:r>
      <w:r w:rsidR="007C2152">
        <w:rPr>
          <w:b/>
          <w:i/>
          <w:lang w:val="en-GB"/>
        </w:rPr>
        <w:t>media coverag</w:t>
      </w:r>
      <w:r w:rsidR="00D07E71">
        <w:rPr>
          <w:b/>
          <w:i/>
          <w:lang w:val="en-GB"/>
        </w:rPr>
        <w:t>e.</w:t>
      </w:r>
    </w:p>
    <w:p w14:paraId="4F77EBE3" w14:textId="77777777" w:rsidR="00CA7F6C" w:rsidRDefault="00CA7F6C" w:rsidP="00CA7F6C"/>
    <w:p w14:paraId="46A13CB4" w14:textId="77777777" w:rsidR="00CA7F6C" w:rsidRPr="00F46C0C" w:rsidRDefault="00CA7F6C" w:rsidP="00CA7F6C">
      <w:pPr>
        <w:pStyle w:val="Heading1"/>
        <w:rPr>
          <w:lang w:val="en-GB"/>
        </w:rPr>
      </w:pPr>
      <w:bookmarkStart w:id="32" w:name="_Toc91076014"/>
      <w:r>
        <w:rPr>
          <w:lang w:val="en-GB"/>
        </w:rPr>
        <w:t xml:space="preserve">P034 </w:t>
      </w:r>
      <w:r w:rsidRPr="005B00D7">
        <w:rPr>
          <w:lang w:val="en-GB"/>
        </w:rPr>
        <w:t>Supplying New Cocoa Planting Material to Farmers</w:t>
      </w:r>
      <w:r w:rsidR="008350E7">
        <w:rPr>
          <w:lang w:val="en-GB"/>
        </w:rPr>
        <w:t xml:space="preserve"> - COMPLETED</w:t>
      </w:r>
      <w:bookmarkEnd w:id="32"/>
    </w:p>
    <w:p w14:paraId="32A2AC0B" w14:textId="77777777" w:rsidR="00CA7F6C" w:rsidRDefault="00CA7F6C" w:rsidP="00CA7F6C">
      <w:pPr>
        <w:pStyle w:val="BodyText"/>
        <w:rPr>
          <w:b/>
        </w:rPr>
      </w:pPr>
      <w:r>
        <w:rPr>
          <w:b/>
        </w:rPr>
        <w:t>Proposal: CR628</w:t>
      </w:r>
    </w:p>
    <w:p w14:paraId="25AEF5FE" w14:textId="77777777" w:rsidR="00CA7F6C" w:rsidRDefault="00CA7F6C" w:rsidP="00CA7F6C">
      <w:pPr>
        <w:pStyle w:val="BodyText"/>
      </w:pPr>
      <w:r>
        <w:rPr>
          <w:b/>
        </w:rPr>
        <w:t>Funding:</w:t>
      </w:r>
      <w:r>
        <w:t xml:space="preserve"> A £5K contribution towards a project with an overall budget of USD51,200 for Phase I and USD76,500 for Phase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102"/>
        <w:gridCol w:w="1495"/>
        <w:gridCol w:w="956"/>
      </w:tblGrid>
      <w:tr w:rsidR="00CA7F6C" w:rsidRPr="00A726BE" w14:paraId="3397DF6C" w14:textId="77777777" w:rsidTr="00CA7F6C">
        <w:tc>
          <w:tcPr>
            <w:tcW w:w="1285" w:type="dxa"/>
            <w:tcBorders>
              <w:left w:val="single" w:sz="4" w:space="0" w:color="auto"/>
              <w:bottom w:val="single" w:sz="4" w:space="0" w:color="auto"/>
              <w:right w:val="nil"/>
            </w:tcBorders>
          </w:tcPr>
          <w:p w14:paraId="441FDC80" w14:textId="77777777" w:rsidR="00CA7F6C" w:rsidRPr="005B00D7" w:rsidRDefault="00CA7F6C" w:rsidP="00CA7F6C">
            <w:pPr>
              <w:keepLines/>
              <w:tabs>
                <w:tab w:val="center" w:pos="4320"/>
                <w:tab w:val="right" w:pos="8640"/>
              </w:tabs>
              <w:rPr>
                <w:rFonts w:ascii="Calibri" w:eastAsia="Calibri" w:hAnsi="Calibri" w:cs="Times New Roman"/>
                <w:b/>
                <w:caps/>
                <w:lang w:val="en-US"/>
              </w:rPr>
            </w:pPr>
          </w:p>
        </w:tc>
        <w:tc>
          <w:tcPr>
            <w:tcW w:w="1102" w:type="dxa"/>
            <w:tcBorders>
              <w:left w:val="nil"/>
              <w:bottom w:val="single" w:sz="4" w:space="0" w:color="auto"/>
              <w:right w:val="nil"/>
            </w:tcBorders>
          </w:tcPr>
          <w:p w14:paraId="155B026E"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495" w:type="dxa"/>
            <w:tcBorders>
              <w:left w:val="single" w:sz="4" w:space="0" w:color="auto"/>
              <w:bottom w:val="single" w:sz="4" w:space="0" w:color="auto"/>
              <w:right w:val="single" w:sz="4" w:space="0" w:color="auto"/>
            </w:tcBorders>
          </w:tcPr>
          <w:p w14:paraId="5F78E6F6"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12)</w:t>
            </w:r>
          </w:p>
        </w:tc>
        <w:tc>
          <w:tcPr>
            <w:tcW w:w="956" w:type="dxa"/>
            <w:tcBorders>
              <w:left w:val="single" w:sz="4" w:space="0" w:color="auto"/>
              <w:bottom w:val="single" w:sz="4" w:space="0" w:color="auto"/>
              <w:right w:val="single" w:sz="4" w:space="0" w:color="auto"/>
            </w:tcBorders>
          </w:tcPr>
          <w:p w14:paraId="3C4163A1" w14:textId="77777777" w:rsidR="00CA7F6C"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CA7F6C" w:rsidRPr="00382AD1" w14:paraId="79DF9921" w14:textId="77777777" w:rsidTr="00CA7F6C">
        <w:tc>
          <w:tcPr>
            <w:tcW w:w="1285" w:type="dxa"/>
            <w:tcBorders>
              <w:top w:val="nil"/>
              <w:left w:val="single" w:sz="4" w:space="0" w:color="auto"/>
              <w:bottom w:val="nil"/>
              <w:right w:val="nil"/>
            </w:tcBorders>
          </w:tcPr>
          <w:p w14:paraId="6462F418" w14:textId="77777777" w:rsidR="00CA7F6C" w:rsidRPr="00382AD1"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lastRenderedPageBreak/>
              <w:t>Proposal*</w:t>
            </w:r>
          </w:p>
        </w:tc>
        <w:tc>
          <w:tcPr>
            <w:tcW w:w="1102" w:type="dxa"/>
            <w:tcBorders>
              <w:top w:val="nil"/>
              <w:left w:val="nil"/>
              <w:bottom w:val="nil"/>
              <w:right w:val="nil"/>
            </w:tcBorders>
          </w:tcPr>
          <w:p w14:paraId="433B2FF5" w14:textId="77777777" w:rsidR="00CA7F6C" w:rsidRPr="00382AD1"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£5000</w:t>
            </w:r>
          </w:p>
        </w:tc>
        <w:tc>
          <w:tcPr>
            <w:tcW w:w="1495" w:type="dxa"/>
            <w:tcBorders>
              <w:top w:val="nil"/>
              <w:left w:val="single" w:sz="4" w:space="0" w:color="auto"/>
              <w:bottom w:val="nil"/>
              <w:right w:val="single" w:sz="4" w:space="0" w:color="auto"/>
            </w:tcBorders>
          </w:tcPr>
          <w:p w14:paraId="50ABB1C7"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956" w:type="dxa"/>
            <w:tcBorders>
              <w:top w:val="nil"/>
              <w:left w:val="single" w:sz="4" w:space="0" w:color="auto"/>
              <w:bottom w:val="nil"/>
              <w:right w:val="single" w:sz="4" w:space="0" w:color="auto"/>
            </w:tcBorders>
          </w:tcPr>
          <w:p w14:paraId="65D00F16" w14:textId="77777777" w:rsidR="00CA7F6C" w:rsidRDefault="00CA7F6C" w:rsidP="00CA7F6C">
            <w:pPr>
              <w:keepLines/>
              <w:tabs>
                <w:tab w:val="center" w:pos="4320"/>
                <w:tab w:val="right" w:pos="8640"/>
              </w:tabs>
              <w:rPr>
                <w:rFonts w:ascii="Calibri" w:eastAsia="Calibri" w:hAnsi="Calibri" w:cs="Times New Roman"/>
                <w:caps/>
              </w:rPr>
            </w:pPr>
          </w:p>
        </w:tc>
      </w:tr>
      <w:tr w:rsidR="00CA7F6C" w:rsidRPr="00A726BE" w14:paraId="0390A13C" w14:textId="77777777" w:rsidTr="00CA7F6C">
        <w:tc>
          <w:tcPr>
            <w:tcW w:w="1285" w:type="dxa"/>
            <w:tcBorders>
              <w:top w:val="single" w:sz="4" w:space="0" w:color="auto"/>
              <w:left w:val="single" w:sz="4" w:space="0" w:color="auto"/>
              <w:bottom w:val="single" w:sz="4" w:space="0" w:color="auto"/>
              <w:right w:val="nil"/>
            </w:tcBorders>
          </w:tcPr>
          <w:p w14:paraId="12027489" w14:textId="77777777" w:rsidR="00CA7F6C" w:rsidRPr="00A726BE"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102" w:type="dxa"/>
            <w:tcBorders>
              <w:top w:val="single" w:sz="4" w:space="0" w:color="auto"/>
              <w:left w:val="nil"/>
              <w:bottom w:val="single" w:sz="4" w:space="0" w:color="auto"/>
              <w:right w:val="nil"/>
            </w:tcBorders>
          </w:tcPr>
          <w:p w14:paraId="033D74D4"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495" w:type="dxa"/>
            <w:tcBorders>
              <w:top w:val="single" w:sz="4" w:space="0" w:color="auto"/>
              <w:left w:val="single" w:sz="4" w:space="0" w:color="auto"/>
              <w:bottom w:val="single" w:sz="4" w:space="0" w:color="auto"/>
              <w:right w:val="single" w:sz="4" w:space="0" w:color="auto"/>
            </w:tcBorders>
          </w:tcPr>
          <w:p w14:paraId="67B7A050"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956" w:type="dxa"/>
            <w:tcBorders>
              <w:top w:val="single" w:sz="4" w:space="0" w:color="auto"/>
              <w:left w:val="single" w:sz="4" w:space="0" w:color="auto"/>
              <w:bottom w:val="single" w:sz="4" w:space="0" w:color="auto"/>
              <w:right w:val="single" w:sz="4" w:space="0" w:color="auto"/>
            </w:tcBorders>
          </w:tcPr>
          <w:p w14:paraId="0A8DF8DB" w14:textId="77777777" w:rsidR="00CA7F6C" w:rsidRDefault="00D84B15"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£5000</w:t>
            </w:r>
          </w:p>
        </w:tc>
      </w:tr>
    </w:tbl>
    <w:p w14:paraId="5E862CB3" w14:textId="77777777" w:rsidR="00CA7F6C" w:rsidRDefault="00CA7F6C" w:rsidP="00CA7F6C">
      <w:pPr>
        <w:pStyle w:val="BodyText"/>
        <w:spacing w:after="0"/>
      </w:pPr>
      <w:r>
        <w:rPr>
          <w:b/>
        </w:rPr>
        <w:t>Institution:</w:t>
      </w:r>
      <w:r>
        <w:t xml:space="preserve"> Bioversity</w:t>
      </w:r>
    </w:p>
    <w:p w14:paraId="5C6DA7D1" w14:textId="77777777" w:rsidR="00CA7F6C" w:rsidRDefault="00CA7F6C" w:rsidP="00CA7F6C">
      <w:pPr>
        <w:pStyle w:val="BodyText"/>
      </w:pPr>
      <w:r>
        <w:rPr>
          <w:b/>
        </w:rPr>
        <w:t>Principal Investigators:</w:t>
      </w:r>
      <w:r>
        <w:t xml:space="preserve"> Stephan Weise/Brigitte Lalibert</w:t>
      </w:r>
      <w:r w:rsidR="00072025">
        <w:t>e/Michelle End</w:t>
      </w:r>
    </w:p>
    <w:p w14:paraId="75CBE021" w14:textId="77777777" w:rsidR="00CA7F6C" w:rsidRDefault="00CA7F6C" w:rsidP="00CA7F6C">
      <w:pPr>
        <w:pStyle w:val="BodyText"/>
      </w:pPr>
      <w:r>
        <w:rPr>
          <w:b/>
        </w:rPr>
        <w:t>Consultants: Dr. Rob Lockwood, Dr. Mark Guiltinan/Dr. Siela Maximova, Dr. Sodre/Dr. Sena Gomes</w:t>
      </w:r>
      <w:r>
        <w:t xml:space="preserve"> </w:t>
      </w:r>
    </w:p>
    <w:p w14:paraId="29623EB6" w14:textId="77777777" w:rsidR="00CA7F6C" w:rsidRDefault="00CA7F6C" w:rsidP="00CA7F6C">
      <w:pPr>
        <w:pStyle w:val="BodyText"/>
      </w:pPr>
      <w:r>
        <w:rPr>
          <w:b/>
        </w:rPr>
        <w:t>Project Start:</w:t>
      </w:r>
      <w:r>
        <w:t xml:space="preserve"> June 2012</w:t>
      </w:r>
    </w:p>
    <w:p w14:paraId="390C952C" w14:textId="77777777" w:rsidR="00CA7F6C" w:rsidRDefault="00CA7F6C" w:rsidP="00CA7F6C">
      <w:pPr>
        <w:pStyle w:val="BodyText"/>
      </w:pPr>
      <w:r>
        <w:rPr>
          <w:b/>
        </w:rPr>
        <w:t>Project End:</w:t>
      </w:r>
      <w:r>
        <w:t xml:space="preserve">  </w:t>
      </w:r>
      <w:r>
        <w:rPr>
          <w:color w:val="00FF00"/>
        </w:rPr>
        <w:t>[</w:t>
      </w:r>
      <w:r w:rsidR="00D84B15">
        <w:rPr>
          <w:color w:val="00FF00"/>
        </w:rPr>
        <w:t>Completed August 2015]</w:t>
      </w:r>
    </w:p>
    <w:p w14:paraId="32C396A5" w14:textId="77777777" w:rsidR="00CA7F6C" w:rsidRPr="009077A3" w:rsidRDefault="00CA7F6C" w:rsidP="00CA7F6C">
      <w:pPr>
        <w:pStyle w:val="BodyText"/>
      </w:pPr>
      <w:r>
        <w:rPr>
          <w:b/>
        </w:rPr>
        <w:t xml:space="preserve">Rationale: </w:t>
      </w:r>
      <w:r w:rsidRPr="009077A3">
        <w:t xml:space="preserve">Many cocoa farms around the world are old and have low productivity. Improving productivity includes managing pests and diseases, maintaining soil fertility, pruning existing trees into optimal architecture, and supplying improved higher yielding cocoa planting material to farmers. Donor funded projects and industry supported farmer training programmes have largely concentrated on the shorter term interventions, but the slow decline in output from several cocoa-producing countries with aging cocoa farms, means that the time is now right to put substantial effort into the development and supply of new planting material for farmers. With the end in sight of the CFC project “Cocoa Productivity and Quality Improvement: A Participatory Approach”, and several farmer training programmes now facing constraints in the supply of improved germplasm, there is a clear need for a status report and a strategy for delivering improved productivity by supply of improved planting material to farmers. </w:t>
      </w:r>
    </w:p>
    <w:p w14:paraId="147713BB" w14:textId="77777777" w:rsidR="00CA7F6C" w:rsidRDefault="00CA7F6C" w:rsidP="00CA7F6C">
      <w:pPr>
        <w:pStyle w:val="BodyText"/>
      </w:pPr>
      <w:r>
        <w:rPr>
          <w:b/>
        </w:rPr>
        <w:t>Summary of Proposal:</w:t>
      </w:r>
      <w:r>
        <w:t xml:space="preserve"> Under the coordination of Bioversity, a small number of consultants with expertise in the areas of seed production, traditional and in vitro vegetative repropagation methods </w:t>
      </w:r>
      <w:r w:rsidR="00E51D3D">
        <w:t>were given the following objectives</w:t>
      </w:r>
      <w:r>
        <w:t xml:space="preserve">:  </w:t>
      </w:r>
    </w:p>
    <w:p w14:paraId="373CB3F7" w14:textId="77777777" w:rsidR="00CA7F6C" w:rsidRPr="009077A3" w:rsidRDefault="00CA7F6C" w:rsidP="00CA7F6C">
      <w:pPr>
        <w:pStyle w:val="BodyText"/>
      </w:pPr>
      <w:r>
        <w:t>1.</w:t>
      </w:r>
      <w:r>
        <w:tab/>
      </w:r>
      <w:r w:rsidRPr="009077A3">
        <w:t>Compile relevant scientific background material on each of the propagation methodologies (technical, genetic, plant health, economic, situational)</w:t>
      </w:r>
    </w:p>
    <w:p w14:paraId="2ED0EC10" w14:textId="77777777" w:rsidR="00CA7F6C" w:rsidRPr="009077A3" w:rsidRDefault="00CA7F6C" w:rsidP="00CA7F6C">
      <w:pPr>
        <w:pStyle w:val="BodyText"/>
        <w:numPr>
          <w:ilvl w:val="0"/>
          <w:numId w:val="17"/>
        </w:numPr>
      </w:pPr>
      <w:r w:rsidRPr="009077A3">
        <w:t xml:space="preserve">Review the advantages and constraints of each of the propagation methodologies </w:t>
      </w:r>
    </w:p>
    <w:p w14:paraId="1FFCF9C8" w14:textId="77777777" w:rsidR="00CA7F6C" w:rsidRDefault="00CA7F6C" w:rsidP="00CA7F6C">
      <w:pPr>
        <w:pStyle w:val="BodyText"/>
        <w:numPr>
          <w:ilvl w:val="0"/>
          <w:numId w:val="17"/>
        </w:numPr>
      </w:pPr>
      <w:r w:rsidRPr="009077A3">
        <w:t>Develop a costing template and scenarios for the methodologies</w:t>
      </w:r>
    </w:p>
    <w:p w14:paraId="47072A93" w14:textId="77777777" w:rsidR="00CA7F6C" w:rsidRDefault="00CA7F6C" w:rsidP="00CA7F6C">
      <w:pPr>
        <w:pStyle w:val="BodyText"/>
      </w:pPr>
      <w:r>
        <w:t xml:space="preserve">The resulting documents will be reviewed by a wider group of experts and a workshop will be organized with the objective of consolidating these reviews into one overarching document. </w:t>
      </w:r>
    </w:p>
    <w:p w14:paraId="78F916BA" w14:textId="77777777" w:rsidR="00CA7F6C" w:rsidRDefault="00CA7F6C" w:rsidP="00CA7F6C">
      <w:pPr>
        <w:rPr>
          <w:color w:val="000000"/>
          <w:szCs w:val="20"/>
          <w:lang w:val="en-US"/>
        </w:rPr>
      </w:pPr>
      <w:r>
        <w:t xml:space="preserve">In a second </w:t>
      </w:r>
      <w:r w:rsidRPr="00454109">
        <w:t xml:space="preserve">Phase </w:t>
      </w:r>
      <w:r w:rsidRPr="00454109">
        <w:rPr>
          <w:color w:val="000000"/>
          <w:szCs w:val="20"/>
          <w:lang w:val="en-US"/>
        </w:rPr>
        <w:t>“</w:t>
      </w:r>
      <w:r w:rsidRPr="00454109">
        <w:rPr>
          <w:rFonts w:ascii="Calibri" w:eastAsia="Calibri" w:hAnsi="Calibri" w:cs="Times New Roman"/>
          <w:color w:val="000000"/>
          <w:szCs w:val="20"/>
          <w:lang w:val="en-US"/>
        </w:rPr>
        <w:t>Assessment of Propagation Capacity and Needs</w:t>
      </w:r>
      <w:r>
        <w:rPr>
          <w:color w:val="000000"/>
          <w:szCs w:val="20"/>
          <w:lang w:val="en-US"/>
        </w:rPr>
        <w:t xml:space="preserve">”, Bioversity will coordinate the expert review of planting needs in three countries Cote d’Ivoire, Ghana and Indonesia with a view to producing a </w:t>
      </w:r>
      <w:r w:rsidRPr="00454109">
        <w:rPr>
          <w:rFonts w:ascii="Calibri" w:eastAsia="Calibri" w:hAnsi="Calibri" w:cs="Times New Roman"/>
          <w:color w:val="000000"/>
          <w:szCs w:val="20"/>
          <w:lang w:val="en-US"/>
        </w:rPr>
        <w:t xml:space="preserve">multi-institutional, multi-authored consolidated expert report on propagation strategies for </w:t>
      </w:r>
      <w:r>
        <w:rPr>
          <w:color w:val="000000"/>
          <w:szCs w:val="20"/>
          <w:lang w:val="en-US"/>
        </w:rPr>
        <w:t xml:space="preserve">these </w:t>
      </w:r>
      <w:r w:rsidRPr="00454109">
        <w:rPr>
          <w:rFonts w:ascii="Calibri" w:eastAsia="Calibri" w:hAnsi="Calibri" w:cs="Times New Roman"/>
          <w:color w:val="000000"/>
          <w:szCs w:val="20"/>
          <w:lang w:val="en-US"/>
        </w:rPr>
        <w:t>countries</w:t>
      </w:r>
      <w:r>
        <w:rPr>
          <w:color w:val="000000"/>
          <w:szCs w:val="20"/>
          <w:lang w:val="en-US"/>
        </w:rPr>
        <w:t>.</w:t>
      </w:r>
    </w:p>
    <w:p w14:paraId="06E9C8CC" w14:textId="77777777" w:rsidR="00CA7F6C" w:rsidRDefault="00CA7F6C" w:rsidP="00CA7F6C">
      <w:pPr>
        <w:pStyle w:val="BodyText"/>
      </w:pPr>
      <w:r>
        <w:rPr>
          <w:b/>
        </w:rPr>
        <w:t>Linked Projects:</w:t>
      </w:r>
      <w:r>
        <w:t xml:space="preserve"> </w:t>
      </w:r>
    </w:p>
    <w:p w14:paraId="51C8EAE3" w14:textId="77777777" w:rsidR="00CA7F6C" w:rsidRDefault="00CA7F6C" w:rsidP="00CA7F6C">
      <w:pPr>
        <w:pStyle w:val="BodyText"/>
      </w:pPr>
      <w:r>
        <w:rPr>
          <w:b/>
        </w:rPr>
        <w:t>CRUK Project Management:</w:t>
      </w:r>
      <w:r>
        <w:t xml:space="preserve"> Dr. Gilmour</w:t>
      </w:r>
      <w:r w:rsidR="00072025">
        <w:t>, Dr. End</w:t>
      </w:r>
    </w:p>
    <w:p w14:paraId="23E7E9D2" w14:textId="77777777" w:rsidR="00CA7F6C" w:rsidRDefault="00CA7F6C" w:rsidP="00CA7F6C">
      <w:pPr>
        <w:pStyle w:val="BodyText"/>
      </w:pPr>
      <w:r>
        <w:rPr>
          <w:b/>
        </w:rPr>
        <w:t>Reporting:</w:t>
      </w:r>
      <w:r>
        <w:t xml:space="preserve">  Six monthly reports.</w:t>
      </w:r>
    </w:p>
    <w:p w14:paraId="1301F196" w14:textId="77777777" w:rsidR="00CA7F6C" w:rsidRDefault="00CA7F6C" w:rsidP="00CA7F6C">
      <w:pPr>
        <w:pStyle w:val="BodyText"/>
        <w:rPr>
          <w:b/>
        </w:rPr>
      </w:pPr>
      <w:r>
        <w:rPr>
          <w:b/>
        </w:rPr>
        <w:t>Recently Circulated Papers:</w:t>
      </w:r>
    </w:p>
    <w:p w14:paraId="4C9DC83B" w14:textId="77777777" w:rsidR="00366DF9" w:rsidRDefault="00366DF9" w:rsidP="00CA7F6C">
      <w:pPr>
        <w:pStyle w:val="BodyText"/>
      </w:pPr>
      <w:r>
        <w:t xml:space="preserve">CR739 Cover Note for Publication of Supplying New Planting Materials Review </w:t>
      </w:r>
    </w:p>
    <w:p w14:paraId="5C1756E0" w14:textId="77777777" w:rsidR="00CA7F6C" w:rsidRDefault="00CA7F6C" w:rsidP="00CA7F6C">
      <w:pPr>
        <w:pStyle w:val="BodyText"/>
      </w:pPr>
      <w:r w:rsidRPr="008830E4">
        <w:t>CR</w:t>
      </w:r>
      <w:r>
        <w:t>628 Concept Note Supplying New Cocoa Planting Materials to Farmers</w:t>
      </w:r>
      <w:r w:rsidRPr="008830E4">
        <w:t xml:space="preserve"> </w:t>
      </w:r>
    </w:p>
    <w:p w14:paraId="066CA83E" w14:textId="77777777" w:rsidR="004934D9" w:rsidRPr="008830E4" w:rsidRDefault="004934D9" w:rsidP="00CA7F6C">
      <w:pPr>
        <w:pStyle w:val="BodyText"/>
      </w:pPr>
      <w:r>
        <w:t>Publication:</w:t>
      </w:r>
      <w:r w:rsidRPr="004934D9">
        <w:rPr>
          <w:rFonts w:asciiTheme="minorHAnsi" w:hAnsiTheme="minorHAnsi"/>
          <w:noProof/>
          <w:sz w:val="24"/>
          <w:szCs w:val="24"/>
          <w:lang w:eastAsia="en-GB"/>
        </w:rPr>
        <w:t xml:space="preserve"> </w:t>
      </w:r>
      <w:r w:rsidRPr="004C608B">
        <w:rPr>
          <w:rFonts w:asciiTheme="minorHAnsi" w:hAnsiTheme="minorHAnsi"/>
          <w:noProof/>
          <w:sz w:val="24"/>
          <w:szCs w:val="24"/>
          <w:lang w:eastAsia="en-GB"/>
        </w:rPr>
        <w:t>“Supplying new cocoa planting material to farmers: a review of propagation methodologies”</w:t>
      </w:r>
      <w:r w:rsidRPr="004934D9">
        <w:rPr>
          <w:rFonts w:asciiTheme="minorHAnsi" w:hAnsiTheme="minorHAnsi"/>
          <w:noProof/>
          <w:sz w:val="24"/>
          <w:szCs w:val="24"/>
          <w:lang w:eastAsia="en-GB"/>
        </w:rPr>
        <w:t xml:space="preserve"> </w:t>
      </w:r>
      <w:r w:rsidRPr="004C608B">
        <w:rPr>
          <w:rFonts w:asciiTheme="minorHAnsi" w:hAnsiTheme="minorHAnsi"/>
          <w:noProof/>
          <w:sz w:val="24"/>
          <w:szCs w:val="24"/>
          <w:lang w:eastAsia="en-GB"/>
        </w:rPr>
        <w:t>Laliberte, B.; End, M.(eds.) Sena Gomes, A.R.; Andrade Sodré, G.; Guiltinan, M.; Lockwood, R.; Maximova, S. September, 2015</w:t>
      </w:r>
      <w:r>
        <w:rPr>
          <w:rFonts w:asciiTheme="minorHAnsi" w:hAnsiTheme="minorHAnsi"/>
          <w:noProof/>
          <w:sz w:val="24"/>
          <w:szCs w:val="24"/>
          <w:lang w:eastAsia="en-GB"/>
        </w:rPr>
        <w:t>, Bioversity International</w:t>
      </w:r>
    </w:p>
    <w:p w14:paraId="117F1656" w14:textId="77777777" w:rsidR="00CA7F6C" w:rsidRDefault="00CA7F6C" w:rsidP="00CA7F6C">
      <w:pPr>
        <w:pStyle w:val="BodyText"/>
      </w:pPr>
      <w:r>
        <w:rPr>
          <w:b/>
        </w:rPr>
        <w:t>Website information Sheet:</w:t>
      </w:r>
      <w:r>
        <w:t xml:space="preserve"> </w:t>
      </w:r>
      <w:r w:rsidR="00324984">
        <w:t>Draft March 2016</w:t>
      </w:r>
    </w:p>
    <w:p w14:paraId="5388A37A" w14:textId="77777777" w:rsidR="00CA7F6C" w:rsidRDefault="00CA7F6C" w:rsidP="00CA7F6C">
      <w:pPr>
        <w:pStyle w:val="Heading3"/>
      </w:pPr>
      <w:bookmarkStart w:id="33" w:name="_Toc91076015"/>
      <w:r w:rsidRPr="00A22D39">
        <w:lastRenderedPageBreak/>
        <w:t>Current Developments/Points to Note</w:t>
      </w:r>
      <w:r>
        <w:t>:</w:t>
      </w:r>
      <w:bookmarkEnd w:id="33"/>
    </w:p>
    <w:p w14:paraId="3BF46F0A" w14:textId="77777777" w:rsidR="00CA7F6C" w:rsidRPr="00D84B15" w:rsidRDefault="00CA7F6C" w:rsidP="00D84B15">
      <w:r>
        <w:rPr>
          <w:b/>
          <w:i/>
        </w:rPr>
        <w:t xml:space="preserve">The draft review reports from Dr. Lockwood, Dr. Maximova and Dr. Sodre were discussed at a workshop meeting held in London May 2013 and the authors </w:t>
      </w:r>
      <w:r w:rsidR="006B49F7">
        <w:rPr>
          <w:b/>
          <w:i/>
        </w:rPr>
        <w:t>have revised their</w:t>
      </w:r>
      <w:r>
        <w:rPr>
          <w:b/>
          <w:i/>
        </w:rPr>
        <w:t xml:space="preserve"> contributions to take the suggestions made into account. </w:t>
      </w:r>
      <w:r w:rsidR="00D84B15">
        <w:rPr>
          <w:b/>
          <w:i/>
        </w:rPr>
        <w:t xml:space="preserve">Following a lengthy process of gaining agreement of all the contributors on the content of the </w:t>
      </w:r>
      <w:r w:rsidR="006B49F7">
        <w:rPr>
          <w:b/>
          <w:i/>
        </w:rPr>
        <w:t>cross-cutting issues/conclusions section</w:t>
      </w:r>
      <w:r w:rsidR="00D84B15">
        <w:rPr>
          <w:b/>
          <w:i/>
        </w:rPr>
        <w:t xml:space="preserve">, the final review was published in August 2015 and is available from </w:t>
      </w:r>
      <w:r w:rsidR="006B49F7">
        <w:rPr>
          <w:b/>
          <w:i/>
        </w:rPr>
        <w:t xml:space="preserve"> </w:t>
      </w:r>
      <w:hyperlink r:id="rId14" w:history="1">
        <w:r w:rsidR="00D84B15">
          <w:rPr>
            <w:rStyle w:val="Hyperlink"/>
          </w:rPr>
          <w:t>http://www.bioversityinternational.org/e-library/publications/detail/supplying-new-cocoa-planting-material-to-farmers-a-review-of-propagation-methodologies/</w:t>
        </w:r>
      </w:hyperlink>
      <w:r w:rsidR="00D84B15">
        <w:rPr>
          <w:rFonts w:ascii="Calibri" w:hAnsi="Calibri"/>
          <w:color w:val="00467A"/>
          <w:lang w:val="en-US"/>
        </w:rPr>
        <w:t xml:space="preserve"> </w:t>
      </w:r>
      <w:r w:rsidR="00D84B15">
        <w:rPr>
          <w:b/>
          <w:i/>
        </w:rPr>
        <w:t>The n</w:t>
      </w:r>
      <w:r w:rsidR="00364FB7">
        <w:rPr>
          <w:b/>
          <w:i/>
        </w:rPr>
        <w:t xml:space="preserve">ext step is the development of </w:t>
      </w:r>
      <w:r w:rsidR="00364FB7" w:rsidRPr="00364FB7">
        <w:rPr>
          <w:b/>
          <w:i/>
        </w:rPr>
        <w:t>an economic decision-support tool.  Daniela Horna</w:t>
      </w:r>
      <w:r w:rsidR="00D84B15">
        <w:rPr>
          <w:b/>
          <w:i/>
        </w:rPr>
        <w:t xml:space="preserve"> </w:t>
      </w:r>
      <w:r w:rsidR="00364FB7">
        <w:rPr>
          <w:b/>
          <w:i/>
        </w:rPr>
        <w:t>(consultant to Bioversity) is using the costing information provided in the review, together with information available from other sources, to develop the tool.</w:t>
      </w:r>
      <w:r w:rsidR="00D84B15">
        <w:rPr>
          <w:b/>
          <w:i/>
        </w:rPr>
        <w:t xml:space="preserve"> </w:t>
      </w:r>
    </w:p>
    <w:p w14:paraId="2B54A5CE" w14:textId="77777777" w:rsidR="00CA7F6C" w:rsidRDefault="00CA7F6C" w:rsidP="00451026">
      <w:pPr>
        <w:tabs>
          <w:tab w:val="left" w:pos="2106"/>
        </w:tabs>
        <w:jc w:val="center"/>
        <w:rPr>
          <w:b/>
          <w:sz w:val="28"/>
          <w:szCs w:val="28"/>
        </w:rPr>
      </w:pPr>
    </w:p>
    <w:p w14:paraId="69699B23" w14:textId="77777777" w:rsidR="00CA7F6C" w:rsidRPr="00C4197A" w:rsidRDefault="00CA7F6C" w:rsidP="00CA7F6C">
      <w:pPr>
        <w:pStyle w:val="Heading1"/>
      </w:pPr>
      <w:bookmarkStart w:id="34" w:name="_Toc91076016"/>
      <w:r>
        <w:t xml:space="preserve">P033 </w:t>
      </w:r>
      <w:r w:rsidRPr="00C4197A">
        <w:t xml:space="preserve">A West Africa-wide survey of Cocoa Swollen Shoot Virus (CSSV) and associated viruses </w:t>
      </w:r>
      <w:r w:rsidR="008350E7">
        <w:t>- COMPLETED</w:t>
      </w:r>
      <w:bookmarkEnd w:id="34"/>
    </w:p>
    <w:p w14:paraId="13717C9D" w14:textId="77777777" w:rsidR="00CA7F6C" w:rsidRDefault="00CA7F6C" w:rsidP="00CA7F6C">
      <w:pPr>
        <w:pStyle w:val="BodyText"/>
        <w:rPr>
          <w:b/>
        </w:rPr>
      </w:pPr>
      <w:r>
        <w:rPr>
          <w:b/>
        </w:rPr>
        <w:t>Proposal: CR630</w:t>
      </w:r>
    </w:p>
    <w:p w14:paraId="03C63FEC" w14:textId="77777777" w:rsidR="00CA7F6C" w:rsidRDefault="00CA7F6C" w:rsidP="00CA7F6C">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73"/>
        <w:gridCol w:w="1165"/>
        <w:gridCol w:w="1495"/>
        <w:gridCol w:w="957"/>
      </w:tblGrid>
      <w:tr w:rsidR="00CA7F6C" w:rsidRPr="00A726BE" w14:paraId="5A6A2D51" w14:textId="77777777" w:rsidTr="00CA7F6C">
        <w:tc>
          <w:tcPr>
            <w:tcW w:w="1285" w:type="dxa"/>
            <w:tcBorders>
              <w:left w:val="single" w:sz="4" w:space="0" w:color="auto"/>
              <w:bottom w:val="single" w:sz="4" w:space="0" w:color="auto"/>
              <w:right w:val="nil"/>
            </w:tcBorders>
          </w:tcPr>
          <w:p w14:paraId="678EECA4" w14:textId="77777777" w:rsidR="00CA7F6C" w:rsidRPr="00A726BE" w:rsidRDefault="00CA7F6C" w:rsidP="00CA7F6C">
            <w:pPr>
              <w:keepLines/>
              <w:tabs>
                <w:tab w:val="center" w:pos="4320"/>
                <w:tab w:val="right" w:pos="8640"/>
              </w:tabs>
              <w:rPr>
                <w:rFonts w:ascii="Calibri" w:eastAsia="Calibri" w:hAnsi="Calibri" w:cs="Times New Roman"/>
                <w:b/>
                <w:caps/>
              </w:rPr>
            </w:pPr>
          </w:p>
        </w:tc>
        <w:tc>
          <w:tcPr>
            <w:tcW w:w="1073" w:type="dxa"/>
            <w:tcBorders>
              <w:left w:val="nil"/>
              <w:bottom w:val="single" w:sz="4" w:space="0" w:color="auto"/>
              <w:right w:val="nil"/>
            </w:tcBorders>
          </w:tcPr>
          <w:p w14:paraId="71193A59"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165" w:type="dxa"/>
            <w:tcBorders>
              <w:left w:val="nil"/>
              <w:bottom w:val="single" w:sz="4" w:space="0" w:color="auto"/>
              <w:right w:val="nil"/>
            </w:tcBorders>
          </w:tcPr>
          <w:p w14:paraId="6FE06250"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495" w:type="dxa"/>
            <w:tcBorders>
              <w:left w:val="single" w:sz="4" w:space="0" w:color="auto"/>
              <w:bottom w:val="single" w:sz="4" w:space="0" w:color="auto"/>
              <w:right w:val="single" w:sz="4" w:space="0" w:color="auto"/>
            </w:tcBorders>
          </w:tcPr>
          <w:p w14:paraId="0E288C2E"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(JUL 12)</w:t>
            </w:r>
          </w:p>
        </w:tc>
        <w:tc>
          <w:tcPr>
            <w:tcW w:w="957" w:type="dxa"/>
            <w:tcBorders>
              <w:left w:val="single" w:sz="4" w:space="0" w:color="auto"/>
              <w:bottom w:val="single" w:sz="4" w:space="0" w:color="auto"/>
              <w:right w:val="single" w:sz="4" w:space="0" w:color="auto"/>
            </w:tcBorders>
          </w:tcPr>
          <w:p w14:paraId="44967097" w14:textId="77777777" w:rsidR="00CA7F6C"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CA7F6C" w:rsidRPr="00382AD1" w14:paraId="1D32191D" w14:textId="77777777" w:rsidTr="00CA7F6C">
        <w:tc>
          <w:tcPr>
            <w:tcW w:w="1285" w:type="dxa"/>
            <w:tcBorders>
              <w:top w:val="nil"/>
              <w:left w:val="single" w:sz="4" w:space="0" w:color="auto"/>
              <w:bottom w:val="nil"/>
              <w:right w:val="nil"/>
            </w:tcBorders>
          </w:tcPr>
          <w:p w14:paraId="36595BCF" w14:textId="77777777" w:rsidR="00CA7F6C" w:rsidRPr="00382AD1"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073" w:type="dxa"/>
            <w:tcBorders>
              <w:top w:val="nil"/>
              <w:left w:val="nil"/>
              <w:bottom w:val="nil"/>
              <w:right w:val="nil"/>
            </w:tcBorders>
          </w:tcPr>
          <w:p w14:paraId="1D23F6CF"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1165" w:type="dxa"/>
            <w:tcBorders>
              <w:top w:val="nil"/>
              <w:left w:val="nil"/>
              <w:bottom w:val="nil"/>
              <w:right w:val="nil"/>
            </w:tcBorders>
          </w:tcPr>
          <w:p w14:paraId="07C0182D" w14:textId="77777777" w:rsidR="00CA7F6C" w:rsidRPr="00382AD1" w:rsidRDefault="00CA7F6C" w:rsidP="00CA7F6C">
            <w:pPr>
              <w:keepLines/>
              <w:tabs>
                <w:tab w:val="center" w:pos="4320"/>
                <w:tab w:val="right" w:pos="8640"/>
              </w:tabs>
              <w:rPr>
                <w:rFonts w:ascii="Calibri" w:eastAsia="Calibri" w:hAnsi="Calibri" w:cs="Times New Roman"/>
                <w:i/>
                <w:caps/>
              </w:rPr>
            </w:pPr>
          </w:p>
        </w:tc>
        <w:tc>
          <w:tcPr>
            <w:tcW w:w="1495" w:type="dxa"/>
            <w:tcBorders>
              <w:top w:val="nil"/>
              <w:left w:val="single" w:sz="4" w:space="0" w:color="auto"/>
              <w:bottom w:val="nil"/>
              <w:right w:val="single" w:sz="4" w:space="0" w:color="auto"/>
            </w:tcBorders>
          </w:tcPr>
          <w:p w14:paraId="6F6C39EE"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957" w:type="dxa"/>
            <w:tcBorders>
              <w:top w:val="nil"/>
              <w:left w:val="single" w:sz="4" w:space="0" w:color="auto"/>
              <w:bottom w:val="nil"/>
              <w:right w:val="single" w:sz="4" w:space="0" w:color="auto"/>
            </w:tcBorders>
          </w:tcPr>
          <w:p w14:paraId="25F75985" w14:textId="77777777" w:rsidR="00CA7F6C"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95,856</w:t>
            </w:r>
          </w:p>
        </w:tc>
      </w:tr>
      <w:tr w:rsidR="00CA7F6C" w:rsidRPr="00A726BE" w14:paraId="4CCFD8D0" w14:textId="77777777" w:rsidTr="00CA7F6C">
        <w:tc>
          <w:tcPr>
            <w:tcW w:w="1285" w:type="dxa"/>
            <w:tcBorders>
              <w:top w:val="single" w:sz="4" w:space="0" w:color="auto"/>
              <w:left w:val="single" w:sz="4" w:space="0" w:color="auto"/>
              <w:bottom w:val="single" w:sz="4" w:space="0" w:color="auto"/>
              <w:right w:val="nil"/>
            </w:tcBorders>
          </w:tcPr>
          <w:p w14:paraId="25FA2030" w14:textId="77777777" w:rsidR="00CA7F6C" w:rsidRPr="00A726BE"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073" w:type="dxa"/>
            <w:tcBorders>
              <w:top w:val="single" w:sz="4" w:space="0" w:color="auto"/>
              <w:left w:val="nil"/>
              <w:bottom w:val="single" w:sz="4" w:space="0" w:color="auto"/>
              <w:right w:val="nil"/>
            </w:tcBorders>
          </w:tcPr>
          <w:p w14:paraId="07B1A330" w14:textId="77777777" w:rsidR="00CA7F6C" w:rsidRPr="00A726BE"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15976</w:t>
            </w:r>
          </w:p>
        </w:tc>
        <w:tc>
          <w:tcPr>
            <w:tcW w:w="1165" w:type="dxa"/>
            <w:tcBorders>
              <w:top w:val="single" w:sz="4" w:space="0" w:color="auto"/>
              <w:left w:val="nil"/>
              <w:bottom w:val="single" w:sz="4" w:space="0" w:color="auto"/>
              <w:right w:val="nil"/>
            </w:tcBorders>
          </w:tcPr>
          <w:p w14:paraId="44CE226F" w14:textId="77777777" w:rsidR="00CA7F6C" w:rsidRPr="00A726BE"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15976</w:t>
            </w:r>
          </w:p>
        </w:tc>
        <w:tc>
          <w:tcPr>
            <w:tcW w:w="1495" w:type="dxa"/>
            <w:tcBorders>
              <w:top w:val="single" w:sz="4" w:space="0" w:color="auto"/>
              <w:left w:val="single" w:sz="4" w:space="0" w:color="auto"/>
              <w:bottom w:val="single" w:sz="4" w:space="0" w:color="auto"/>
              <w:right w:val="single" w:sz="4" w:space="0" w:color="auto"/>
            </w:tcBorders>
          </w:tcPr>
          <w:p w14:paraId="330BC66E" w14:textId="77777777" w:rsidR="00CA7F6C" w:rsidRPr="00A726BE"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31952</w:t>
            </w:r>
          </w:p>
        </w:tc>
        <w:tc>
          <w:tcPr>
            <w:tcW w:w="957" w:type="dxa"/>
            <w:tcBorders>
              <w:top w:val="single" w:sz="4" w:space="0" w:color="auto"/>
              <w:left w:val="single" w:sz="4" w:space="0" w:color="auto"/>
              <w:bottom w:val="single" w:sz="4" w:space="0" w:color="auto"/>
              <w:right w:val="single" w:sz="4" w:space="0" w:color="auto"/>
            </w:tcBorders>
          </w:tcPr>
          <w:p w14:paraId="65C83616" w14:textId="77777777" w:rsidR="00CA7F6C" w:rsidRDefault="00CA7F6C" w:rsidP="00CA7F6C">
            <w:pPr>
              <w:keepLines/>
              <w:tabs>
                <w:tab w:val="center" w:pos="4320"/>
                <w:tab w:val="right" w:pos="8640"/>
              </w:tabs>
              <w:spacing w:after="0"/>
              <w:rPr>
                <w:rFonts w:ascii="Calibri" w:eastAsia="Calibri" w:hAnsi="Calibri" w:cs="Times New Roman"/>
                <w:caps/>
              </w:rPr>
            </w:pPr>
          </w:p>
        </w:tc>
      </w:tr>
    </w:tbl>
    <w:p w14:paraId="5CBD6FD7" w14:textId="77777777" w:rsidR="00CA7F6C" w:rsidRDefault="00CA7F6C" w:rsidP="00CA7F6C">
      <w:pPr>
        <w:pStyle w:val="BodyText"/>
        <w:spacing w:after="0"/>
      </w:pPr>
      <w:r>
        <w:rPr>
          <w:b/>
        </w:rPr>
        <w:t>Institution:</w:t>
      </w:r>
      <w:r>
        <w:t xml:space="preserve"> Environmental Biology Section, School of Biological Sciences, The University of Reading, UK</w:t>
      </w:r>
    </w:p>
    <w:p w14:paraId="6A78617F" w14:textId="77777777" w:rsidR="00CA7F6C" w:rsidRDefault="00CA7F6C" w:rsidP="00CA7F6C">
      <w:pPr>
        <w:pStyle w:val="BodyText"/>
      </w:pPr>
      <w:r>
        <w:rPr>
          <w:b/>
        </w:rPr>
        <w:t>Principal Investigators:</w:t>
      </w:r>
      <w:r>
        <w:t xml:space="preserve"> Dr. Andy Wetten</w:t>
      </w:r>
    </w:p>
    <w:p w14:paraId="27412F89" w14:textId="77777777" w:rsidR="00CA7F6C" w:rsidRDefault="00CA7F6C" w:rsidP="00CA7F6C">
      <w:pPr>
        <w:pStyle w:val="BodyText"/>
      </w:pPr>
      <w:r>
        <w:rPr>
          <w:b/>
        </w:rPr>
        <w:t>Project Start:</w:t>
      </w:r>
      <w:r>
        <w:t xml:space="preserve"> July 2011</w:t>
      </w:r>
    </w:p>
    <w:p w14:paraId="0AC971EA" w14:textId="77777777" w:rsidR="00CA7F6C" w:rsidRDefault="00CA7F6C" w:rsidP="00CA7F6C">
      <w:pPr>
        <w:pStyle w:val="BodyText"/>
      </w:pPr>
      <w:r>
        <w:rPr>
          <w:b/>
        </w:rPr>
        <w:t>Project End:</w:t>
      </w:r>
      <w:r>
        <w:t xml:space="preserve"> December 2012 </w:t>
      </w:r>
      <w:r>
        <w:rPr>
          <w:color w:val="00FF00"/>
        </w:rPr>
        <w:t>[COMPLETED]</w:t>
      </w:r>
    </w:p>
    <w:p w14:paraId="6D23DAFF" w14:textId="77777777" w:rsidR="00CA7F6C" w:rsidRDefault="00CA7F6C" w:rsidP="00CA7F6C">
      <w:pPr>
        <w:pStyle w:val="BodyText"/>
      </w:pPr>
      <w:r>
        <w:rPr>
          <w:b/>
        </w:rPr>
        <w:t xml:space="preserve">Rationale: </w:t>
      </w:r>
      <w:r>
        <w:t>CSSV has caused substantial losses to cocoa production in Ghana, Togo and Nigeria and is of increasing concern in Cote d’Ivoire.</w:t>
      </w:r>
      <w:r w:rsidRPr="00141CB9">
        <w:t xml:space="preserve"> </w:t>
      </w:r>
      <w:r>
        <w:t xml:space="preserve">Even in Ghana, control of the disease has been severely hampered by a lack of information about the distribution, movement and strain profile of the pathogens responsible. In Cote d’Ivoire, very little information is available on the strains involved, though it is likely that the virus is now widespread due to its slow spread through the country over the past fifty years. Without an understanding of the strains involved, and thus their severity, and the possible role of other host species in the virus’ epidemiology it is difficult to determine an appropriate management strategy and inform farmers of the steps they need to take to protect their cocoa. The proposed project utilises the technology developed during the CRUK funded project “Developing a Strain Independent Screen for CSSV” (CR567) and should result in a better understanding of the spread and genetic relationships of the strains of CSSV and other viruses across the cocoa producing regions of  West Africa.  </w:t>
      </w:r>
    </w:p>
    <w:p w14:paraId="1395634C" w14:textId="77777777" w:rsidR="00CA7F6C" w:rsidRDefault="00CA7F6C" w:rsidP="00CA7F6C">
      <w:pPr>
        <w:pStyle w:val="BodyText"/>
      </w:pPr>
      <w:r>
        <w:rPr>
          <w:b/>
        </w:rPr>
        <w:t>Summary of Proposal:</w:t>
      </w:r>
      <w:r>
        <w:t xml:space="preserve"> </w:t>
      </w:r>
      <w:r>
        <w:rPr>
          <w:b/>
        </w:rPr>
        <w:t xml:space="preserve">: </w:t>
      </w:r>
      <w:r>
        <w:t xml:space="preserve">An eighteen month study by a post-doctoral scientist based at the University of Reading, linked with Cocoa Research Institute of Ghana (CRIG), to gain a better understanding of the </w:t>
      </w:r>
      <w:r w:rsidRPr="0076616C">
        <w:t>distribution, movement and strain profile of the pathogens responsible</w:t>
      </w:r>
      <w:r>
        <w:t xml:space="preserve"> for CSSV. A 454 sequencing approach will be used to rapidly and cost-effectively characterise CSSV strains in samples from over 200 sites in Ghana, Nigeria and (as soon as practicable) Cote d’Ivoire collected during four visits to the region and through collaboration with local research organisations and though links to other activities such as those supported through CLP/STCP. Direct sequencing will be used where further elucidation of unusual strains is required. The sequencing process will also allow information to be gathered on the extent of non-CSSV viruses, as recently identified in the CRIG collection by a previous CRUK funded project.</w:t>
      </w:r>
      <w:r w:rsidRPr="005D664F">
        <w:t xml:space="preserve"> </w:t>
      </w:r>
      <w:r>
        <w:t xml:space="preserve">The distribution of virus within trees will be investigated by extensively sampling leaves from the canopies of at least two trees showing virus </w:t>
      </w:r>
      <w:r>
        <w:lastRenderedPageBreak/>
        <w:t xml:space="preserve">symptoms in order to quantify the likelihood that diseased trees will be missed in PCR-based surveys due to non-uniform viral loads. The role of indigenous plant species, such as </w:t>
      </w:r>
      <w:r>
        <w:rPr>
          <w:i/>
        </w:rPr>
        <w:t>Ceiba pentandra</w:t>
      </w:r>
      <w:r>
        <w:t xml:space="preserve"> and red mistletoe, in the epidemiology of CSSV will be investigated with a view to improving the guidance given to farmers on managing the flora on and near to their farms to reduce the risks of CSSV spread. </w:t>
      </w:r>
    </w:p>
    <w:p w14:paraId="650F1B6C" w14:textId="77777777" w:rsidR="00CA7F6C" w:rsidRDefault="00CA7F6C" w:rsidP="00CA7F6C">
      <w:pPr>
        <w:pStyle w:val="BodyText"/>
      </w:pPr>
      <w:r>
        <w:rPr>
          <w:b/>
        </w:rPr>
        <w:t>Linked Projects:</w:t>
      </w:r>
      <w:r>
        <w:t xml:space="preserve"> Research </w:t>
      </w:r>
    </w:p>
    <w:p w14:paraId="0F9BDCA6" w14:textId="77777777" w:rsidR="00CA7F6C" w:rsidRDefault="00CA7F6C" w:rsidP="00CA7F6C">
      <w:pPr>
        <w:pStyle w:val="BodyText"/>
      </w:pPr>
      <w:r>
        <w:rPr>
          <w:b/>
        </w:rPr>
        <w:t>CRUK Project Management:</w:t>
      </w:r>
      <w:r>
        <w:t xml:space="preserve"> Dr. Martin Gilmour</w:t>
      </w:r>
    </w:p>
    <w:p w14:paraId="696C7AAF" w14:textId="77777777" w:rsidR="00CA7F6C" w:rsidRDefault="00CA7F6C" w:rsidP="00CA7F6C">
      <w:pPr>
        <w:pStyle w:val="BodyText"/>
      </w:pPr>
      <w:r>
        <w:rPr>
          <w:b/>
        </w:rPr>
        <w:t>Reporting:</w:t>
      </w:r>
      <w:r>
        <w:t xml:space="preserve">  Six monthly reports.</w:t>
      </w:r>
    </w:p>
    <w:p w14:paraId="01AB7620" w14:textId="587A1F3B" w:rsidR="00CA7F6C" w:rsidRDefault="00CA7F6C" w:rsidP="00CA7F6C">
      <w:pPr>
        <w:pStyle w:val="BodyText"/>
        <w:rPr>
          <w:b/>
        </w:rPr>
      </w:pPr>
      <w:r>
        <w:rPr>
          <w:b/>
        </w:rPr>
        <w:t>Recently Circulated Papers:</w:t>
      </w:r>
    </w:p>
    <w:p w14:paraId="600D0056" w14:textId="458AD66E" w:rsidR="00834D54" w:rsidRDefault="00322426" w:rsidP="00322426">
      <w:pPr>
        <w:pStyle w:val="BodyText"/>
        <w:ind w:firstLine="720"/>
        <w:rPr>
          <w:b/>
        </w:rPr>
      </w:pPr>
      <w:r>
        <w:rPr>
          <w:b/>
        </w:rPr>
        <w:t xml:space="preserve">CR689 </w:t>
      </w:r>
      <w:r w:rsidR="00834D54">
        <w:rPr>
          <w:b/>
        </w:rPr>
        <w:t>Final Report CSSV West African Survey</w:t>
      </w:r>
    </w:p>
    <w:p w14:paraId="29DF6857" w14:textId="1D9AD8C1" w:rsidR="00CA7F6C" w:rsidRPr="00322426" w:rsidRDefault="00CA7F6C" w:rsidP="00CA7F6C">
      <w:pPr>
        <w:pStyle w:val="BodyText"/>
        <w:rPr>
          <w:bCs/>
        </w:rPr>
      </w:pPr>
      <w:r>
        <w:rPr>
          <w:b/>
        </w:rPr>
        <w:tab/>
      </w:r>
      <w:r w:rsidRPr="00322426">
        <w:rPr>
          <w:bCs/>
        </w:rPr>
        <w:t>CR690</w:t>
      </w:r>
      <w:r w:rsidR="00834D54" w:rsidRPr="00322426">
        <w:rPr>
          <w:bCs/>
        </w:rPr>
        <w:t xml:space="preserve"> Ameyaw et al paper in Plant Pathology</w:t>
      </w:r>
      <w:r w:rsidRPr="00322426">
        <w:rPr>
          <w:bCs/>
        </w:rPr>
        <w:t xml:space="preserve"> </w:t>
      </w:r>
    </w:p>
    <w:p w14:paraId="7AB2ACB8" w14:textId="77777777" w:rsidR="00CA7F6C" w:rsidRPr="00613AE5" w:rsidRDefault="00CA7F6C" w:rsidP="00CA7F6C">
      <w:pPr>
        <w:pStyle w:val="BodyText"/>
        <w:ind w:firstLine="720"/>
      </w:pPr>
      <w:r w:rsidRPr="00613AE5">
        <w:t>CR662</w:t>
      </w:r>
      <w:r w:rsidRPr="00613AE5">
        <w:tab/>
      </w:r>
      <w:r>
        <w:t>Progress Summary Jul-Dec 2011</w:t>
      </w:r>
      <w:r w:rsidRPr="00613AE5">
        <w:t xml:space="preserve"> </w:t>
      </w:r>
    </w:p>
    <w:p w14:paraId="3398FAE4" w14:textId="77777777" w:rsidR="00CA7F6C" w:rsidRDefault="00CA7F6C" w:rsidP="00CA7F6C">
      <w:pPr>
        <w:pStyle w:val="BodyText"/>
      </w:pPr>
      <w:r w:rsidRPr="008830E4">
        <w:t>`</w:t>
      </w:r>
      <w:r w:rsidRPr="008830E4">
        <w:tab/>
      </w:r>
      <w:r w:rsidRPr="00C4197A">
        <w:t>CR648</w:t>
      </w:r>
      <w:r w:rsidRPr="00C4197A">
        <w:tab/>
        <w:t xml:space="preserve">Contract for the CSSV Survey project </w:t>
      </w:r>
    </w:p>
    <w:p w14:paraId="0EDDD3F9" w14:textId="77777777" w:rsidR="00CA7F6C" w:rsidRDefault="00CA7F6C" w:rsidP="00CA7F6C">
      <w:pPr>
        <w:pStyle w:val="BodyText"/>
        <w:ind w:firstLine="720"/>
      </w:pPr>
      <w:r w:rsidRPr="00C4197A">
        <w:t>CR637</w:t>
      </w:r>
      <w:r w:rsidRPr="00C4197A">
        <w:tab/>
        <w:t>Recommendation to the Board CSSV 2011-12 survey</w:t>
      </w:r>
      <w:r w:rsidRPr="008830E4">
        <w:t xml:space="preserve"> </w:t>
      </w:r>
    </w:p>
    <w:p w14:paraId="6F19B472" w14:textId="77777777" w:rsidR="00CA7F6C" w:rsidRDefault="00CA7F6C" w:rsidP="00CA7F6C">
      <w:pPr>
        <w:pStyle w:val="BodyText"/>
        <w:ind w:firstLine="720"/>
      </w:pPr>
      <w:r w:rsidRPr="00C4197A">
        <w:t>CR630</w:t>
      </w:r>
      <w:r w:rsidRPr="00C4197A">
        <w:tab/>
        <w:t>Wetten CSSV 2011-12 survey proposal</w:t>
      </w:r>
    </w:p>
    <w:p w14:paraId="482C7412" w14:textId="77777777" w:rsidR="0040703B" w:rsidRDefault="0040703B" w:rsidP="0040703B">
      <w:pPr>
        <w:pStyle w:val="BodyText"/>
        <w:rPr>
          <w:b/>
        </w:rPr>
      </w:pPr>
      <w:r w:rsidRPr="0040703B">
        <w:rPr>
          <w:b/>
        </w:rPr>
        <w:t>Publications</w:t>
      </w:r>
      <w:r>
        <w:rPr>
          <w:b/>
        </w:rPr>
        <w:t>:</w:t>
      </w:r>
    </w:p>
    <w:p w14:paraId="6C6DBDB7" w14:textId="77777777" w:rsidR="00A6770F" w:rsidRPr="00A6770F" w:rsidRDefault="00A6770F" w:rsidP="00A6770F">
      <w:pPr>
        <w:pStyle w:val="BodyText"/>
        <w:ind w:left="142" w:firstLine="709"/>
      </w:pPr>
      <w:r w:rsidRPr="00A6770F">
        <w:t>Obok E, Wetten AC, Allainguillaume J. Electropenetrography application and molecular-based virus detection in mealybug (Hemiptera: Pseudococcidae) vectors of Cacao swollen shoot virus on Theobroma cacao L. Ann Agric Sci [Internet]. 2018 [cited 2019 Apr 8];63(1):55–65. Available from: https://www.sciencedirect.com/science/article/pii/S0570178318300095</w:t>
      </w:r>
    </w:p>
    <w:p w14:paraId="4913F3E4" w14:textId="77777777" w:rsidR="00A6770F" w:rsidRPr="00A6770F" w:rsidRDefault="00A6770F" w:rsidP="00A6770F">
      <w:pPr>
        <w:pStyle w:val="BodyText"/>
        <w:ind w:left="142" w:firstLine="709"/>
      </w:pPr>
      <w:r w:rsidRPr="00A6770F">
        <w:t>Obok E, Wetten AC, Allainguillaume J. Molecular Evidence of Cacao Swollen Shoot Virus Acquisition and Retention by Planococcus Citri (Risso) and Pseudococcus Longispinus (Targioni-Tozzetti) and Pseudococcus Viburni (Signoret) Mealybugs (Hemiptera: Pseudococcidae). Int J Sci Res Publ [Internet]. 2018 [cited 2019 Apr 8];8(3):34–44. Available from: http://eprints.uwe.ac.uk/36661</w:t>
      </w:r>
    </w:p>
    <w:p w14:paraId="1D804693" w14:textId="77777777" w:rsidR="003336B3" w:rsidRDefault="0040703B" w:rsidP="003336B3">
      <w:pPr>
        <w:pStyle w:val="BodyText"/>
      </w:pPr>
      <w:r>
        <w:rPr>
          <w:b/>
        </w:rPr>
        <w:tab/>
      </w:r>
      <w:r w:rsidR="00373FC7" w:rsidRPr="009F7EBA">
        <w:rPr>
          <w:rFonts w:ascii="Times New Roman" w:hAnsi="Times New Roman"/>
        </w:rPr>
        <w:t>Wetten</w:t>
      </w:r>
      <w:r w:rsidR="00373FC7">
        <w:rPr>
          <w:rFonts w:ascii="Times New Roman" w:hAnsi="Times New Roman"/>
        </w:rPr>
        <w:t xml:space="preserve">,A.C, </w:t>
      </w:r>
      <w:r w:rsidR="00373FC7" w:rsidRPr="009F7EBA">
        <w:rPr>
          <w:rFonts w:ascii="Times New Roman" w:hAnsi="Times New Roman"/>
        </w:rPr>
        <w:t>Campbell</w:t>
      </w:r>
      <w:r w:rsidR="00373FC7">
        <w:rPr>
          <w:rFonts w:ascii="Times New Roman" w:hAnsi="Times New Roman"/>
        </w:rPr>
        <w:t xml:space="preserve">, C.A.M. </w:t>
      </w:r>
      <w:r w:rsidR="00373FC7" w:rsidRPr="009F7EBA">
        <w:rPr>
          <w:rFonts w:ascii="Times New Roman" w:hAnsi="Times New Roman"/>
        </w:rPr>
        <w:t xml:space="preserve">and </w:t>
      </w:r>
      <w:r w:rsidR="00373FC7" w:rsidRPr="009F7EBA">
        <w:rPr>
          <w:rFonts w:ascii="Times New Roman" w:hAnsi="Times New Roman"/>
          <w:iCs/>
        </w:rPr>
        <w:t>Allainguillaume</w:t>
      </w:r>
      <w:r w:rsidR="00373FC7">
        <w:rPr>
          <w:rFonts w:ascii="Times New Roman" w:hAnsi="Times New Roman"/>
          <w:iCs/>
        </w:rPr>
        <w:t xml:space="preserve">, J. (2015) </w:t>
      </w:r>
      <w:r w:rsidR="003336B3" w:rsidRPr="003336B3">
        <w:t xml:space="preserve"> </w:t>
      </w:r>
      <w:r w:rsidR="003336B3">
        <w:t xml:space="preserve">High-resolution melt and morphological analyses of mealybugs (Hemiptera: Pseudococcidae) from cacao: tools for the control of Cacao swollen shoot virus spread. </w:t>
      </w:r>
      <w:r w:rsidR="003336B3">
        <w:rPr>
          <w:rFonts w:ascii="MyriadPro-It" w:hAnsi="MyriadPro-It" w:cs="MyriadPro-It"/>
          <w:i/>
          <w:iCs/>
          <w:sz w:val="16"/>
          <w:szCs w:val="16"/>
        </w:rPr>
        <w:t xml:space="preserve">Pest Manag Sci </w:t>
      </w:r>
      <w:r w:rsidR="003336B3">
        <w:rPr>
          <w:rFonts w:ascii="MyriadPro-Regular" w:hAnsi="MyriadPro-Regular" w:cs="MyriadPro-Regular"/>
          <w:sz w:val="16"/>
          <w:szCs w:val="16"/>
        </w:rPr>
        <w:t>(2015)</w:t>
      </w:r>
      <w:r w:rsidR="00373FC7">
        <w:rPr>
          <w:rFonts w:ascii="MyriadPro-Regular" w:hAnsi="MyriadPro-Regular" w:cs="MyriadPro-Regular"/>
          <w:sz w:val="16"/>
          <w:szCs w:val="16"/>
        </w:rPr>
        <w:t>.</w:t>
      </w:r>
      <w:r w:rsidR="003336B3">
        <w:rPr>
          <w:rFonts w:ascii="MyriadPro-Regular" w:hAnsi="MyriadPro-Regular" w:cs="MyriadPro-Regular"/>
          <w:sz w:val="16"/>
          <w:szCs w:val="16"/>
        </w:rPr>
        <w:t xml:space="preserve"> </w:t>
      </w:r>
      <w:r w:rsidR="003336B3">
        <w:rPr>
          <w:rFonts w:ascii="MyriadPro-Regular" w:hAnsi="MyriadPro-Regular" w:cs="MyriadPro-Regular"/>
          <w:sz w:val="18"/>
          <w:szCs w:val="18"/>
        </w:rPr>
        <w:t>DOI 10.1002/ps.4017</w:t>
      </w:r>
    </w:p>
    <w:p w14:paraId="5D203996" w14:textId="77777777" w:rsidR="003336B3" w:rsidRPr="00373FC7" w:rsidRDefault="003336B3" w:rsidP="00373FC7">
      <w:pPr>
        <w:pStyle w:val="BodyText"/>
        <w:ind w:firstLine="709"/>
        <w:rPr>
          <w:rFonts w:ascii="Times New Roman" w:hAnsi="Times New Roman"/>
        </w:rPr>
      </w:pPr>
      <w:r w:rsidRPr="009F7EBA">
        <w:rPr>
          <w:rFonts w:ascii="Times New Roman" w:hAnsi="Times New Roman"/>
        </w:rPr>
        <w:t>Wetten</w:t>
      </w:r>
      <w:r>
        <w:rPr>
          <w:rFonts w:ascii="Times New Roman" w:hAnsi="Times New Roman"/>
        </w:rPr>
        <w:t xml:space="preserve">,A.C, </w:t>
      </w:r>
      <w:r w:rsidRPr="009F7EBA">
        <w:rPr>
          <w:rFonts w:ascii="Times New Roman" w:hAnsi="Times New Roman"/>
        </w:rPr>
        <w:t>Campbell</w:t>
      </w:r>
      <w:r>
        <w:rPr>
          <w:rFonts w:ascii="Times New Roman" w:hAnsi="Times New Roman"/>
        </w:rPr>
        <w:t xml:space="preserve">,C.A.M. </w:t>
      </w:r>
      <w:r w:rsidRPr="009F7EBA">
        <w:rPr>
          <w:rFonts w:ascii="Times New Roman" w:hAnsi="Times New Roman"/>
        </w:rPr>
        <w:t xml:space="preserve">and </w:t>
      </w:r>
      <w:r w:rsidRPr="00373FC7">
        <w:rPr>
          <w:rFonts w:ascii="Times New Roman" w:hAnsi="Times New Roman"/>
        </w:rPr>
        <w:t xml:space="preserve">Allainguillaume, J. (2012) . A PCR-based approach for the identification of Cacao Swollen Shoot Virus mealybug vectors. Proceedings of the 17th  International Cocoa Research Conference, Yaounde, Cameroon. COPAL Nigeria. </w:t>
      </w:r>
    </w:p>
    <w:p w14:paraId="384E1492" w14:textId="77777777" w:rsidR="0040703B" w:rsidRPr="0040703B" w:rsidRDefault="0040703B" w:rsidP="0040703B">
      <w:pPr>
        <w:pStyle w:val="BodyText"/>
        <w:rPr>
          <w:b/>
        </w:rPr>
      </w:pPr>
      <w:r w:rsidRPr="0040703B">
        <w:rPr>
          <w:b/>
        </w:rPr>
        <w:tab/>
      </w:r>
    </w:p>
    <w:p w14:paraId="26780027" w14:textId="77777777" w:rsidR="00CA7F6C" w:rsidRDefault="00CA7F6C" w:rsidP="00CA7F6C">
      <w:pPr>
        <w:pStyle w:val="BodyText"/>
      </w:pPr>
      <w:r>
        <w:rPr>
          <w:b/>
        </w:rPr>
        <w:t>Website information Sheet:</w:t>
      </w:r>
      <w:r>
        <w:t xml:space="preserve"> </w:t>
      </w:r>
      <w:r w:rsidR="00324984">
        <w:t>Draft March 2016</w:t>
      </w:r>
      <w:r>
        <w:t xml:space="preserve"> </w:t>
      </w:r>
    </w:p>
    <w:p w14:paraId="64AAAD36" w14:textId="77777777" w:rsidR="00CA7F6C" w:rsidRDefault="00CA7F6C" w:rsidP="00CA7F6C">
      <w:pPr>
        <w:pStyle w:val="Heading3"/>
      </w:pPr>
      <w:bookmarkStart w:id="35" w:name="_Toc91076017"/>
      <w:r w:rsidRPr="00A22D39">
        <w:t>Current Developments/Points to Note</w:t>
      </w:r>
      <w:r>
        <w:t>:</w:t>
      </w:r>
      <w:bookmarkEnd w:id="35"/>
    </w:p>
    <w:p w14:paraId="02C3D0AE" w14:textId="77777777" w:rsidR="00A703FB" w:rsidRDefault="00CA7F6C" w:rsidP="00A703FB">
      <w:pPr>
        <w:pStyle w:val="BodyText"/>
        <w:tabs>
          <w:tab w:val="left" w:pos="7088"/>
        </w:tabs>
        <w:rPr>
          <w:b/>
          <w:i/>
          <w:lang w:val="en-GB"/>
        </w:rPr>
      </w:pPr>
      <w:r>
        <w:rPr>
          <w:b/>
          <w:i/>
          <w:lang w:val="en-GB"/>
        </w:rPr>
        <w:t>Andy Wetten analysed sequencing data from 24 distinct CSSV accessions from CRIG with a view to using them, together with the existing data, to carry out phylogenetic analysis of all further CSSV samples collected. As of December 2011, 587 leaf samples from cocoa and other potential host species have been sent from Ghana and Ivory Coast</w:t>
      </w:r>
      <w:r w:rsidRPr="00D72AD7">
        <w:rPr>
          <w:b/>
          <w:i/>
          <w:lang w:val="en-GB"/>
        </w:rPr>
        <w:t xml:space="preserve"> </w:t>
      </w:r>
      <w:r>
        <w:rPr>
          <w:b/>
          <w:i/>
          <w:lang w:val="en-GB"/>
        </w:rPr>
        <w:t xml:space="preserve">and following recent contact with CRIN, Andy is also hopeful of obtaining samples from Nigeria. The most geographically diverse of these samples which screen positive for CSSV and/or other closely related viruses have been sent for DNA sequencing. As a separate activity, a DNA-based method to identify mealy bug species is being developed using samples collected in Ghana/Ivory Coast. These species, especially at a young age, are notoriously difficult to identify by eye and Dr. Colin Campbell is carrying out the identifications using Scanning Electron Microscopy where necessary. Knowledge of the mealy bug species acting as vectors in different areas is important since they have </w:t>
      </w:r>
      <w:r>
        <w:rPr>
          <w:b/>
          <w:i/>
          <w:lang w:val="en-GB"/>
        </w:rPr>
        <w:lastRenderedPageBreak/>
        <w:t>different mobility characteristics and therefore different cutting out/control strategies are needed. Andy and Colin had a paper accepted for presentation at the 17</w:t>
      </w:r>
      <w:r w:rsidRPr="005B00D7">
        <w:rPr>
          <w:b/>
          <w:i/>
          <w:vertAlign w:val="superscript"/>
          <w:lang w:val="en-GB"/>
        </w:rPr>
        <w:t>th</w:t>
      </w:r>
      <w:r>
        <w:rPr>
          <w:b/>
          <w:i/>
          <w:lang w:val="en-GB"/>
        </w:rPr>
        <w:t xml:space="preserve"> ICRC and it was presented by Chris Turnbull.</w:t>
      </w:r>
      <w:r w:rsidR="006B49F7">
        <w:rPr>
          <w:b/>
          <w:i/>
          <w:lang w:val="en-GB"/>
        </w:rPr>
        <w:t xml:space="preserve"> </w:t>
      </w:r>
      <w:r w:rsidRPr="000E7661">
        <w:rPr>
          <w:b/>
          <w:i/>
        </w:rPr>
        <w:t>Andy is finalising a paper for Pest Management Science describing the mealybug DNA barcoding technique and is hoping that he will also be able to publish a paper on the CSSV alternative hosts work once he has some additional data from colleagues at ICRAF and his Nigerian student Ekemini Obok. Andy tells me that they have both been collecting Ceiba pentandra samples (In I. Coast and Nigeria respectively) from CSSV+ cocoa sites that he was able to direct them back to as a result of his survey work. Andy also mentioned that as part of his ongoing research, he is hoping to have time to investigate some of the unusual (outgroup) virus samples obtained from Nigeria using a slightly different PCR technique needed to generate whole/longer virus sequences</w:t>
      </w:r>
      <w:r>
        <w:rPr>
          <w:color w:val="000000"/>
        </w:rPr>
        <w:t xml:space="preserve">. </w:t>
      </w:r>
      <w:r w:rsidR="00A703FB">
        <w:rPr>
          <w:b/>
          <w:i/>
          <w:lang w:val="en-GB"/>
        </w:rPr>
        <w:t>Andy presented his findings at a CSSV workshop meeting in Cote d’Ivoire supported by Mondelez/CCC.</w:t>
      </w:r>
    </w:p>
    <w:p w14:paraId="2D295171" w14:textId="77777777" w:rsidR="00B6124B" w:rsidRDefault="00B6124B" w:rsidP="00B6124B">
      <w:pPr>
        <w:pStyle w:val="BodyText"/>
        <w:rPr>
          <w:b/>
          <w:i/>
        </w:rPr>
      </w:pPr>
    </w:p>
    <w:p w14:paraId="252638AB" w14:textId="77777777" w:rsidR="00B6124B" w:rsidRPr="00F46C0C" w:rsidRDefault="00B6124B" w:rsidP="00B6124B">
      <w:pPr>
        <w:pStyle w:val="Heading1"/>
        <w:rPr>
          <w:lang w:val="en-GB"/>
        </w:rPr>
      </w:pPr>
      <w:bookmarkStart w:id="36" w:name="_Toc91076018"/>
      <w:r>
        <w:t xml:space="preserve">P032 </w:t>
      </w:r>
      <w:r w:rsidRPr="00D30C16">
        <w:t xml:space="preserve">Joint </w:t>
      </w:r>
      <w:r>
        <w:t>Modelling o</w:t>
      </w:r>
      <w:r w:rsidRPr="00D30C16">
        <w:t>f Spatial Variation and</w:t>
      </w:r>
      <w:r>
        <w:t xml:space="preserve"> Competition Effects i</w:t>
      </w:r>
      <w:r w:rsidRPr="00D30C16">
        <w:t xml:space="preserve">n Cocoa </w:t>
      </w:r>
      <w:r>
        <w:t xml:space="preserve">Breeding Trials Using </w:t>
      </w:r>
      <w:r w:rsidRPr="00D30C16">
        <w:t>Generalised Linear Mixed Models</w:t>
      </w:r>
      <w:r w:rsidR="008350E7">
        <w:t xml:space="preserve"> - COMPLETED</w:t>
      </w:r>
      <w:bookmarkEnd w:id="36"/>
    </w:p>
    <w:p w14:paraId="4658AFB8" w14:textId="77777777" w:rsidR="00B6124B" w:rsidRDefault="00B6124B" w:rsidP="00B6124B">
      <w:pPr>
        <w:pStyle w:val="BodyText"/>
        <w:rPr>
          <w:b/>
        </w:rPr>
      </w:pPr>
      <w:r>
        <w:rPr>
          <w:b/>
        </w:rPr>
        <w:t>Proposal: CR568</w:t>
      </w:r>
      <w:r w:rsidR="00364FB7">
        <w:rPr>
          <w:b/>
        </w:rPr>
        <w:t xml:space="preserve"> [Completed]</w:t>
      </w:r>
    </w:p>
    <w:p w14:paraId="5359F724" w14:textId="77777777" w:rsidR="00B6124B" w:rsidRDefault="00B6124B" w:rsidP="00B6124B">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113"/>
        <w:gridCol w:w="1141"/>
        <w:gridCol w:w="1113"/>
        <w:gridCol w:w="1113"/>
        <w:gridCol w:w="990"/>
        <w:gridCol w:w="1495"/>
        <w:gridCol w:w="1107"/>
      </w:tblGrid>
      <w:tr w:rsidR="00B6124B" w:rsidRPr="00A726BE" w14:paraId="0FC406EE" w14:textId="77777777" w:rsidTr="00F3058C">
        <w:tc>
          <w:tcPr>
            <w:tcW w:w="1285" w:type="dxa"/>
            <w:tcBorders>
              <w:left w:val="single" w:sz="4" w:space="0" w:color="auto"/>
              <w:bottom w:val="single" w:sz="4" w:space="0" w:color="auto"/>
              <w:right w:val="nil"/>
            </w:tcBorders>
          </w:tcPr>
          <w:p w14:paraId="3D6AFCFD" w14:textId="77777777" w:rsidR="00B6124B" w:rsidRPr="00A726BE" w:rsidRDefault="00B6124B" w:rsidP="00F3058C">
            <w:pPr>
              <w:keepLines/>
              <w:tabs>
                <w:tab w:val="center" w:pos="4320"/>
                <w:tab w:val="right" w:pos="8640"/>
              </w:tabs>
              <w:rPr>
                <w:rFonts w:ascii="Calibri" w:eastAsia="Calibri" w:hAnsi="Calibri" w:cs="Times New Roman"/>
                <w:b/>
                <w:caps/>
              </w:rPr>
            </w:pPr>
          </w:p>
        </w:tc>
        <w:tc>
          <w:tcPr>
            <w:tcW w:w="1061" w:type="dxa"/>
            <w:tcBorders>
              <w:left w:val="nil"/>
              <w:bottom w:val="single" w:sz="4" w:space="0" w:color="auto"/>
              <w:right w:val="nil"/>
            </w:tcBorders>
          </w:tcPr>
          <w:p w14:paraId="4C7858BD"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141" w:type="dxa"/>
            <w:tcBorders>
              <w:left w:val="nil"/>
              <w:bottom w:val="single" w:sz="4" w:space="0" w:color="auto"/>
              <w:right w:val="nil"/>
            </w:tcBorders>
          </w:tcPr>
          <w:p w14:paraId="3FF13AE7"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02" w:type="dxa"/>
            <w:tcBorders>
              <w:left w:val="nil"/>
              <w:bottom w:val="single" w:sz="4" w:space="0" w:color="auto"/>
              <w:right w:val="single" w:sz="4" w:space="0" w:color="auto"/>
            </w:tcBorders>
          </w:tcPr>
          <w:p w14:paraId="246D8D81"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061" w:type="dxa"/>
            <w:tcBorders>
              <w:left w:val="single" w:sz="4" w:space="0" w:color="auto"/>
              <w:bottom w:val="single" w:sz="4" w:space="0" w:color="auto"/>
              <w:right w:val="single" w:sz="4" w:space="0" w:color="auto"/>
            </w:tcBorders>
          </w:tcPr>
          <w:p w14:paraId="19DA62AF"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990" w:type="dxa"/>
            <w:tcBorders>
              <w:left w:val="single" w:sz="4" w:space="0" w:color="auto"/>
              <w:bottom w:val="single" w:sz="4" w:space="0" w:color="auto"/>
              <w:right w:val="single" w:sz="4" w:space="0" w:color="auto"/>
            </w:tcBorders>
          </w:tcPr>
          <w:p w14:paraId="6A089EBA"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495" w:type="dxa"/>
            <w:tcBorders>
              <w:left w:val="single" w:sz="4" w:space="0" w:color="auto"/>
              <w:bottom w:val="single" w:sz="4" w:space="0" w:color="auto"/>
              <w:right w:val="single" w:sz="4" w:space="0" w:color="auto"/>
            </w:tcBorders>
          </w:tcPr>
          <w:p w14:paraId="67BE2687"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(JUL 121)</w:t>
            </w:r>
          </w:p>
        </w:tc>
        <w:tc>
          <w:tcPr>
            <w:tcW w:w="1107" w:type="dxa"/>
            <w:tcBorders>
              <w:left w:val="single" w:sz="4" w:space="0" w:color="auto"/>
              <w:bottom w:val="single" w:sz="4" w:space="0" w:color="auto"/>
              <w:right w:val="single" w:sz="4" w:space="0" w:color="auto"/>
            </w:tcBorders>
          </w:tcPr>
          <w:p w14:paraId="04D8E489"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B6124B" w:rsidRPr="00382AD1" w14:paraId="5504562D" w14:textId="77777777" w:rsidTr="00F3058C">
        <w:tc>
          <w:tcPr>
            <w:tcW w:w="1285" w:type="dxa"/>
            <w:tcBorders>
              <w:top w:val="nil"/>
              <w:left w:val="single" w:sz="4" w:space="0" w:color="auto"/>
              <w:bottom w:val="nil"/>
              <w:right w:val="nil"/>
            </w:tcBorders>
          </w:tcPr>
          <w:p w14:paraId="6E4AA3E9"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061" w:type="dxa"/>
            <w:tcBorders>
              <w:top w:val="nil"/>
              <w:left w:val="nil"/>
              <w:bottom w:val="nil"/>
              <w:right w:val="nil"/>
            </w:tcBorders>
            <w:vAlign w:val="bottom"/>
          </w:tcPr>
          <w:p w14:paraId="407F1E7A" w14:textId="77777777" w:rsidR="00B6124B" w:rsidRDefault="00B6124B" w:rsidP="00F3058C">
            <w:pPr>
              <w:jc w:val="right"/>
              <w:rPr>
                <w:rFonts w:ascii="Calibri" w:hAnsi="Calibri" w:cs="Calibri"/>
                <w:b/>
                <w:bCs/>
                <w:color w:val="000000"/>
              </w:rPr>
            </w:pPr>
            <w:r>
              <w:rPr>
                <w:rFonts w:ascii="Calibri" w:hAnsi="Calibri" w:cs="Calibri"/>
                <w:b/>
                <w:bCs/>
                <w:color w:val="000000"/>
              </w:rPr>
              <w:t>18,035.00</w:t>
            </w:r>
          </w:p>
        </w:tc>
        <w:tc>
          <w:tcPr>
            <w:tcW w:w="1141" w:type="dxa"/>
            <w:tcBorders>
              <w:top w:val="nil"/>
              <w:left w:val="nil"/>
              <w:bottom w:val="nil"/>
              <w:right w:val="nil"/>
            </w:tcBorders>
            <w:vAlign w:val="bottom"/>
          </w:tcPr>
          <w:p w14:paraId="67C0F979" w14:textId="77777777" w:rsidR="00B6124B" w:rsidRDefault="00B6124B" w:rsidP="00F3058C">
            <w:pPr>
              <w:jc w:val="right"/>
              <w:rPr>
                <w:rFonts w:ascii="Calibri" w:hAnsi="Calibri" w:cs="Calibri"/>
                <w:b/>
                <w:bCs/>
                <w:color w:val="000000"/>
              </w:rPr>
            </w:pPr>
            <w:r>
              <w:rPr>
                <w:rFonts w:ascii="Calibri" w:hAnsi="Calibri" w:cs="Calibri"/>
                <w:b/>
                <w:bCs/>
                <w:color w:val="000000"/>
              </w:rPr>
              <w:t>17,196.10</w:t>
            </w:r>
          </w:p>
        </w:tc>
        <w:tc>
          <w:tcPr>
            <w:tcW w:w="1102" w:type="dxa"/>
            <w:tcBorders>
              <w:top w:val="nil"/>
              <w:left w:val="nil"/>
              <w:bottom w:val="nil"/>
              <w:right w:val="single" w:sz="4" w:space="0" w:color="auto"/>
            </w:tcBorders>
            <w:vAlign w:val="bottom"/>
          </w:tcPr>
          <w:p w14:paraId="712F77E9" w14:textId="77777777" w:rsidR="00B6124B" w:rsidRDefault="00B6124B" w:rsidP="00F3058C">
            <w:pPr>
              <w:jc w:val="right"/>
              <w:rPr>
                <w:rFonts w:ascii="Calibri" w:hAnsi="Calibri" w:cs="Calibri"/>
                <w:b/>
                <w:bCs/>
                <w:color w:val="000000"/>
              </w:rPr>
            </w:pPr>
            <w:r>
              <w:rPr>
                <w:rFonts w:ascii="Calibri" w:hAnsi="Calibri" w:cs="Calibri"/>
                <w:b/>
                <w:bCs/>
                <w:color w:val="000000"/>
              </w:rPr>
              <w:t>15,263.03</w:t>
            </w:r>
          </w:p>
        </w:tc>
        <w:tc>
          <w:tcPr>
            <w:tcW w:w="1061" w:type="dxa"/>
            <w:tcBorders>
              <w:top w:val="nil"/>
              <w:left w:val="single" w:sz="4" w:space="0" w:color="auto"/>
              <w:bottom w:val="nil"/>
              <w:right w:val="single" w:sz="4" w:space="0" w:color="auto"/>
            </w:tcBorders>
            <w:vAlign w:val="bottom"/>
          </w:tcPr>
          <w:p w14:paraId="4518277F" w14:textId="77777777" w:rsidR="00B6124B" w:rsidRDefault="00B6124B" w:rsidP="00F3058C">
            <w:pPr>
              <w:jc w:val="right"/>
              <w:rPr>
                <w:rFonts w:ascii="Calibri" w:hAnsi="Calibri" w:cs="Calibri"/>
                <w:b/>
                <w:bCs/>
                <w:color w:val="000000"/>
              </w:rPr>
            </w:pPr>
            <w:r>
              <w:rPr>
                <w:rFonts w:ascii="Calibri" w:hAnsi="Calibri" w:cs="Calibri"/>
                <w:b/>
                <w:bCs/>
                <w:color w:val="000000"/>
              </w:rPr>
              <w:t>20,716.22</w:t>
            </w:r>
          </w:p>
        </w:tc>
        <w:tc>
          <w:tcPr>
            <w:tcW w:w="990" w:type="dxa"/>
            <w:tcBorders>
              <w:top w:val="nil"/>
              <w:left w:val="single" w:sz="4" w:space="0" w:color="auto"/>
              <w:bottom w:val="nil"/>
              <w:right w:val="single" w:sz="4" w:space="0" w:color="auto"/>
            </w:tcBorders>
          </w:tcPr>
          <w:p w14:paraId="4AB004BC"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495" w:type="dxa"/>
            <w:tcBorders>
              <w:top w:val="nil"/>
              <w:left w:val="single" w:sz="4" w:space="0" w:color="auto"/>
              <w:bottom w:val="nil"/>
              <w:right w:val="single" w:sz="4" w:space="0" w:color="auto"/>
            </w:tcBorders>
          </w:tcPr>
          <w:p w14:paraId="5DB272B7"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107" w:type="dxa"/>
            <w:tcBorders>
              <w:top w:val="nil"/>
              <w:left w:val="single" w:sz="4" w:space="0" w:color="auto"/>
              <w:bottom w:val="nil"/>
              <w:right w:val="single" w:sz="4" w:space="0" w:color="auto"/>
            </w:tcBorders>
          </w:tcPr>
          <w:p w14:paraId="21E7CF31" w14:textId="77777777" w:rsidR="00B6124B" w:rsidRDefault="00B6124B" w:rsidP="00F3058C">
            <w:pPr>
              <w:keepLines/>
              <w:tabs>
                <w:tab w:val="center" w:pos="4320"/>
                <w:tab w:val="right" w:pos="8640"/>
              </w:tabs>
              <w:rPr>
                <w:rFonts w:ascii="Calibri" w:eastAsia="Calibri" w:hAnsi="Calibri" w:cs="Times New Roman"/>
                <w:caps/>
              </w:rPr>
            </w:pPr>
            <w:r>
              <w:t>71,218.90</w:t>
            </w:r>
          </w:p>
        </w:tc>
      </w:tr>
      <w:tr w:rsidR="00B6124B" w:rsidRPr="00A726BE" w14:paraId="705869BE" w14:textId="77777777" w:rsidTr="00F3058C">
        <w:tc>
          <w:tcPr>
            <w:tcW w:w="1285" w:type="dxa"/>
            <w:tcBorders>
              <w:top w:val="single" w:sz="4" w:space="0" w:color="auto"/>
              <w:left w:val="single" w:sz="4" w:space="0" w:color="auto"/>
              <w:bottom w:val="single" w:sz="4" w:space="0" w:color="auto"/>
              <w:right w:val="nil"/>
            </w:tcBorders>
          </w:tcPr>
          <w:p w14:paraId="226AF236"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061" w:type="dxa"/>
            <w:tcBorders>
              <w:top w:val="single" w:sz="4" w:space="0" w:color="auto"/>
              <w:left w:val="nil"/>
              <w:bottom w:val="single" w:sz="4" w:space="0" w:color="auto"/>
              <w:right w:val="nil"/>
            </w:tcBorders>
          </w:tcPr>
          <w:p w14:paraId="7BDAD0BD" w14:textId="77777777" w:rsidR="00B6124B"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13500</w:t>
            </w:r>
          </w:p>
          <w:p w14:paraId="1486DBAC"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2011</w:t>
            </w:r>
          </w:p>
        </w:tc>
        <w:tc>
          <w:tcPr>
            <w:tcW w:w="1141" w:type="dxa"/>
            <w:tcBorders>
              <w:top w:val="single" w:sz="4" w:space="0" w:color="auto"/>
              <w:left w:val="nil"/>
              <w:bottom w:val="single" w:sz="4" w:space="0" w:color="auto"/>
              <w:right w:val="nil"/>
            </w:tcBorders>
          </w:tcPr>
          <w:p w14:paraId="14A61673" w14:textId="77777777" w:rsidR="00B6124B"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8935</w:t>
            </w:r>
          </w:p>
          <w:p w14:paraId="42B7FFC3"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2012</w:t>
            </w:r>
          </w:p>
        </w:tc>
        <w:tc>
          <w:tcPr>
            <w:tcW w:w="1102" w:type="dxa"/>
            <w:tcBorders>
              <w:top w:val="single" w:sz="4" w:space="0" w:color="auto"/>
              <w:left w:val="nil"/>
              <w:bottom w:val="single" w:sz="4" w:space="0" w:color="auto"/>
              <w:right w:val="single" w:sz="4" w:space="0" w:color="auto"/>
            </w:tcBorders>
          </w:tcPr>
          <w:p w14:paraId="27DBA858"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1061" w:type="dxa"/>
            <w:tcBorders>
              <w:top w:val="single" w:sz="4" w:space="0" w:color="auto"/>
              <w:left w:val="single" w:sz="4" w:space="0" w:color="auto"/>
              <w:bottom w:val="single" w:sz="4" w:space="0" w:color="auto"/>
              <w:right w:val="single" w:sz="4" w:space="0" w:color="auto"/>
            </w:tcBorders>
          </w:tcPr>
          <w:p w14:paraId="30D5FCE7" w14:textId="77777777" w:rsidR="00B6124B" w:rsidRDefault="00B6124B" w:rsidP="00F3058C">
            <w:pPr>
              <w:keepLines/>
              <w:tabs>
                <w:tab w:val="center" w:pos="4320"/>
                <w:tab w:val="right" w:pos="8640"/>
              </w:tabs>
              <w:spacing w:after="0"/>
              <w:rPr>
                <w:rFonts w:ascii="Calibri" w:eastAsia="Calibri" w:hAnsi="Calibri" w:cs="Times New Roman"/>
                <w:caps/>
              </w:rPr>
            </w:pPr>
          </w:p>
        </w:tc>
        <w:tc>
          <w:tcPr>
            <w:tcW w:w="990" w:type="dxa"/>
            <w:tcBorders>
              <w:top w:val="single" w:sz="4" w:space="0" w:color="auto"/>
              <w:left w:val="single" w:sz="4" w:space="0" w:color="auto"/>
              <w:bottom w:val="single" w:sz="4" w:space="0" w:color="auto"/>
              <w:right w:val="single" w:sz="4" w:space="0" w:color="auto"/>
            </w:tcBorders>
          </w:tcPr>
          <w:p w14:paraId="1C5407F5" w14:textId="77777777" w:rsidR="00B6124B" w:rsidRDefault="00B6124B" w:rsidP="00F3058C">
            <w:pPr>
              <w:keepLines/>
              <w:tabs>
                <w:tab w:val="center" w:pos="4320"/>
                <w:tab w:val="right" w:pos="8640"/>
              </w:tabs>
              <w:spacing w:after="0"/>
              <w:rPr>
                <w:rFonts w:ascii="Calibri" w:eastAsia="Calibri" w:hAnsi="Calibri" w:cs="Times New Roman"/>
                <w:caps/>
              </w:rPr>
            </w:pPr>
          </w:p>
        </w:tc>
        <w:tc>
          <w:tcPr>
            <w:tcW w:w="1495" w:type="dxa"/>
            <w:tcBorders>
              <w:top w:val="single" w:sz="4" w:space="0" w:color="auto"/>
              <w:left w:val="single" w:sz="4" w:space="0" w:color="auto"/>
              <w:bottom w:val="single" w:sz="4" w:space="0" w:color="auto"/>
              <w:right w:val="single" w:sz="4" w:space="0" w:color="auto"/>
            </w:tcBorders>
          </w:tcPr>
          <w:p w14:paraId="5EC1F3E8"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sidRPr="00BD7742">
              <w:rPr>
                <w:rFonts w:ascii="Calibri" w:eastAsia="Calibri" w:hAnsi="Calibri" w:cs="Times New Roman"/>
                <w:caps/>
              </w:rPr>
              <w:t>22435</w:t>
            </w:r>
          </w:p>
        </w:tc>
        <w:tc>
          <w:tcPr>
            <w:tcW w:w="1107" w:type="dxa"/>
            <w:tcBorders>
              <w:top w:val="single" w:sz="4" w:space="0" w:color="auto"/>
              <w:left w:val="single" w:sz="4" w:space="0" w:color="auto"/>
              <w:bottom w:val="single" w:sz="4" w:space="0" w:color="auto"/>
              <w:right w:val="single" w:sz="4" w:space="0" w:color="auto"/>
            </w:tcBorders>
          </w:tcPr>
          <w:p w14:paraId="51B6E412" w14:textId="77777777" w:rsidR="00B6124B" w:rsidRDefault="00B6124B" w:rsidP="00F3058C">
            <w:pPr>
              <w:keepLines/>
              <w:tabs>
                <w:tab w:val="center" w:pos="4320"/>
                <w:tab w:val="right" w:pos="8640"/>
              </w:tabs>
              <w:spacing w:after="0"/>
              <w:rPr>
                <w:rFonts w:ascii="Calibri" w:eastAsia="Calibri" w:hAnsi="Calibri" w:cs="Times New Roman"/>
                <w:caps/>
              </w:rPr>
            </w:pPr>
          </w:p>
        </w:tc>
      </w:tr>
    </w:tbl>
    <w:p w14:paraId="0ADD8ABF" w14:textId="77777777" w:rsidR="00B6124B" w:rsidRDefault="00B6124B" w:rsidP="00B6124B">
      <w:pPr>
        <w:pStyle w:val="BodyText"/>
        <w:spacing w:after="0"/>
        <w:rPr>
          <w:b/>
        </w:rPr>
      </w:pPr>
      <w:r>
        <w:rPr>
          <w:b/>
        </w:rPr>
        <w:t>*to be invoiced in equal yearly installments</w:t>
      </w:r>
    </w:p>
    <w:p w14:paraId="70208A70" w14:textId="77777777" w:rsidR="00B6124B" w:rsidRDefault="00B6124B" w:rsidP="00B6124B">
      <w:pPr>
        <w:pStyle w:val="BodyText"/>
        <w:spacing w:after="0"/>
      </w:pPr>
      <w:r>
        <w:rPr>
          <w:b/>
        </w:rPr>
        <w:t>Institution:</w:t>
      </w:r>
      <w:r>
        <w:t xml:space="preserve"> School of Mathematical and Physical Sciences, The University of Reading, UK</w:t>
      </w:r>
    </w:p>
    <w:p w14:paraId="2B6BEEB6" w14:textId="77777777" w:rsidR="00B6124B" w:rsidRDefault="00B6124B" w:rsidP="00B6124B">
      <w:pPr>
        <w:pStyle w:val="BodyText"/>
      </w:pPr>
      <w:r>
        <w:rPr>
          <w:b/>
        </w:rPr>
        <w:t>Principal Investigators:</w:t>
      </w:r>
      <w:r>
        <w:t xml:space="preserve"> Dr. Fazil Baksh and Dr. Eleanor Allan (School of Mathematical and Physical Sciences) with input from Prof. Emeritus Robert Curnow and Dr. Derek Pike and coordination from Dr. Rob Lockwood. Dr. Fiona Underwood was the original supervisor but had to handover this responsibility to her colleagues due to a change in her job. </w:t>
      </w:r>
    </w:p>
    <w:p w14:paraId="66B1980D" w14:textId="77777777" w:rsidR="00B6124B" w:rsidRDefault="00B6124B" w:rsidP="00B6124B">
      <w:pPr>
        <w:pStyle w:val="BodyText"/>
      </w:pPr>
      <w:r>
        <w:rPr>
          <w:b/>
        </w:rPr>
        <w:t>Student(s):</w:t>
      </w:r>
      <w:r>
        <w:t xml:space="preserve"> Frank Owusu-Ansah (CRIG statistician)</w:t>
      </w:r>
    </w:p>
    <w:p w14:paraId="4623260E" w14:textId="77777777" w:rsidR="00B6124B" w:rsidRDefault="00B6124B" w:rsidP="00B6124B">
      <w:pPr>
        <w:pStyle w:val="BodyText"/>
      </w:pPr>
      <w:r>
        <w:rPr>
          <w:b/>
        </w:rPr>
        <w:t>Project Start:</w:t>
      </w:r>
      <w:r>
        <w:t xml:space="preserve"> January 2011</w:t>
      </w:r>
    </w:p>
    <w:p w14:paraId="4D77C02D" w14:textId="77777777" w:rsidR="00B6124B" w:rsidRDefault="00B6124B" w:rsidP="00B6124B">
      <w:pPr>
        <w:pStyle w:val="BodyText"/>
      </w:pPr>
      <w:r>
        <w:rPr>
          <w:b/>
        </w:rPr>
        <w:t>Project End:</w:t>
      </w:r>
      <w:r>
        <w:t xml:space="preserve"> December 2015 </w:t>
      </w:r>
      <w:r w:rsidR="00373FC7">
        <w:t>re-sch</w:t>
      </w:r>
      <w:r w:rsidR="0089543E">
        <w:t xml:space="preserve">eduled </w:t>
      </w:r>
      <w:r w:rsidR="00373FC7">
        <w:t xml:space="preserve"> - Viva June 2015</w:t>
      </w:r>
      <w:r>
        <w:rPr>
          <w:color w:val="00FF00"/>
        </w:rPr>
        <w:t>[</w:t>
      </w:r>
      <w:r w:rsidR="00373FC7">
        <w:rPr>
          <w:color w:val="00FF00"/>
        </w:rPr>
        <w:t>COMPLETED</w:t>
      </w:r>
      <w:r>
        <w:rPr>
          <w:color w:val="00FF00"/>
        </w:rPr>
        <w:t>]</w:t>
      </w:r>
    </w:p>
    <w:p w14:paraId="06145711" w14:textId="77777777" w:rsidR="00B6124B" w:rsidRDefault="00B6124B" w:rsidP="00B6124B">
      <w:pPr>
        <w:pStyle w:val="BodyText"/>
      </w:pPr>
      <w:r>
        <w:rPr>
          <w:b/>
        </w:rPr>
        <w:t xml:space="preserve">Background and Rationale: </w:t>
      </w:r>
      <w:r w:rsidRPr="00D024ED">
        <w:t xml:space="preserve">Breeding trials </w:t>
      </w:r>
      <w:r>
        <w:t>often involve large numbers of cultivars being</w:t>
      </w:r>
      <w:r w:rsidRPr="00D024ED">
        <w:t xml:space="preserve"> tested for </w:t>
      </w:r>
      <w:r>
        <w:t>numerous</w:t>
      </w:r>
      <w:r w:rsidRPr="00D024ED">
        <w:t xml:space="preserve"> traits.</w:t>
      </w:r>
      <w:r>
        <w:t xml:space="preserve"> In the analysis of such trials it is important to take account of the underlying variation due to factors such as differences in soil characteristics and microclimate, and also competition effects between cultivars with different vigour/growth characteristics. Failure to adequately account for these effects results in biased estimates and inefficient decision making. The models that are currently available have limited applicability for the analysis of trials where the traits of interest are not normally distributed, as commonly encountered in cocoa breeding. This project seeks to apply a Generalised Linear Mixed Models approach, suitable for non-normal data, to develop a novel joint model for spatial and competition effects. Outputs from the project should include recommendations on the design of the trials, including optimal plot sizes, and for the ongoing management of the plots (policies for the replacement of missing trees) and on the statistical treatment of effects due to fertility, inter-genotype competition and missing trees.  </w:t>
      </w:r>
    </w:p>
    <w:p w14:paraId="555CDD0C" w14:textId="77777777" w:rsidR="00B6124B" w:rsidRPr="00A133D1" w:rsidRDefault="00B6124B" w:rsidP="00B6124B">
      <w:pPr>
        <w:pStyle w:val="BodyText"/>
        <w:rPr>
          <w:lang w:val="en-GB"/>
        </w:rPr>
      </w:pPr>
      <w:r>
        <w:rPr>
          <w:b/>
        </w:rPr>
        <w:t>Summary of Proposal:</w:t>
      </w:r>
      <w:r>
        <w:t xml:space="preserve"> </w:t>
      </w:r>
      <w:r w:rsidRPr="00A133D1">
        <w:rPr>
          <w:lang w:val="en-GB"/>
        </w:rPr>
        <w:t xml:space="preserve">This proposal has been developed for Mr Frank Owusu-Ansah, biometrician at the Cocoa Research Institute of Ghana, to carry out a four year split PhD study at the University of Reading on the application of modern statistical techniques to the design and analysis of cocoa breeding programmes and field experiments. The study seeks to formulate a novel analytical model to take into account spatial and competition effects using data retrieved at CRIG during the CRUK-CRIG Data Recovery Project and also trial data from SE Asia. The project should lead </w:t>
      </w:r>
      <w:r w:rsidRPr="00A133D1">
        <w:rPr>
          <w:lang w:val="en-GB"/>
        </w:rPr>
        <w:lastRenderedPageBreak/>
        <w:t>to key statistical input to improve the efficiency of cocoa breeding programmes, such as the Mabang Megakarya Selection Programme (MMSP).</w:t>
      </w:r>
    </w:p>
    <w:p w14:paraId="66990633" w14:textId="77777777" w:rsidR="00B6124B" w:rsidRDefault="00B6124B" w:rsidP="00B6124B">
      <w:pPr>
        <w:pStyle w:val="BodyText"/>
      </w:pPr>
      <w:r>
        <w:rPr>
          <w:b/>
        </w:rPr>
        <w:t>Linked Projects:</w:t>
      </w:r>
      <w:r>
        <w:t xml:space="preserve"> CRUK/CRIG Supply of High Quality Seeds (Dr. Lockwood) and GCGRA/CRIG/LNV MMSP </w:t>
      </w:r>
    </w:p>
    <w:p w14:paraId="178FC180" w14:textId="77777777" w:rsidR="00B6124B" w:rsidRDefault="00B6124B" w:rsidP="00B6124B">
      <w:pPr>
        <w:pStyle w:val="BodyText"/>
      </w:pPr>
      <w:r>
        <w:rPr>
          <w:b/>
        </w:rPr>
        <w:t>CRUK Project Management:</w:t>
      </w:r>
      <w:r>
        <w:t xml:space="preserve"> Mr. Robin Dand</w:t>
      </w:r>
    </w:p>
    <w:p w14:paraId="00FEFF5B" w14:textId="77777777" w:rsidR="00B6124B" w:rsidRDefault="00B6124B" w:rsidP="00B6124B">
      <w:pPr>
        <w:pStyle w:val="BodyText"/>
      </w:pPr>
      <w:r>
        <w:rPr>
          <w:b/>
        </w:rPr>
        <w:t>Reporting:</w:t>
      </w:r>
      <w:r>
        <w:t xml:space="preserve">  Six monthly reports.</w:t>
      </w:r>
    </w:p>
    <w:p w14:paraId="5196EDD8" w14:textId="77777777" w:rsidR="00B6124B" w:rsidRDefault="00B6124B" w:rsidP="00B6124B">
      <w:pPr>
        <w:pStyle w:val="BodyText"/>
        <w:rPr>
          <w:b/>
        </w:rPr>
      </w:pPr>
      <w:r>
        <w:rPr>
          <w:b/>
        </w:rPr>
        <w:t>Recently Circulated Papers:</w:t>
      </w:r>
    </w:p>
    <w:p w14:paraId="262F629F" w14:textId="77777777" w:rsidR="00ED00DC" w:rsidRDefault="00ED00DC" w:rsidP="00802DE1">
      <w:pPr>
        <w:pStyle w:val="BodyText"/>
        <w:rPr>
          <w:b/>
        </w:rPr>
      </w:pPr>
      <w:r>
        <w:rPr>
          <w:b/>
        </w:rPr>
        <w:tab/>
        <w:t>CR736 Abstract PhD thesis</w:t>
      </w:r>
      <w:r w:rsidR="00802DE1">
        <w:rPr>
          <w:b/>
        </w:rPr>
        <w:t xml:space="preserve"> </w:t>
      </w:r>
      <w:r w:rsidR="00802DE1" w:rsidRPr="00802DE1">
        <w:rPr>
          <w:b/>
        </w:rPr>
        <w:t>Methodology For Joint Modelling Of Spatial</w:t>
      </w:r>
      <w:r w:rsidR="00802DE1">
        <w:rPr>
          <w:b/>
        </w:rPr>
        <w:t xml:space="preserve"> </w:t>
      </w:r>
      <w:r w:rsidR="00802DE1" w:rsidRPr="00802DE1">
        <w:rPr>
          <w:b/>
        </w:rPr>
        <w:t xml:space="preserve">Variation And Competition </w:t>
      </w:r>
      <w:r w:rsidR="00802DE1">
        <w:rPr>
          <w:b/>
        </w:rPr>
        <w:t>E</w:t>
      </w:r>
      <w:r w:rsidR="00802DE1" w:rsidRPr="00802DE1">
        <w:rPr>
          <w:b/>
        </w:rPr>
        <w:t>ffects</w:t>
      </w:r>
      <w:r w:rsidR="00802DE1">
        <w:rPr>
          <w:b/>
        </w:rPr>
        <w:t xml:space="preserve"> </w:t>
      </w:r>
      <w:r w:rsidR="00802DE1" w:rsidRPr="00802DE1">
        <w:rPr>
          <w:b/>
        </w:rPr>
        <w:t>In The Analysis Of</w:t>
      </w:r>
      <w:r w:rsidR="00802DE1">
        <w:rPr>
          <w:b/>
        </w:rPr>
        <w:t xml:space="preserve"> </w:t>
      </w:r>
      <w:r w:rsidR="00802DE1" w:rsidRPr="00802DE1">
        <w:rPr>
          <w:b/>
        </w:rPr>
        <w:t>Varietal Selection Trials</w:t>
      </w:r>
    </w:p>
    <w:p w14:paraId="02E722F7" w14:textId="77777777" w:rsidR="00B6124B" w:rsidRPr="00881044" w:rsidRDefault="00B6124B" w:rsidP="00B6124B">
      <w:pPr>
        <w:pStyle w:val="BodyText"/>
        <w:spacing w:after="0"/>
        <w:ind w:left="1276" w:hanging="556"/>
      </w:pPr>
      <w:r w:rsidRPr="00881044">
        <w:t>CR625B</w:t>
      </w:r>
      <w:r w:rsidRPr="00881044">
        <w:tab/>
        <w:t>Contract for F. Owusu Ansah statistics project</w:t>
      </w:r>
    </w:p>
    <w:p w14:paraId="78350FDB" w14:textId="77777777" w:rsidR="00B6124B" w:rsidRDefault="00B6124B" w:rsidP="00B6124B">
      <w:pPr>
        <w:pStyle w:val="BodyText"/>
        <w:spacing w:after="0"/>
        <w:ind w:left="1276" w:hanging="556"/>
      </w:pPr>
      <w:r w:rsidRPr="00881044">
        <w:t>CR603</w:t>
      </w:r>
      <w:r w:rsidRPr="00881044">
        <w:tab/>
        <w:t>Recommendation Owusu Statistics (CR568)</w:t>
      </w:r>
    </w:p>
    <w:p w14:paraId="26AE3242" w14:textId="77777777" w:rsidR="00B6124B" w:rsidRDefault="00B6124B" w:rsidP="00B6124B">
      <w:pPr>
        <w:pStyle w:val="BodyText"/>
        <w:spacing w:after="0"/>
        <w:ind w:left="1276" w:hanging="556"/>
      </w:pPr>
      <w:r>
        <w:t xml:space="preserve">CR568 </w:t>
      </w:r>
      <w:r w:rsidRPr="00881044">
        <w:t xml:space="preserve">Proposal: Joint Modelling of Spatial Variation and Competition Effects in Cocoa Breeding Trials Using Generalised Linear Mixed Models </w:t>
      </w:r>
      <w:r w:rsidRPr="008830E4">
        <w:t xml:space="preserve">CR656 </w:t>
      </w:r>
    </w:p>
    <w:p w14:paraId="03CAD589" w14:textId="77777777" w:rsidR="00A703FB" w:rsidRPr="00A703FB" w:rsidRDefault="00A703FB" w:rsidP="00B6124B">
      <w:pPr>
        <w:pStyle w:val="BodyText"/>
        <w:spacing w:after="0"/>
        <w:ind w:left="1276" w:hanging="556"/>
        <w:rPr>
          <w:lang w:val="en-GB"/>
        </w:rPr>
      </w:pPr>
      <w:r>
        <w:rPr>
          <w:lang w:val="en-GB"/>
        </w:rPr>
        <w:t xml:space="preserve">CR686 </w:t>
      </w:r>
      <w:r w:rsidRPr="00A703FB">
        <w:rPr>
          <w:lang w:val="en-GB"/>
        </w:rPr>
        <w:t>Update on Spatial modelling project, upgrading report and request to change schedule for PhD student Frank Owusu Ansah (CR686)</w:t>
      </w:r>
    </w:p>
    <w:p w14:paraId="176EAE28" w14:textId="77777777" w:rsidR="00B6124B" w:rsidRDefault="00B6124B" w:rsidP="00B6124B">
      <w:pPr>
        <w:pStyle w:val="BodyText"/>
        <w:spacing w:after="0"/>
      </w:pPr>
      <w:r>
        <w:rPr>
          <w:b/>
        </w:rPr>
        <w:t>Website information Sheet:</w:t>
      </w:r>
      <w:r>
        <w:t xml:space="preserve"> </w:t>
      </w:r>
      <w:r w:rsidR="00324984">
        <w:t>Final draft to be approved by CRUK TC</w:t>
      </w:r>
      <w:r>
        <w:t xml:space="preserve"> </w:t>
      </w:r>
    </w:p>
    <w:p w14:paraId="0C1BEFA7" w14:textId="77777777" w:rsidR="00B6124B" w:rsidRDefault="00B6124B" w:rsidP="00B6124B">
      <w:pPr>
        <w:pStyle w:val="Heading3"/>
      </w:pPr>
      <w:bookmarkStart w:id="37" w:name="_Toc91076019"/>
      <w:r w:rsidRPr="00A22D39">
        <w:t>Current Developments/Points to Note</w:t>
      </w:r>
      <w:r>
        <w:t>:</w:t>
      </w:r>
      <w:bookmarkEnd w:id="37"/>
    </w:p>
    <w:p w14:paraId="26C59936" w14:textId="77777777" w:rsidR="00B6124B" w:rsidRDefault="00B6124B" w:rsidP="00CD4870">
      <w:pPr>
        <w:pStyle w:val="BodyText"/>
        <w:rPr>
          <w:b/>
          <w:i/>
          <w:lang w:val="en-GB"/>
        </w:rPr>
      </w:pPr>
      <w:r>
        <w:rPr>
          <w:b/>
          <w:i/>
          <w:lang w:val="en-GB"/>
        </w:rPr>
        <w:t>Frank Owusu spent six months in Reading at the start of the project and produced a high quality literature review. Dr. Lockwood h</w:t>
      </w:r>
      <w:r w:rsidR="00373FC7">
        <w:rPr>
          <w:b/>
          <w:i/>
          <w:lang w:val="en-GB"/>
        </w:rPr>
        <w:t>elped</w:t>
      </w:r>
      <w:r>
        <w:rPr>
          <w:b/>
          <w:i/>
          <w:lang w:val="en-GB"/>
        </w:rPr>
        <w:t xml:space="preserve"> Frank to identify suitable data sets for analysis. Frank spent a further 6 weeks at Reading in mid-January 2012 to take a module on Bayesian modelling from the MSc course</w:t>
      </w:r>
      <w:r w:rsidR="00CD4870">
        <w:rPr>
          <w:b/>
          <w:i/>
          <w:lang w:val="en-GB"/>
        </w:rPr>
        <w:t xml:space="preserve"> and then visited Cameroon October 2012 to present at the 17</w:t>
      </w:r>
      <w:r w:rsidR="00CD4870" w:rsidRPr="00CD4870">
        <w:rPr>
          <w:b/>
          <w:i/>
          <w:vertAlign w:val="superscript"/>
          <w:lang w:val="en-GB"/>
        </w:rPr>
        <w:t>th</w:t>
      </w:r>
      <w:r w:rsidR="00CD4870">
        <w:rPr>
          <w:b/>
          <w:i/>
          <w:lang w:val="en-GB"/>
        </w:rPr>
        <w:t xml:space="preserve"> ICRC</w:t>
      </w:r>
      <w:r>
        <w:rPr>
          <w:b/>
          <w:i/>
          <w:lang w:val="en-GB"/>
        </w:rPr>
        <w:t xml:space="preserve">. </w:t>
      </w:r>
      <w:r w:rsidR="00CD4870">
        <w:rPr>
          <w:b/>
          <w:i/>
          <w:lang w:val="en-GB"/>
        </w:rPr>
        <w:t>The TC agreed to a request from Dr. Baksh to re-schedule the project to allow Frank to return to the UK in July 2013 and to complete his studies in the UK to allow him to access better computing facilities. Although it had been hoped that Frank could have finished his thesis in 2014, he eventually submitted in Spring 2015 and successfully defended his thesis 5</w:t>
      </w:r>
      <w:r w:rsidR="00CD4870" w:rsidRPr="00CD4870">
        <w:rPr>
          <w:b/>
          <w:i/>
          <w:vertAlign w:val="superscript"/>
          <w:lang w:val="en-GB"/>
        </w:rPr>
        <w:t>th</w:t>
      </w:r>
      <w:r w:rsidR="00CD4870">
        <w:rPr>
          <w:b/>
          <w:i/>
          <w:lang w:val="en-GB"/>
        </w:rPr>
        <w:t xml:space="preserve"> June 2015. He hopes to publish at least two papers from his research and is looking for an opportunity to test the models he has developed on another breeding data set.</w:t>
      </w:r>
      <w:r w:rsidR="00B34290">
        <w:rPr>
          <w:b/>
          <w:i/>
          <w:lang w:val="en-GB"/>
        </w:rPr>
        <w:t xml:space="preserve"> According to Fazil Baksh no progress has been made on this as yet (July 2018). </w:t>
      </w:r>
    </w:p>
    <w:p w14:paraId="0593614C" w14:textId="77777777" w:rsidR="00802DE1" w:rsidRDefault="00802DE1" w:rsidP="00CD4870">
      <w:pPr>
        <w:pStyle w:val="BodyText"/>
        <w:rPr>
          <w:b/>
          <w:i/>
          <w:lang w:val="en-GB"/>
        </w:rPr>
      </w:pPr>
      <w:r>
        <w:rPr>
          <w:b/>
          <w:i/>
          <w:lang w:val="en-GB"/>
        </w:rPr>
        <w:t>Abstract</w:t>
      </w:r>
    </w:p>
    <w:p w14:paraId="02084853" w14:textId="77777777" w:rsidR="00802DE1" w:rsidRDefault="00802DE1" w:rsidP="00802DE1">
      <w:pPr>
        <w:autoSpaceDE w:val="0"/>
        <w:autoSpaceDN w:val="0"/>
        <w:adjustRightInd w:val="0"/>
        <w:spacing w:after="0" w:line="240" w:lineRule="auto"/>
        <w:rPr>
          <w:rFonts w:ascii="CMR12" w:hAnsi="CMR12" w:cs="CMR12"/>
          <w:sz w:val="24"/>
          <w:szCs w:val="24"/>
        </w:rPr>
      </w:pPr>
      <w:r>
        <w:rPr>
          <w:rFonts w:ascii="CMR12" w:hAnsi="CMR12" w:cs="CMR12"/>
          <w:sz w:val="24"/>
          <w:szCs w:val="24"/>
        </w:rPr>
        <w:t>Design based methodologies for analysing breeding trials usually fail to fully account for spatial variation and competition effects, leading to poor and unreliable selection decisions. In this thesis, a novel modelling strategy that jointly accounts for spatial and competition effects is developed and evaluated. The proposed approach extends an existing model by relaxing the assumptions about the competition component to allow for more realistic options and to cope with multiple tree plot layout while simultaneously modelling fertility effects.</w:t>
      </w:r>
    </w:p>
    <w:p w14:paraId="12CB55F9" w14:textId="77777777" w:rsidR="00802DE1" w:rsidRPr="00A703FB" w:rsidRDefault="00802DE1" w:rsidP="00802DE1">
      <w:pPr>
        <w:autoSpaceDE w:val="0"/>
        <w:autoSpaceDN w:val="0"/>
        <w:adjustRightInd w:val="0"/>
        <w:spacing w:after="0" w:line="240" w:lineRule="auto"/>
        <w:rPr>
          <w:b/>
          <w:i/>
        </w:rPr>
      </w:pPr>
      <w:r>
        <w:rPr>
          <w:rFonts w:ascii="CMR12" w:hAnsi="CMR12" w:cs="CMR12"/>
          <w:sz w:val="24"/>
          <w:szCs w:val="24"/>
        </w:rPr>
        <w:t>Autoregressive and cubic spline terms are used to model the competition and fertility effects respectively. Model parameters are estimated based on adjusted profile likelihood. The new model formulation is evaluated through simulation studies against existing methodologies to ascertain its utility. The results indicate the relative superiority of the new methodology in giving efficient and reliable conclusions for both plot and tree level analyses. Difficulties associated with model selection are investigated, discussed and mitigating solutions proposed. The comparative advantage of this model over existing methods is demonstrated using data from Cocoa Research Institute of Ghana.</w:t>
      </w:r>
    </w:p>
    <w:p w14:paraId="1DADDF51" w14:textId="77777777" w:rsidR="00B6124B" w:rsidRPr="00F46C0C" w:rsidRDefault="00B6124B" w:rsidP="00B6124B">
      <w:pPr>
        <w:pStyle w:val="Heading1"/>
        <w:rPr>
          <w:lang w:val="en-GB"/>
        </w:rPr>
      </w:pPr>
      <w:bookmarkStart w:id="38" w:name="_Toc91076020"/>
      <w:r>
        <w:rPr>
          <w:lang w:val="en-GB"/>
        </w:rPr>
        <w:t xml:space="preserve">P031 </w:t>
      </w:r>
      <w:r w:rsidRPr="007C57FF">
        <w:rPr>
          <w:lang w:val="en-GB"/>
        </w:rPr>
        <w:t>The Cocoa Economy and Climate</w:t>
      </w:r>
      <w:r>
        <w:rPr>
          <w:lang w:val="en-GB"/>
        </w:rPr>
        <w:t xml:space="preserve"> Change: A case study in Cote d’</w:t>
      </w:r>
      <w:r w:rsidRPr="007C57FF">
        <w:rPr>
          <w:lang w:val="en-GB"/>
        </w:rPr>
        <w:t>Ivoire</w:t>
      </w:r>
      <w:r>
        <w:rPr>
          <w:lang w:val="en-GB"/>
        </w:rPr>
        <w:t xml:space="preserve"> </w:t>
      </w:r>
      <w:r w:rsidR="008350E7">
        <w:rPr>
          <w:lang w:val="en-GB"/>
        </w:rPr>
        <w:t>- COMPLETED</w:t>
      </w:r>
      <w:bookmarkEnd w:id="38"/>
    </w:p>
    <w:p w14:paraId="325CF733" w14:textId="77777777" w:rsidR="00B6124B" w:rsidRDefault="00B6124B" w:rsidP="00B6124B">
      <w:pPr>
        <w:pStyle w:val="BodyText"/>
        <w:rPr>
          <w:b/>
        </w:rPr>
      </w:pPr>
      <w:r>
        <w:rPr>
          <w:b/>
        </w:rPr>
        <w:lastRenderedPageBreak/>
        <w:t>Proposal: CR606</w:t>
      </w:r>
    </w:p>
    <w:p w14:paraId="33843206" w14:textId="77777777" w:rsidR="00B6124B" w:rsidRDefault="00B6124B" w:rsidP="00B6124B">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143"/>
        <w:gridCol w:w="1246"/>
        <w:gridCol w:w="1196"/>
        <w:gridCol w:w="1143"/>
        <w:gridCol w:w="1143"/>
        <w:gridCol w:w="1495"/>
        <w:gridCol w:w="974"/>
      </w:tblGrid>
      <w:tr w:rsidR="00B6124B" w:rsidRPr="00A726BE" w14:paraId="0438A124" w14:textId="77777777" w:rsidTr="00F3058C">
        <w:tc>
          <w:tcPr>
            <w:tcW w:w="1179" w:type="dxa"/>
            <w:tcBorders>
              <w:left w:val="single" w:sz="4" w:space="0" w:color="auto"/>
              <w:bottom w:val="single" w:sz="4" w:space="0" w:color="auto"/>
              <w:right w:val="nil"/>
            </w:tcBorders>
          </w:tcPr>
          <w:p w14:paraId="717FE97E" w14:textId="77777777" w:rsidR="00B6124B" w:rsidRPr="00A726BE" w:rsidRDefault="00B6124B" w:rsidP="00F3058C">
            <w:pPr>
              <w:keepLines/>
              <w:tabs>
                <w:tab w:val="center" w:pos="4320"/>
                <w:tab w:val="right" w:pos="8640"/>
              </w:tabs>
              <w:rPr>
                <w:rFonts w:ascii="Calibri" w:eastAsia="Calibri" w:hAnsi="Calibri" w:cs="Times New Roman"/>
                <w:b/>
                <w:caps/>
              </w:rPr>
            </w:pPr>
          </w:p>
        </w:tc>
        <w:tc>
          <w:tcPr>
            <w:tcW w:w="1143" w:type="dxa"/>
            <w:tcBorders>
              <w:left w:val="nil"/>
              <w:bottom w:val="single" w:sz="4" w:space="0" w:color="auto"/>
              <w:right w:val="nil"/>
            </w:tcBorders>
          </w:tcPr>
          <w:p w14:paraId="532D7465"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246" w:type="dxa"/>
            <w:tcBorders>
              <w:left w:val="nil"/>
              <w:bottom w:val="single" w:sz="4" w:space="0" w:color="auto"/>
              <w:right w:val="nil"/>
            </w:tcBorders>
          </w:tcPr>
          <w:p w14:paraId="11D716A5"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96" w:type="dxa"/>
            <w:tcBorders>
              <w:left w:val="nil"/>
              <w:bottom w:val="single" w:sz="4" w:space="0" w:color="auto"/>
              <w:right w:val="single" w:sz="4" w:space="0" w:color="auto"/>
            </w:tcBorders>
          </w:tcPr>
          <w:p w14:paraId="038C6427"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143" w:type="dxa"/>
            <w:tcBorders>
              <w:left w:val="single" w:sz="4" w:space="0" w:color="auto"/>
              <w:bottom w:val="single" w:sz="4" w:space="0" w:color="auto"/>
              <w:right w:val="single" w:sz="4" w:space="0" w:color="auto"/>
            </w:tcBorders>
          </w:tcPr>
          <w:p w14:paraId="3BEAE617"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1143" w:type="dxa"/>
            <w:tcBorders>
              <w:left w:val="single" w:sz="4" w:space="0" w:color="auto"/>
              <w:bottom w:val="single" w:sz="4" w:space="0" w:color="auto"/>
              <w:right w:val="single" w:sz="4" w:space="0" w:color="auto"/>
            </w:tcBorders>
          </w:tcPr>
          <w:p w14:paraId="3D89C37E"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218" w:type="dxa"/>
            <w:tcBorders>
              <w:left w:val="single" w:sz="4" w:space="0" w:color="auto"/>
              <w:bottom w:val="single" w:sz="4" w:space="0" w:color="auto"/>
              <w:right w:val="single" w:sz="4" w:space="0" w:color="auto"/>
            </w:tcBorders>
          </w:tcPr>
          <w:p w14:paraId="691D8905"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74" w:type="dxa"/>
            <w:tcBorders>
              <w:left w:val="single" w:sz="4" w:space="0" w:color="auto"/>
              <w:bottom w:val="single" w:sz="4" w:space="0" w:color="auto"/>
              <w:right w:val="single" w:sz="4" w:space="0" w:color="auto"/>
            </w:tcBorders>
          </w:tcPr>
          <w:p w14:paraId="2D1E7343"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B6124B" w:rsidRPr="00382AD1" w14:paraId="19DA326F" w14:textId="77777777" w:rsidTr="00F3058C">
        <w:tc>
          <w:tcPr>
            <w:tcW w:w="1179" w:type="dxa"/>
            <w:tcBorders>
              <w:top w:val="nil"/>
              <w:left w:val="single" w:sz="4" w:space="0" w:color="auto"/>
              <w:bottom w:val="nil"/>
              <w:right w:val="nil"/>
            </w:tcBorders>
          </w:tcPr>
          <w:p w14:paraId="0B8AA6B7"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143" w:type="dxa"/>
            <w:tcBorders>
              <w:top w:val="nil"/>
              <w:left w:val="nil"/>
              <w:bottom w:val="nil"/>
              <w:right w:val="nil"/>
            </w:tcBorders>
          </w:tcPr>
          <w:p w14:paraId="612A7CA4"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4062</w:t>
            </w:r>
          </w:p>
        </w:tc>
        <w:tc>
          <w:tcPr>
            <w:tcW w:w="1246" w:type="dxa"/>
            <w:tcBorders>
              <w:top w:val="nil"/>
              <w:left w:val="nil"/>
              <w:bottom w:val="nil"/>
              <w:right w:val="nil"/>
            </w:tcBorders>
          </w:tcPr>
          <w:p w14:paraId="35FC8854" w14:textId="77777777" w:rsidR="00B6124B" w:rsidRPr="00382AD1" w:rsidRDefault="00B6124B" w:rsidP="00F3058C">
            <w:pPr>
              <w:keepLines/>
              <w:tabs>
                <w:tab w:val="center" w:pos="4320"/>
                <w:tab w:val="right" w:pos="8640"/>
              </w:tabs>
              <w:rPr>
                <w:rFonts w:ascii="Calibri" w:eastAsia="Calibri" w:hAnsi="Calibri" w:cs="Times New Roman"/>
                <w:i/>
                <w:caps/>
              </w:rPr>
            </w:pPr>
          </w:p>
        </w:tc>
        <w:tc>
          <w:tcPr>
            <w:tcW w:w="1196" w:type="dxa"/>
            <w:tcBorders>
              <w:top w:val="nil"/>
              <w:left w:val="nil"/>
              <w:bottom w:val="nil"/>
              <w:right w:val="single" w:sz="4" w:space="0" w:color="auto"/>
            </w:tcBorders>
          </w:tcPr>
          <w:p w14:paraId="3406D5CF"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05453122"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4A7A8B0A"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218" w:type="dxa"/>
            <w:tcBorders>
              <w:top w:val="nil"/>
              <w:left w:val="single" w:sz="4" w:space="0" w:color="auto"/>
              <w:bottom w:val="nil"/>
              <w:right w:val="single" w:sz="4" w:space="0" w:color="auto"/>
            </w:tcBorders>
          </w:tcPr>
          <w:p w14:paraId="5A34E67B"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974" w:type="dxa"/>
            <w:tcBorders>
              <w:top w:val="nil"/>
              <w:left w:val="single" w:sz="4" w:space="0" w:color="auto"/>
              <w:bottom w:val="nil"/>
              <w:right w:val="single" w:sz="4" w:space="0" w:color="auto"/>
            </w:tcBorders>
          </w:tcPr>
          <w:p w14:paraId="3A7AF372" w14:textId="77777777" w:rsidR="00B6124B" w:rsidRDefault="00B6124B" w:rsidP="00F3058C">
            <w:pPr>
              <w:keepLines/>
              <w:tabs>
                <w:tab w:val="center" w:pos="4320"/>
                <w:tab w:val="right" w:pos="8640"/>
              </w:tabs>
              <w:rPr>
                <w:rFonts w:ascii="Calibri" w:eastAsia="Calibri" w:hAnsi="Calibri" w:cs="Times New Roman"/>
                <w:caps/>
              </w:rPr>
            </w:pPr>
          </w:p>
        </w:tc>
      </w:tr>
      <w:tr w:rsidR="00B6124B" w:rsidRPr="00A726BE" w14:paraId="39603A20" w14:textId="77777777" w:rsidTr="00F3058C">
        <w:tc>
          <w:tcPr>
            <w:tcW w:w="1179" w:type="dxa"/>
            <w:tcBorders>
              <w:top w:val="single" w:sz="4" w:space="0" w:color="auto"/>
              <w:left w:val="single" w:sz="4" w:space="0" w:color="auto"/>
              <w:bottom w:val="single" w:sz="4" w:space="0" w:color="auto"/>
              <w:right w:val="nil"/>
            </w:tcBorders>
          </w:tcPr>
          <w:p w14:paraId="62CD93E1"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143" w:type="dxa"/>
            <w:tcBorders>
              <w:top w:val="single" w:sz="4" w:space="0" w:color="auto"/>
              <w:left w:val="nil"/>
              <w:bottom w:val="single" w:sz="4" w:space="0" w:color="auto"/>
              <w:right w:val="nil"/>
            </w:tcBorders>
          </w:tcPr>
          <w:p w14:paraId="03AF0A7D"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4081</w:t>
            </w:r>
          </w:p>
        </w:tc>
        <w:tc>
          <w:tcPr>
            <w:tcW w:w="1246" w:type="dxa"/>
            <w:tcBorders>
              <w:top w:val="single" w:sz="4" w:space="0" w:color="auto"/>
              <w:left w:val="nil"/>
              <w:bottom w:val="single" w:sz="4" w:space="0" w:color="auto"/>
              <w:right w:val="nil"/>
            </w:tcBorders>
          </w:tcPr>
          <w:p w14:paraId="6D321887"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1196" w:type="dxa"/>
            <w:tcBorders>
              <w:top w:val="single" w:sz="4" w:space="0" w:color="auto"/>
              <w:left w:val="nil"/>
              <w:bottom w:val="single" w:sz="4" w:space="0" w:color="auto"/>
              <w:right w:val="single" w:sz="4" w:space="0" w:color="auto"/>
            </w:tcBorders>
          </w:tcPr>
          <w:p w14:paraId="35E3D8F2"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010696F5" w14:textId="77777777" w:rsidR="00B6124B" w:rsidRDefault="00B6124B"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74D9DCB7" w14:textId="77777777" w:rsidR="00B6124B" w:rsidRDefault="00B6124B" w:rsidP="00F3058C">
            <w:pPr>
              <w:keepLines/>
              <w:tabs>
                <w:tab w:val="center" w:pos="4320"/>
                <w:tab w:val="right" w:pos="8640"/>
              </w:tabs>
              <w:spacing w:after="0"/>
              <w:rPr>
                <w:rFonts w:ascii="Calibri" w:eastAsia="Calibri" w:hAnsi="Calibri" w:cs="Times New Roman"/>
                <w:caps/>
              </w:rPr>
            </w:pPr>
          </w:p>
        </w:tc>
        <w:tc>
          <w:tcPr>
            <w:tcW w:w="1218" w:type="dxa"/>
            <w:tcBorders>
              <w:top w:val="single" w:sz="4" w:space="0" w:color="auto"/>
              <w:left w:val="single" w:sz="4" w:space="0" w:color="auto"/>
              <w:bottom w:val="single" w:sz="4" w:space="0" w:color="auto"/>
              <w:right w:val="single" w:sz="4" w:space="0" w:color="auto"/>
            </w:tcBorders>
          </w:tcPr>
          <w:p w14:paraId="64F53CA9"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4081</w:t>
            </w:r>
          </w:p>
        </w:tc>
        <w:tc>
          <w:tcPr>
            <w:tcW w:w="974" w:type="dxa"/>
            <w:tcBorders>
              <w:top w:val="single" w:sz="4" w:space="0" w:color="auto"/>
              <w:left w:val="single" w:sz="4" w:space="0" w:color="auto"/>
              <w:bottom w:val="single" w:sz="4" w:space="0" w:color="auto"/>
              <w:right w:val="single" w:sz="4" w:space="0" w:color="auto"/>
            </w:tcBorders>
          </w:tcPr>
          <w:p w14:paraId="2F24FF3B" w14:textId="77777777" w:rsidR="00B6124B"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4081</w:t>
            </w:r>
          </w:p>
        </w:tc>
      </w:tr>
    </w:tbl>
    <w:p w14:paraId="3BA2A03D" w14:textId="77777777" w:rsidR="00B6124B" w:rsidRDefault="00B6124B" w:rsidP="00B6124B">
      <w:pPr>
        <w:pStyle w:val="BodyText"/>
        <w:spacing w:after="0"/>
      </w:pPr>
      <w:r>
        <w:rPr>
          <w:b/>
        </w:rPr>
        <w:t>Institution:</w:t>
      </w:r>
      <w:r>
        <w:t xml:space="preserve"> University of Edinburgh Business School</w:t>
      </w:r>
    </w:p>
    <w:p w14:paraId="68EA09FE" w14:textId="77777777" w:rsidR="00B6124B" w:rsidRDefault="00B6124B" w:rsidP="00B6124B">
      <w:pPr>
        <w:pStyle w:val="BodyText"/>
      </w:pPr>
      <w:r>
        <w:rPr>
          <w:b/>
        </w:rPr>
        <w:t>Principal Investigators:</w:t>
      </w:r>
      <w:r>
        <w:t xml:space="preserve"> </w:t>
      </w:r>
    </w:p>
    <w:p w14:paraId="758E3A33" w14:textId="77777777" w:rsidR="00B6124B" w:rsidRDefault="00B6124B" w:rsidP="00B6124B">
      <w:pPr>
        <w:pStyle w:val="BodyText"/>
      </w:pPr>
      <w:r>
        <w:rPr>
          <w:b/>
        </w:rPr>
        <w:t>Student(s):</w:t>
      </w:r>
      <w:r>
        <w:t xml:space="preserve"> Emerson Resende</w:t>
      </w:r>
    </w:p>
    <w:p w14:paraId="6C5BAA10" w14:textId="77777777" w:rsidR="00B6124B" w:rsidRDefault="00B6124B" w:rsidP="00B6124B">
      <w:pPr>
        <w:pStyle w:val="BodyText"/>
      </w:pPr>
      <w:r>
        <w:rPr>
          <w:b/>
        </w:rPr>
        <w:t>Project Start:</w:t>
      </w:r>
      <w:r>
        <w:t xml:space="preserve"> June 2010</w:t>
      </w:r>
    </w:p>
    <w:p w14:paraId="13982B9D" w14:textId="77777777" w:rsidR="00B6124B" w:rsidRDefault="00B6124B" w:rsidP="00B6124B">
      <w:pPr>
        <w:pStyle w:val="BodyText"/>
      </w:pPr>
      <w:r>
        <w:rPr>
          <w:b/>
        </w:rPr>
        <w:t>Project End:</w:t>
      </w:r>
      <w:r>
        <w:t xml:space="preserve">  December 2010</w:t>
      </w:r>
    </w:p>
    <w:p w14:paraId="4FCDECFE" w14:textId="77777777" w:rsidR="00B6124B" w:rsidRDefault="00B6124B" w:rsidP="00B6124B">
      <w:pPr>
        <w:pStyle w:val="BodyText"/>
      </w:pPr>
      <w:r>
        <w:rPr>
          <w:b/>
        </w:rPr>
        <w:t xml:space="preserve">Rationale: </w:t>
      </w:r>
    </w:p>
    <w:p w14:paraId="2A09A6A3" w14:textId="77777777" w:rsidR="00B6124B" w:rsidRDefault="00B6124B" w:rsidP="00B6124B">
      <w:pPr>
        <w:pStyle w:val="BodyText"/>
      </w:pPr>
      <w:r>
        <w:rPr>
          <w:b/>
        </w:rPr>
        <w:t>Summary of Proposal:</w:t>
      </w:r>
      <w:r>
        <w:t xml:space="preserve"> This study has the aim to produce a vulnerability assessment of the cocoa productivity in Cote d.Ivoire using the latest findings of the IPCC reports, building potential scenarios of impacts based also on related literature review and addressing possible ways to adapt to climate change through findings from focus groups and interviews with farmers and policy makers in Cote d.Ivoire.</w:t>
      </w:r>
    </w:p>
    <w:p w14:paraId="4F4A974D" w14:textId="77777777" w:rsidR="00B6124B" w:rsidRDefault="00B6124B" w:rsidP="00B6124B">
      <w:pPr>
        <w:pStyle w:val="BodyText"/>
      </w:pPr>
      <w:r>
        <w:rPr>
          <w:b/>
        </w:rPr>
        <w:t>Linked Projects:</w:t>
      </w:r>
      <w:r>
        <w:t xml:space="preserve"> Research </w:t>
      </w:r>
    </w:p>
    <w:p w14:paraId="7B9B47E0" w14:textId="77777777" w:rsidR="00B6124B" w:rsidRDefault="00B6124B" w:rsidP="00B6124B">
      <w:pPr>
        <w:pStyle w:val="BodyText"/>
      </w:pPr>
      <w:r>
        <w:rPr>
          <w:b/>
        </w:rPr>
        <w:t>CRUK Project Management:</w:t>
      </w:r>
      <w:r>
        <w:t xml:space="preserve"> M. End </w:t>
      </w:r>
    </w:p>
    <w:p w14:paraId="0F215397" w14:textId="77777777" w:rsidR="00B6124B" w:rsidRDefault="00B6124B" w:rsidP="00B6124B">
      <w:pPr>
        <w:pStyle w:val="BodyText"/>
      </w:pPr>
      <w:r>
        <w:rPr>
          <w:b/>
        </w:rPr>
        <w:t>Reporting:</w:t>
      </w:r>
      <w:r>
        <w:t xml:space="preserve"> final report</w:t>
      </w:r>
    </w:p>
    <w:p w14:paraId="0C907B09" w14:textId="77777777" w:rsidR="00B6124B" w:rsidRDefault="00B6124B" w:rsidP="00B6124B">
      <w:pPr>
        <w:pStyle w:val="BodyText"/>
        <w:rPr>
          <w:b/>
        </w:rPr>
      </w:pPr>
      <w:r>
        <w:rPr>
          <w:b/>
        </w:rPr>
        <w:t>Recently Circulated Papers:</w:t>
      </w:r>
    </w:p>
    <w:p w14:paraId="1DCCBE12" w14:textId="77777777" w:rsidR="00B6124B" w:rsidRDefault="00B6124B" w:rsidP="00B6124B">
      <w:pPr>
        <w:pStyle w:val="BodyText"/>
      </w:pPr>
      <w:r w:rsidRPr="008830E4">
        <w:t xml:space="preserve">CR </w:t>
      </w:r>
      <w:r>
        <w:t xml:space="preserve">606 </w:t>
      </w:r>
      <w:r w:rsidRPr="00030171">
        <w:t>Contract Emerson climate change workshop</w:t>
      </w:r>
    </w:p>
    <w:p w14:paraId="52A47C0C" w14:textId="77777777" w:rsidR="00B6124B" w:rsidRDefault="00B6124B" w:rsidP="00B6124B">
      <w:pPr>
        <w:pStyle w:val="BodyText"/>
      </w:pPr>
      <w:r>
        <w:t xml:space="preserve">CR618 </w:t>
      </w:r>
      <w:r w:rsidRPr="00030171">
        <w:t>Resende Climate Change MSc Dissertation</w:t>
      </w:r>
    </w:p>
    <w:p w14:paraId="0B37CB74" w14:textId="77777777" w:rsidR="00B6124B" w:rsidRDefault="00B6124B" w:rsidP="00B6124B">
      <w:pPr>
        <w:pStyle w:val="BodyText"/>
      </w:pPr>
      <w:r>
        <w:t xml:space="preserve">CR622 </w:t>
      </w:r>
      <w:r w:rsidRPr="00030171">
        <w:t>Resende Climate Change MSc Dissertation - Final Version</w:t>
      </w:r>
    </w:p>
    <w:p w14:paraId="7684D49D" w14:textId="77777777" w:rsidR="00B6124B" w:rsidRDefault="00B6124B" w:rsidP="00B6124B">
      <w:pPr>
        <w:pStyle w:val="BodyText"/>
      </w:pPr>
      <w:r>
        <w:t>Publications:</w:t>
      </w:r>
    </w:p>
    <w:p w14:paraId="60DD8312" w14:textId="77777777" w:rsidR="00B6124B" w:rsidRPr="008830E4" w:rsidRDefault="00B6124B" w:rsidP="00B6124B">
      <w:pPr>
        <w:pStyle w:val="BodyText"/>
      </w:pPr>
      <w:r>
        <w:t xml:space="preserve">RES10A Resende, E. (2010) </w:t>
      </w:r>
      <w:r w:rsidRPr="00413413">
        <w:t>Cocoa Climate Change Scenarios: A case study in Côte d’Ivoire</w:t>
      </w:r>
      <w:r>
        <w:t>. Dissertation submitted as part of MSc, University of Edinburgh School of Business.</w:t>
      </w:r>
    </w:p>
    <w:p w14:paraId="2CFA2314" w14:textId="77777777" w:rsidR="00B6124B" w:rsidRDefault="00B6124B" w:rsidP="00B6124B">
      <w:pPr>
        <w:pStyle w:val="BodyText"/>
      </w:pPr>
      <w:r>
        <w:rPr>
          <w:b/>
        </w:rPr>
        <w:t>Website information Sheet:</w:t>
      </w:r>
      <w:r>
        <w:t xml:space="preserve"> </w:t>
      </w:r>
      <w:r w:rsidR="00324984">
        <w:t>Draft March 2016</w:t>
      </w:r>
      <w:r>
        <w:t xml:space="preserve"> </w:t>
      </w:r>
    </w:p>
    <w:p w14:paraId="1320926E" w14:textId="77777777" w:rsidR="00B6124B" w:rsidRDefault="00B6124B" w:rsidP="00B6124B">
      <w:pPr>
        <w:pStyle w:val="Heading3"/>
      </w:pPr>
      <w:bookmarkStart w:id="39" w:name="_Toc91076021"/>
      <w:r>
        <w:t>ABSTRACT FROM DISSERTATION:</w:t>
      </w:r>
      <w:bookmarkEnd w:id="39"/>
    </w:p>
    <w:p w14:paraId="639E4978" w14:textId="77777777" w:rsidR="00B6124B" w:rsidRPr="00413413" w:rsidRDefault="00B6124B" w:rsidP="00B6124B">
      <w:pPr>
        <w:autoSpaceDE w:val="0"/>
        <w:autoSpaceDN w:val="0"/>
        <w:adjustRightInd w:val="0"/>
        <w:spacing w:after="0" w:line="240" w:lineRule="auto"/>
        <w:rPr>
          <w:rFonts w:ascii="Arial" w:hAnsi="Arial" w:cs="Arial"/>
          <w:sz w:val="20"/>
          <w:szCs w:val="20"/>
        </w:rPr>
      </w:pPr>
      <w:r w:rsidRPr="00413413">
        <w:rPr>
          <w:rFonts w:ascii="Arial" w:hAnsi="Arial" w:cs="Arial"/>
          <w:sz w:val="20"/>
          <w:szCs w:val="20"/>
        </w:rPr>
        <w:t xml:space="preserve">Climate change and agriculture are interrelated processes, both of which take place on a global scale. It is known that poorer countries will be hardest hit with reductions in crop yield due to changes in rainfall patterns and increases in temperature. Vulnerability assessment has emerged within the social sciences as a key framework for examining climate change implications and building potential adaptation measures. Furthermore, the use of scenario storylines as part of the vulnerability assessment permits an early understanding of potential impacts. Thus allowing experimentation and incremental reconfiguration before the consequences of climate change become catastrophic. This comprehensive study finds that climate change has adverse impacts for the Ivorian cocoa sector and for the international cocoa market. It concludes </w:t>
      </w:r>
      <w:r w:rsidRPr="00413413">
        <w:rPr>
          <w:rFonts w:ascii="Arial" w:hAnsi="Arial" w:cs="Arial"/>
          <w:sz w:val="20"/>
          <w:szCs w:val="20"/>
        </w:rPr>
        <w:lastRenderedPageBreak/>
        <w:t>that scenario storylines have the capacity to support policy makers and stakeholders decisions in their attempts to mitigate and adapt to potential and undesirable climate change implications.</w:t>
      </w:r>
    </w:p>
    <w:p w14:paraId="4A7573AF" w14:textId="77777777" w:rsidR="00B6124B" w:rsidRPr="00F46C0C" w:rsidRDefault="00B6124B" w:rsidP="00B6124B">
      <w:pPr>
        <w:pStyle w:val="Heading1"/>
        <w:rPr>
          <w:lang w:val="en-GB"/>
        </w:rPr>
      </w:pPr>
      <w:bookmarkStart w:id="40" w:name="_Toc91076022"/>
      <w:r>
        <w:rPr>
          <w:lang w:val="en-GB"/>
        </w:rPr>
        <w:t xml:space="preserve">P030 </w:t>
      </w:r>
      <w:r w:rsidRPr="00F46C0C">
        <w:rPr>
          <w:lang w:val="en-GB"/>
        </w:rPr>
        <w:t>Identification of Selection Traits to Maximise Cocoa Productivity and Quality in a Changing Environment</w:t>
      </w:r>
      <w:r w:rsidR="008350E7">
        <w:rPr>
          <w:lang w:val="en-GB"/>
        </w:rPr>
        <w:t xml:space="preserve"> - COMPLETED</w:t>
      </w:r>
      <w:bookmarkEnd w:id="40"/>
    </w:p>
    <w:p w14:paraId="16E3DA6B" w14:textId="77777777" w:rsidR="00B6124B" w:rsidRDefault="00B6124B" w:rsidP="00B6124B">
      <w:pPr>
        <w:pStyle w:val="BodyText"/>
        <w:rPr>
          <w:b/>
        </w:rPr>
      </w:pPr>
      <w:r>
        <w:rPr>
          <w:b/>
        </w:rPr>
        <w:t>Proposal: CR572</w:t>
      </w:r>
    </w:p>
    <w:p w14:paraId="3E3EE62E" w14:textId="77777777" w:rsidR="00B6124B" w:rsidRDefault="00B6124B" w:rsidP="00B6124B">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70"/>
        <w:gridCol w:w="1149"/>
        <w:gridCol w:w="1137"/>
        <w:gridCol w:w="1070"/>
        <w:gridCol w:w="1070"/>
        <w:gridCol w:w="1495"/>
        <w:gridCol w:w="966"/>
      </w:tblGrid>
      <w:tr w:rsidR="00B6124B" w:rsidRPr="00A726BE" w14:paraId="672900D5" w14:textId="77777777" w:rsidTr="00F3058C">
        <w:tc>
          <w:tcPr>
            <w:tcW w:w="1285" w:type="dxa"/>
            <w:tcBorders>
              <w:left w:val="single" w:sz="4" w:space="0" w:color="auto"/>
              <w:bottom w:val="single" w:sz="4" w:space="0" w:color="auto"/>
              <w:right w:val="nil"/>
            </w:tcBorders>
          </w:tcPr>
          <w:p w14:paraId="0E114C1B" w14:textId="77777777" w:rsidR="00B6124B" w:rsidRPr="00A726BE" w:rsidRDefault="00B6124B" w:rsidP="00F3058C">
            <w:pPr>
              <w:keepLines/>
              <w:tabs>
                <w:tab w:val="center" w:pos="4320"/>
                <w:tab w:val="right" w:pos="8640"/>
              </w:tabs>
              <w:rPr>
                <w:rFonts w:ascii="Calibri" w:eastAsia="Calibri" w:hAnsi="Calibri" w:cs="Times New Roman"/>
                <w:b/>
                <w:caps/>
              </w:rPr>
            </w:pPr>
          </w:p>
        </w:tc>
        <w:tc>
          <w:tcPr>
            <w:tcW w:w="1070" w:type="dxa"/>
            <w:tcBorders>
              <w:left w:val="nil"/>
              <w:bottom w:val="single" w:sz="4" w:space="0" w:color="auto"/>
              <w:right w:val="nil"/>
            </w:tcBorders>
          </w:tcPr>
          <w:p w14:paraId="48A14FAC"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149" w:type="dxa"/>
            <w:tcBorders>
              <w:left w:val="nil"/>
              <w:bottom w:val="single" w:sz="4" w:space="0" w:color="auto"/>
              <w:right w:val="nil"/>
            </w:tcBorders>
          </w:tcPr>
          <w:p w14:paraId="6F7A453C"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37" w:type="dxa"/>
            <w:tcBorders>
              <w:left w:val="nil"/>
              <w:bottom w:val="single" w:sz="4" w:space="0" w:color="auto"/>
              <w:right w:val="single" w:sz="4" w:space="0" w:color="auto"/>
            </w:tcBorders>
          </w:tcPr>
          <w:p w14:paraId="40BF0123"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070" w:type="dxa"/>
            <w:tcBorders>
              <w:left w:val="single" w:sz="4" w:space="0" w:color="auto"/>
              <w:bottom w:val="single" w:sz="4" w:space="0" w:color="auto"/>
              <w:right w:val="single" w:sz="4" w:space="0" w:color="auto"/>
            </w:tcBorders>
          </w:tcPr>
          <w:p w14:paraId="7A9B7CBE"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1070" w:type="dxa"/>
            <w:tcBorders>
              <w:left w:val="single" w:sz="4" w:space="0" w:color="auto"/>
              <w:bottom w:val="single" w:sz="4" w:space="0" w:color="auto"/>
              <w:right w:val="single" w:sz="4" w:space="0" w:color="auto"/>
            </w:tcBorders>
          </w:tcPr>
          <w:p w14:paraId="3A0D8DD8"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495" w:type="dxa"/>
            <w:tcBorders>
              <w:left w:val="single" w:sz="4" w:space="0" w:color="auto"/>
              <w:bottom w:val="single" w:sz="4" w:space="0" w:color="auto"/>
              <w:right w:val="single" w:sz="4" w:space="0" w:color="auto"/>
            </w:tcBorders>
          </w:tcPr>
          <w:p w14:paraId="35076505"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(JUL 12)</w:t>
            </w:r>
          </w:p>
        </w:tc>
        <w:tc>
          <w:tcPr>
            <w:tcW w:w="966" w:type="dxa"/>
            <w:tcBorders>
              <w:left w:val="single" w:sz="4" w:space="0" w:color="auto"/>
              <w:bottom w:val="single" w:sz="4" w:space="0" w:color="auto"/>
              <w:right w:val="single" w:sz="4" w:space="0" w:color="auto"/>
            </w:tcBorders>
          </w:tcPr>
          <w:p w14:paraId="77BB4A94"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B6124B" w:rsidRPr="00382AD1" w14:paraId="1D3BEEB0" w14:textId="77777777" w:rsidTr="00F3058C">
        <w:tc>
          <w:tcPr>
            <w:tcW w:w="1285" w:type="dxa"/>
            <w:tcBorders>
              <w:top w:val="nil"/>
              <w:left w:val="single" w:sz="4" w:space="0" w:color="auto"/>
              <w:bottom w:val="nil"/>
              <w:right w:val="nil"/>
            </w:tcBorders>
          </w:tcPr>
          <w:p w14:paraId="2B11C8F7"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070" w:type="dxa"/>
            <w:tcBorders>
              <w:top w:val="nil"/>
              <w:left w:val="nil"/>
              <w:bottom w:val="nil"/>
              <w:right w:val="nil"/>
            </w:tcBorders>
          </w:tcPr>
          <w:p w14:paraId="6457808C"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62,049</w:t>
            </w:r>
          </w:p>
        </w:tc>
        <w:tc>
          <w:tcPr>
            <w:tcW w:w="1149" w:type="dxa"/>
            <w:tcBorders>
              <w:top w:val="nil"/>
              <w:left w:val="nil"/>
              <w:bottom w:val="nil"/>
              <w:right w:val="nil"/>
            </w:tcBorders>
          </w:tcPr>
          <w:p w14:paraId="0BEB6C61" w14:textId="77777777" w:rsidR="00B6124B" w:rsidRPr="00382AD1" w:rsidRDefault="00B6124B" w:rsidP="00F3058C">
            <w:pPr>
              <w:keepLines/>
              <w:tabs>
                <w:tab w:val="center" w:pos="4320"/>
                <w:tab w:val="right" w:pos="8640"/>
              </w:tabs>
              <w:rPr>
                <w:rFonts w:ascii="Calibri" w:eastAsia="Calibri" w:hAnsi="Calibri" w:cs="Times New Roman"/>
                <w:i/>
                <w:caps/>
              </w:rPr>
            </w:pPr>
            <w:r>
              <w:rPr>
                <w:rFonts w:ascii="Calibri" w:eastAsia="Calibri" w:hAnsi="Calibri" w:cs="Times New Roman"/>
                <w:i/>
                <w:caps/>
              </w:rPr>
              <w:t>58,053</w:t>
            </w:r>
          </w:p>
        </w:tc>
        <w:tc>
          <w:tcPr>
            <w:tcW w:w="1137" w:type="dxa"/>
            <w:tcBorders>
              <w:top w:val="nil"/>
              <w:left w:val="nil"/>
              <w:bottom w:val="nil"/>
              <w:right w:val="single" w:sz="4" w:space="0" w:color="auto"/>
            </w:tcBorders>
          </w:tcPr>
          <w:p w14:paraId="61A97FD5"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67,628</w:t>
            </w:r>
          </w:p>
        </w:tc>
        <w:tc>
          <w:tcPr>
            <w:tcW w:w="1070" w:type="dxa"/>
            <w:tcBorders>
              <w:top w:val="nil"/>
              <w:left w:val="single" w:sz="4" w:space="0" w:color="auto"/>
              <w:bottom w:val="nil"/>
              <w:right w:val="single" w:sz="4" w:space="0" w:color="auto"/>
            </w:tcBorders>
          </w:tcPr>
          <w:p w14:paraId="3E99E9DE"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42,848</w:t>
            </w:r>
          </w:p>
        </w:tc>
        <w:tc>
          <w:tcPr>
            <w:tcW w:w="1070" w:type="dxa"/>
            <w:tcBorders>
              <w:top w:val="nil"/>
              <w:left w:val="single" w:sz="4" w:space="0" w:color="auto"/>
              <w:bottom w:val="nil"/>
              <w:right w:val="single" w:sz="4" w:space="0" w:color="auto"/>
            </w:tcBorders>
          </w:tcPr>
          <w:p w14:paraId="31ADBB2C"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15,353</w:t>
            </w:r>
          </w:p>
        </w:tc>
        <w:tc>
          <w:tcPr>
            <w:tcW w:w="1495" w:type="dxa"/>
            <w:tcBorders>
              <w:top w:val="nil"/>
              <w:left w:val="single" w:sz="4" w:space="0" w:color="auto"/>
              <w:bottom w:val="nil"/>
              <w:right w:val="single" w:sz="4" w:space="0" w:color="auto"/>
            </w:tcBorders>
          </w:tcPr>
          <w:p w14:paraId="70F2526F"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245,931</w:t>
            </w:r>
          </w:p>
        </w:tc>
        <w:tc>
          <w:tcPr>
            <w:tcW w:w="966" w:type="dxa"/>
            <w:tcBorders>
              <w:top w:val="nil"/>
              <w:left w:val="single" w:sz="4" w:space="0" w:color="auto"/>
              <w:bottom w:val="nil"/>
              <w:right w:val="single" w:sz="4" w:space="0" w:color="auto"/>
            </w:tcBorders>
          </w:tcPr>
          <w:p w14:paraId="1B516928" w14:textId="77777777" w:rsidR="00B6124B"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245,931</w:t>
            </w:r>
          </w:p>
        </w:tc>
      </w:tr>
      <w:tr w:rsidR="00B6124B" w:rsidRPr="00A726BE" w14:paraId="2345ED4B" w14:textId="77777777" w:rsidTr="00F3058C">
        <w:tc>
          <w:tcPr>
            <w:tcW w:w="1285" w:type="dxa"/>
            <w:tcBorders>
              <w:top w:val="single" w:sz="4" w:space="0" w:color="auto"/>
              <w:left w:val="single" w:sz="4" w:space="0" w:color="auto"/>
              <w:bottom w:val="single" w:sz="4" w:space="0" w:color="auto"/>
              <w:right w:val="nil"/>
            </w:tcBorders>
          </w:tcPr>
          <w:p w14:paraId="1F409089"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070" w:type="dxa"/>
            <w:tcBorders>
              <w:top w:val="single" w:sz="4" w:space="0" w:color="auto"/>
              <w:left w:val="nil"/>
              <w:bottom w:val="single" w:sz="4" w:space="0" w:color="auto"/>
              <w:right w:val="nil"/>
            </w:tcBorders>
          </w:tcPr>
          <w:p w14:paraId="0AF58CE6" w14:textId="77777777" w:rsidR="00B6124B"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62000</w:t>
            </w:r>
          </w:p>
          <w:p w14:paraId="092AFEB8"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(2011)</w:t>
            </w:r>
          </w:p>
        </w:tc>
        <w:tc>
          <w:tcPr>
            <w:tcW w:w="1149" w:type="dxa"/>
            <w:tcBorders>
              <w:top w:val="single" w:sz="4" w:space="0" w:color="auto"/>
              <w:left w:val="nil"/>
              <w:bottom w:val="single" w:sz="4" w:space="0" w:color="auto"/>
              <w:right w:val="nil"/>
            </w:tcBorders>
          </w:tcPr>
          <w:p w14:paraId="517A7DEF" w14:textId="77777777" w:rsidR="00B6124B"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 xml:space="preserve">29,000 </w:t>
            </w:r>
          </w:p>
          <w:p w14:paraId="633E104A"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(2012)</w:t>
            </w:r>
          </w:p>
        </w:tc>
        <w:tc>
          <w:tcPr>
            <w:tcW w:w="1137" w:type="dxa"/>
            <w:tcBorders>
              <w:top w:val="single" w:sz="4" w:space="0" w:color="auto"/>
              <w:left w:val="nil"/>
              <w:bottom w:val="single" w:sz="4" w:space="0" w:color="auto"/>
              <w:right w:val="single" w:sz="4" w:space="0" w:color="auto"/>
            </w:tcBorders>
          </w:tcPr>
          <w:p w14:paraId="5F03D83F" w14:textId="77777777" w:rsidR="008F1100"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 xml:space="preserve"> </w:t>
            </w:r>
            <w:r w:rsidR="008F1100">
              <w:rPr>
                <w:rFonts w:ascii="Calibri" w:eastAsia="Calibri" w:hAnsi="Calibri" w:cs="Times New Roman"/>
                <w:caps/>
              </w:rPr>
              <w:t>80775</w:t>
            </w:r>
          </w:p>
          <w:p w14:paraId="318BE246" w14:textId="77777777" w:rsidR="008F1100"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(2013)</w:t>
            </w:r>
          </w:p>
        </w:tc>
        <w:tc>
          <w:tcPr>
            <w:tcW w:w="1070" w:type="dxa"/>
            <w:tcBorders>
              <w:top w:val="single" w:sz="4" w:space="0" w:color="auto"/>
              <w:left w:val="single" w:sz="4" w:space="0" w:color="auto"/>
              <w:bottom w:val="single" w:sz="4" w:space="0" w:color="auto"/>
              <w:right w:val="single" w:sz="4" w:space="0" w:color="auto"/>
            </w:tcBorders>
          </w:tcPr>
          <w:p w14:paraId="5E7454CB" w14:textId="77777777" w:rsidR="00396599" w:rsidRDefault="00396599"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2014-40690</w:t>
            </w:r>
          </w:p>
          <w:p w14:paraId="2FE5E6E2" w14:textId="77777777" w:rsidR="00396599" w:rsidRDefault="00396599"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2015-0</w:t>
            </w:r>
          </w:p>
          <w:p w14:paraId="21D73E9A" w14:textId="77777777" w:rsidR="00B6124B" w:rsidRDefault="00396599"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2016 - 0</w:t>
            </w:r>
          </w:p>
        </w:tc>
        <w:tc>
          <w:tcPr>
            <w:tcW w:w="1070" w:type="dxa"/>
            <w:tcBorders>
              <w:top w:val="single" w:sz="4" w:space="0" w:color="auto"/>
              <w:left w:val="single" w:sz="4" w:space="0" w:color="auto"/>
              <w:bottom w:val="single" w:sz="4" w:space="0" w:color="auto"/>
              <w:right w:val="single" w:sz="4" w:space="0" w:color="auto"/>
            </w:tcBorders>
          </w:tcPr>
          <w:p w14:paraId="59894CE5" w14:textId="77777777" w:rsidR="00B6124B" w:rsidRDefault="00396599"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2017-25410</w:t>
            </w:r>
          </w:p>
        </w:tc>
        <w:tc>
          <w:tcPr>
            <w:tcW w:w="1495" w:type="dxa"/>
            <w:tcBorders>
              <w:top w:val="single" w:sz="4" w:space="0" w:color="auto"/>
              <w:left w:val="single" w:sz="4" w:space="0" w:color="auto"/>
              <w:bottom w:val="single" w:sz="4" w:space="0" w:color="auto"/>
              <w:right w:val="single" w:sz="4" w:space="0" w:color="auto"/>
            </w:tcBorders>
          </w:tcPr>
          <w:p w14:paraId="0357DAD1"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91,000</w:t>
            </w:r>
          </w:p>
        </w:tc>
        <w:tc>
          <w:tcPr>
            <w:tcW w:w="966" w:type="dxa"/>
            <w:tcBorders>
              <w:top w:val="single" w:sz="4" w:space="0" w:color="auto"/>
              <w:left w:val="single" w:sz="4" w:space="0" w:color="auto"/>
              <w:bottom w:val="single" w:sz="4" w:space="0" w:color="auto"/>
              <w:right w:val="single" w:sz="4" w:space="0" w:color="auto"/>
            </w:tcBorders>
          </w:tcPr>
          <w:p w14:paraId="5C722D6F" w14:textId="77777777" w:rsidR="00B6124B" w:rsidRDefault="008F1100"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237875</w:t>
            </w:r>
          </w:p>
        </w:tc>
      </w:tr>
    </w:tbl>
    <w:p w14:paraId="4CAD1449" w14:textId="77777777" w:rsidR="00B6124B" w:rsidRDefault="00B6124B" w:rsidP="00B6124B">
      <w:pPr>
        <w:pStyle w:val="BodyText"/>
        <w:spacing w:after="0"/>
      </w:pPr>
      <w:r>
        <w:rPr>
          <w:b/>
        </w:rPr>
        <w:t>Institution:</w:t>
      </w:r>
      <w:r>
        <w:t xml:space="preserve"> Environmental Biology Section, School of Biological Sciences, The University of Reading, UK</w:t>
      </w:r>
    </w:p>
    <w:p w14:paraId="26F01DA5" w14:textId="77777777" w:rsidR="00B6124B" w:rsidRDefault="00B6124B" w:rsidP="00B6124B">
      <w:pPr>
        <w:pStyle w:val="BodyText"/>
      </w:pPr>
      <w:r>
        <w:rPr>
          <w:b/>
        </w:rPr>
        <w:t>Principal Investigators:</w:t>
      </w:r>
      <w:r>
        <w:t xml:space="preserve"> Prof. Paul Hadley/Dr. Andrew Daymond. Prof. Jim Dunwell took over from Dr. Penny Tricker when she left the university in July 2011</w:t>
      </w:r>
    </w:p>
    <w:p w14:paraId="64AE16B6" w14:textId="77777777" w:rsidR="00B6124B" w:rsidRDefault="00B6124B" w:rsidP="00B6124B">
      <w:pPr>
        <w:pStyle w:val="BodyText"/>
      </w:pPr>
      <w:r>
        <w:rPr>
          <w:b/>
        </w:rPr>
        <w:t>Student(s):</w:t>
      </w:r>
      <w:r>
        <w:t xml:space="preserve"> Fiona Lahive started October 2010. Successfully submitted her 16 month upgrading report March 2012</w:t>
      </w:r>
      <w:r w:rsidR="00364FB7">
        <w:t xml:space="preserve"> and completed her PhD December 2014</w:t>
      </w:r>
    </w:p>
    <w:p w14:paraId="05AA20CF" w14:textId="77777777" w:rsidR="00B6124B" w:rsidRDefault="00B6124B" w:rsidP="00DA34CB">
      <w:pPr>
        <w:pStyle w:val="BodyText"/>
        <w:ind w:left="993" w:hanging="273"/>
      </w:pPr>
      <w:r>
        <w:t xml:space="preserve">Second PhD student, </w:t>
      </w:r>
      <w:r w:rsidRPr="002C5E6B">
        <w:t>Liam Handley</w:t>
      </w:r>
      <w:r>
        <w:t>, started in October 2012</w:t>
      </w:r>
      <w:r w:rsidR="00A703FB">
        <w:t>. Successfully submitted his 16 month upgrading report January 2014</w:t>
      </w:r>
      <w:r w:rsidR="00F568BE">
        <w:t xml:space="preserve"> and </w:t>
      </w:r>
      <w:r w:rsidR="00DA34CB">
        <w:t>completed his PhD December 2016</w:t>
      </w:r>
      <w:r w:rsidR="00F568BE">
        <w:t>.</w:t>
      </w:r>
    </w:p>
    <w:p w14:paraId="6AB94CC2" w14:textId="77777777" w:rsidR="00B6124B" w:rsidRDefault="00B6124B" w:rsidP="00B6124B">
      <w:pPr>
        <w:pStyle w:val="BodyText"/>
      </w:pPr>
      <w:r>
        <w:rPr>
          <w:b/>
        </w:rPr>
        <w:t>Project Start:</w:t>
      </w:r>
      <w:r>
        <w:t xml:space="preserve"> October 2010</w:t>
      </w:r>
    </w:p>
    <w:p w14:paraId="61C2AB15" w14:textId="77777777" w:rsidR="00B6124B" w:rsidRDefault="00B6124B" w:rsidP="00B6124B">
      <w:pPr>
        <w:pStyle w:val="BodyText"/>
      </w:pPr>
      <w:r>
        <w:rPr>
          <w:b/>
        </w:rPr>
        <w:t>Project End:</w:t>
      </w:r>
      <w:r>
        <w:t xml:space="preserve"> October 2015</w:t>
      </w:r>
      <w:r w:rsidR="00F568BE">
        <w:t xml:space="preserve"> – extended to September</w:t>
      </w:r>
      <w:r w:rsidR="00364FB7">
        <w:t xml:space="preserve">-2016 </w:t>
      </w:r>
      <w:r>
        <w:t xml:space="preserve"> </w:t>
      </w:r>
      <w:r>
        <w:rPr>
          <w:color w:val="00FF00"/>
        </w:rPr>
        <w:t>[</w:t>
      </w:r>
      <w:r w:rsidR="00DA34CB">
        <w:rPr>
          <w:color w:val="00FF00"/>
        </w:rPr>
        <w:t>COMPLETED</w:t>
      </w:r>
      <w:r>
        <w:rPr>
          <w:color w:val="00FF00"/>
        </w:rPr>
        <w:t>]</w:t>
      </w:r>
    </w:p>
    <w:p w14:paraId="042A2118" w14:textId="77777777" w:rsidR="00B6124B" w:rsidRPr="00027B5D" w:rsidRDefault="00B6124B" w:rsidP="00B6124B">
      <w:pPr>
        <w:pStyle w:val="BodyText"/>
        <w:rPr>
          <w:lang w:val="en-GB"/>
        </w:rPr>
      </w:pPr>
      <w:r>
        <w:rPr>
          <w:b/>
        </w:rPr>
        <w:t xml:space="preserve">Rationale: </w:t>
      </w:r>
      <w:r>
        <w:t>Climate change is likely to lead to challenging conditions in many cocoa growing areas, with predictions of less evenly distributed rainfall patterns and higher maximum temperatures, often compounded with the environmental effects of local deforestation. Although strategic research on temperate crops has indicated that genotypic differences can be exploited to breed new varieties better adapted to a future climate, very little research has been undertaken on tropical perennial crops. This project would be the first climate change research to be carried out on cocoa at the whole tree level – research which necessitates the facilities and expertise in growing cocoa under controlled environmental conditions uniquely available at the University of Reading.</w:t>
      </w:r>
    </w:p>
    <w:p w14:paraId="5F444EBD" w14:textId="77777777" w:rsidR="00B6124B" w:rsidRDefault="00B6124B" w:rsidP="00B6124B">
      <w:pPr>
        <w:pStyle w:val="BodyText"/>
      </w:pPr>
      <w:r>
        <w:rPr>
          <w:b/>
        </w:rPr>
        <w:t>Summary of Proposal:</w:t>
      </w:r>
      <w:r>
        <w:t xml:space="preserve"> A post-graduate research project to investigate the potential effects of climate change on the growth, physiology and quality of different genotypes of cocoa. The research will be undertaken by two post-graduate students, phased over a five year period, and be largely undertaken in the new controlled environment glass house facilities at the University of Reading which will allow the quantification of factors such as temperature, CO</w:t>
      </w:r>
      <w:r w:rsidRPr="00364F08">
        <w:rPr>
          <w:vertAlign w:val="subscript"/>
        </w:rPr>
        <w:t>2</w:t>
      </w:r>
      <w:r>
        <w:t xml:space="preserve"> and water stress. The first student will investigate these effects on the vegetative growth of young cocoa trees and the second student will start their research 18 months later on biomass partitioning and aspects of bean quality as the trees come into bearing.  The responses of different genotypes will be examined to determine the stability of the traits from a breeding perspective and the mechanisms investigated at the gene level. </w:t>
      </w:r>
    </w:p>
    <w:p w14:paraId="5A8D8B44" w14:textId="77777777" w:rsidR="00B6124B" w:rsidRDefault="00B6124B" w:rsidP="00B6124B">
      <w:pPr>
        <w:pStyle w:val="BodyText"/>
      </w:pPr>
      <w:r>
        <w:rPr>
          <w:b/>
        </w:rPr>
        <w:t>Linked Projects:</w:t>
      </w:r>
      <w:r>
        <w:t xml:space="preserve"> Research on the environmental effects on growth undertaken by Dr. Daymond and post-graduate students </w:t>
      </w:r>
    </w:p>
    <w:p w14:paraId="03248B0B" w14:textId="77777777" w:rsidR="00B6124B" w:rsidRDefault="00B6124B" w:rsidP="00B6124B">
      <w:pPr>
        <w:pStyle w:val="BodyText"/>
      </w:pPr>
      <w:r>
        <w:rPr>
          <w:b/>
        </w:rPr>
        <w:t>CRUK Project Management:</w:t>
      </w:r>
      <w:r>
        <w:t xml:space="preserve"> Mr. Tony Lass</w:t>
      </w:r>
    </w:p>
    <w:p w14:paraId="2BF6E895" w14:textId="77777777" w:rsidR="00B6124B" w:rsidRDefault="00B6124B" w:rsidP="00B6124B">
      <w:pPr>
        <w:pStyle w:val="BodyText"/>
      </w:pPr>
      <w:r>
        <w:rPr>
          <w:b/>
        </w:rPr>
        <w:t>Reporting:</w:t>
      </w:r>
      <w:r>
        <w:t xml:space="preserve">  Six monthly reports.</w:t>
      </w:r>
    </w:p>
    <w:p w14:paraId="3A456FD4" w14:textId="61D05B7E" w:rsidR="00B34290" w:rsidRDefault="00B6124B" w:rsidP="00B6124B">
      <w:pPr>
        <w:pStyle w:val="BodyText"/>
        <w:rPr>
          <w:b/>
        </w:rPr>
      </w:pPr>
      <w:r>
        <w:rPr>
          <w:b/>
        </w:rPr>
        <w:lastRenderedPageBreak/>
        <w:t>Recently Circulated Papers:</w:t>
      </w:r>
    </w:p>
    <w:p w14:paraId="1152D448" w14:textId="0C1E57DC" w:rsidR="00486E79" w:rsidRDefault="00486E79" w:rsidP="00486E79">
      <w:pPr>
        <w:pStyle w:val="BodyText"/>
        <w:ind w:left="993" w:hanging="273"/>
        <w:rPr>
          <w:b/>
        </w:rPr>
      </w:pPr>
      <w:r>
        <w:rPr>
          <w:b/>
        </w:rPr>
        <w:t xml:space="preserve">CR 859 </w:t>
      </w:r>
      <w:r w:rsidRPr="00486E79">
        <w:rPr>
          <w:b/>
        </w:rPr>
        <w:t>Lahive, F., Handley, L. R., Hadley, P., &amp; Daymond, A. J. (2021). Climate Change Impacts on Cacao: Genotypic Variation in Responses of Mature Cacao to Elevated CO2 and Water Deficit. Agronomy, 11(5), 818. https://doi.org/10.3390/agronomy11050818</w:t>
      </w:r>
    </w:p>
    <w:p w14:paraId="14DFDE60" w14:textId="77777777" w:rsidR="00B6124B" w:rsidRDefault="00B34290" w:rsidP="00B34290">
      <w:pPr>
        <w:pStyle w:val="BodyText"/>
        <w:ind w:left="993" w:hanging="273"/>
        <w:rPr>
          <w:b/>
        </w:rPr>
      </w:pPr>
      <w:r w:rsidRPr="00B34290">
        <w:rPr>
          <w:b/>
        </w:rPr>
        <w:t>CR781 F. Lahive, L.R. Handley, P. Hadley, A.J. Daymond (2018) The impacts of climate change variables on vegetative and reproductive development of six genotypes of cacao</w:t>
      </w:r>
      <w:r>
        <w:rPr>
          <w:b/>
        </w:rPr>
        <w:t xml:space="preserve">. Proceedings of the International Cocoa Research Symposium, Lima, Peru, November 2017 available from </w:t>
      </w:r>
      <w:r w:rsidRPr="00B34290">
        <w:rPr>
          <w:b/>
        </w:rPr>
        <w:t>https://www.icco.org/about-us/icco-news/388-proceedings-of-the-international-symposium-on-cocoa-research-2017.html</w:t>
      </w:r>
    </w:p>
    <w:p w14:paraId="6B62D1DA" w14:textId="77777777" w:rsidR="00F65405" w:rsidRDefault="00F65405" w:rsidP="00B34290">
      <w:pPr>
        <w:pStyle w:val="BodyText"/>
        <w:ind w:left="993" w:hanging="284"/>
        <w:rPr>
          <w:b/>
        </w:rPr>
      </w:pPr>
      <w:r>
        <w:rPr>
          <w:b/>
        </w:rPr>
        <w:t>CR</w:t>
      </w:r>
      <w:r w:rsidR="00441FC7">
        <w:rPr>
          <w:b/>
        </w:rPr>
        <w:t>773</w:t>
      </w:r>
      <w:r>
        <w:rPr>
          <w:b/>
        </w:rPr>
        <w:t xml:space="preserve"> Lahive, Hadley &amp; Daymond (2017). </w:t>
      </w:r>
      <w:r w:rsidRPr="00F65405">
        <w:rPr>
          <w:b/>
        </w:rPr>
        <w:t>The impact of elevated CO2 and water deficit stress on growth and photosynthesis of juvenile cacao (Theobroma cacao L.).</w:t>
      </w:r>
      <w:r>
        <w:rPr>
          <w:b/>
        </w:rPr>
        <w:t xml:space="preserve"> </w:t>
      </w:r>
      <w:r w:rsidRPr="00F65405">
        <w:rPr>
          <w:b/>
        </w:rPr>
        <w:t>Photosynthetica, (), 1-10</w:t>
      </w:r>
      <w:r>
        <w:rPr>
          <w:b/>
        </w:rPr>
        <w:t xml:space="preserve"> DOI:</w:t>
      </w:r>
      <w:r w:rsidRPr="00F65405">
        <w:rPr>
          <w:b/>
        </w:rPr>
        <w:t>10.1007/s11099-017-0743-y</w:t>
      </w:r>
    </w:p>
    <w:p w14:paraId="49199540" w14:textId="77777777" w:rsidR="00B6124B" w:rsidRDefault="00B6124B" w:rsidP="00B6124B">
      <w:pPr>
        <w:pStyle w:val="BodyText"/>
        <w:rPr>
          <w:b/>
        </w:rPr>
      </w:pPr>
      <w:r>
        <w:rPr>
          <w:b/>
        </w:rPr>
        <w:tab/>
        <w:t>CR680 Recommendation to the Board for 6 month extension</w:t>
      </w:r>
    </w:p>
    <w:p w14:paraId="757F983B" w14:textId="77777777" w:rsidR="00B6124B" w:rsidRPr="00613AE5" w:rsidRDefault="00B6124B" w:rsidP="00B6124B">
      <w:pPr>
        <w:pStyle w:val="BodyText"/>
        <w:rPr>
          <w:lang w:val="en-GB"/>
        </w:rPr>
      </w:pPr>
      <w:r>
        <w:rPr>
          <w:b/>
        </w:rPr>
        <w:tab/>
      </w:r>
      <w:r w:rsidRPr="00613AE5">
        <w:t>CR661</w:t>
      </w:r>
      <w:r>
        <w:t xml:space="preserve"> Climate Change Progress Report April to October 2011 &amp;  appendix "Light Response Curves”</w:t>
      </w:r>
    </w:p>
    <w:p w14:paraId="3B00036C" w14:textId="77777777" w:rsidR="00B6124B" w:rsidRPr="008830E4" w:rsidRDefault="00B6124B" w:rsidP="00B6124B">
      <w:pPr>
        <w:pStyle w:val="BodyText"/>
      </w:pPr>
      <w:r w:rsidRPr="008830E4">
        <w:tab/>
        <w:t>CR656 Literature Review prepared by F. Lahive (Climate change project)</w:t>
      </w:r>
    </w:p>
    <w:p w14:paraId="0A9026F8" w14:textId="77777777" w:rsidR="00B6124B" w:rsidRPr="008830E4" w:rsidRDefault="00B6124B" w:rsidP="00B6124B">
      <w:pPr>
        <w:pStyle w:val="BodyText"/>
        <w:ind w:firstLine="720"/>
      </w:pPr>
      <w:r>
        <w:t>CR</w:t>
      </w:r>
      <w:r w:rsidRPr="008830E4">
        <w:t>655 Report</w:t>
      </w:r>
      <w:r>
        <w:t xml:space="preserve"> on climate change project</w:t>
      </w:r>
      <w:r w:rsidRPr="008830E4">
        <w:t xml:space="preserve">: October 2010 to March 2011 </w:t>
      </w:r>
    </w:p>
    <w:p w14:paraId="5733BEAD" w14:textId="77777777" w:rsidR="00B6124B" w:rsidRDefault="00B6124B" w:rsidP="00B6124B">
      <w:pPr>
        <w:pStyle w:val="BodyText"/>
        <w:ind w:firstLine="720"/>
      </w:pPr>
      <w:r w:rsidRPr="008830E4">
        <w:t>CR599</w:t>
      </w:r>
      <w:r w:rsidRPr="008830E4">
        <w:tab/>
        <w:t>Contract for climate change</w:t>
      </w:r>
    </w:p>
    <w:p w14:paraId="7726D0BB" w14:textId="77777777" w:rsidR="00B6124B" w:rsidRDefault="00B6124B" w:rsidP="00B6124B">
      <w:pPr>
        <w:pStyle w:val="BodyText"/>
        <w:ind w:firstLine="720"/>
        <w:rPr>
          <w:lang w:val="en-GB"/>
        </w:rPr>
      </w:pPr>
      <w:r w:rsidRPr="008830E4">
        <w:rPr>
          <w:lang w:val="en-GB"/>
        </w:rPr>
        <w:t>CR587</w:t>
      </w:r>
      <w:r w:rsidRPr="008830E4">
        <w:rPr>
          <w:lang w:val="en-GB"/>
        </w:rPr>
        <w:tab/>
        <w:t>Recommendation: Climate Change (selection traits changing environment</w:t>
      </w:r>
    </w:p>
    <w:p w14:paraId="272286A1" w14:textId="5AD60E14" w:rsidR="00B6124B" w:rsidRDefault="00B6124B" w:rsidP="00B6124B">
      <w:pPr>
        <w:pStyle w:val="BodyText"/>
        <w:ind w:left="1418" w:hanging="709"/>
        <w:rPr>
          <w:lang w:val="en-GB"/>
        </w:rPr>
      </w:pPr>
      <w:r w:rsidRPr="008830E4">
        <w:rPr>
          <w:lang w:val="en-GB"/>
        </w:rPr>
        <w:t>CR572</w:t>
      </w:r>
      <w:r w:rsidRPr="008830E4">
        <w:rPr>
          <w:lang w:val="en-GB"/>
        </w:rPr>
        <w:tab/>
        <w:t>Proposal (final): Identification of Selection Traits to Maximise Cocoa Productivity and Quality in a Changing Environment</w:t>
      </w:r>
    </w:p>
    <w:p w14:paraId="60E708CE" w14:textId="5501BC7F" w:rsidR="000D1859" w:rsidRPr="000D1859" w:rsidRDefault="000D1859" w:rsidP="000D1859">
      <w:pPr>
        <w:pStyle w:val="BodyText"/>
        <w:rPr>
          <w:b/>
          <w:bCs/>
          <w:lang w:val="en-GB"/>
        </w:rPr>
      </w:pPr>
      <w:r w:rsidRPr="000D1859">
        <w:rPr>
          <w:b/>
          <w:bCs/>
          <w:lang w:val="en-GB"/>
        </w:rPr>
        <w:t>Publications:</w:t>
      </w:r>
    </w:p>
    <w:p w14:paraId="02A6B568" w14:textId="77777777" w:rsidR="000D1859" w:rsidRDefault="000D1859" w:rsidP="000D1859">
      <w:pPr>
        <w:pStyle w:val="BodyText"/>
        <w:rPr>
          <w:lang w:val="en-GB"/>
        </w:rPr>
      </w:pPr>
      <w:r>
        <w:rPr>
          <w:lang w:val="en-GB"/>
        </w:rPr>
        <w:t>Lahive, F. M. (2015). An examination of the impacts of climate change variables on growth and photosynthesis in Theobroma cacao L (Issue April). University of Reading.</w:t>
      </w:r>
    </w:p>
    <w:p w14:paraId="5089F6B3" w14:textId="77777777" w:rsidR="000D1859" w:rsidRDefault="000D1859" w:rsidP="000D1859">
      <w:pPr>
        <w:pStyle w:val="BodyText"/>
        <w:rPr>
          <w:lang w:val="en-GB"/>
        </w:rPr>
      </w:pPr>
      <w:r>
        <w:rPr>
          <w:lang w:val="en-GB"/>
        </w:rPr>
        <w:t>Handley, L. R. (2016). The Effects of Climate Change on Reproductive Development in Cocoa (Issue September). PhD Thesis, School of Agr</w:t>
      </w:r>
    </w:p>
    <w:p w14:paraId="57CA1967" w14:textId="77777777" w:rsidR="000D1859" w:rsidRDefault="000D1859" w:rsidP="000D1859">
      <w:pPr>
        <w:pStyle w:val="BodyText"/>
        <w:rPr>
          <w:lang w:val="en-GB"/>
        </w:rPr>
      </w:pPr>
      <w:r>
        <w:rPr>
          <w:lang w:val="en-GB"/>
        </w:rPr>
        <w:t>Lahive, Hadley &amp; Daymond (2017). The impact of elevated CO2 and water deficit stress on growth and photosynthesis of juvenile cacao (Theobroma cacao L.). Photosynthetica, (), 1-10 DOI:10.1007/s11099-017-0743-y</w:t>
      </w:r>
    </w:p>
    <w:p w14:paraId="7F3D763B" w14:textId="77777777" w:rsidR="000D1859" w:rsidRDefault="000D1859" w:rsidP="000D1859">
      <w:pPr>
        <w:pStyle w:val="BodyText"/>
        <w:rPr>
          <w:lang w:val="en-GB"/>
        </w:rPr>
      </w:pPr>
      <w:r>
        <w:rPr>
          <w:lang w:val="en-GB"/>
        </w:rPr>
        <w:t xml:space="preserve">Lahive, F., Handley, L., Hadley, P., Daymond, A.J. (2018) The impacts of climate change variables on vegetative and reproductive development of six genotypes of cacao. Proceedings of the International Cocoa Research Symposium, Lima, Peru, November 2017 available from </w:t>
      </w:r>
      <w:hyperlink r:id="rId15" w:history="1">
        <w:r>
          <w:rPr>
            <w:rStyle w:val="Hyperlink"/>
            <w:lang w:val="en-GB"/>
          </w:rPr>
          <w:t>https://www.icco.org/about-us/icco-news/388-proceedings-of-the-international-symposium-on-cocoa-research-2017.html</w:t>
        </w:r>
      </w:hyperlink>
    </w:p>
    <w:p w14:paraId="73EDB243" w14:textId="77777777" w:rsidR="000D1859" w:rsidRDefault="000D1859" w:rsidP="000D1859">
      <w:pPr>
        <w:pStyle w:val="BodyText"/>
        <w:rPr>
          <w:lang w:val="en-GB"/>
        </w:rPr>
      </w:pPr>
      <w:r>
        <w:rPr>
          <w:lang w:val="en-GB"/>
        </w:rPr>
        <w:t>Lahive, F. M., Handley, L. R., Hadley, P., &amp; Daymond, A. J. (2021). Climate Change Impacts on Cacao: Genotypic Variation in Responses of Mature Cacao to Elevated CO2 and Water Deficit. Agronomy, 11(5), 818. https://doi.org/10.3390/agronomy11050818</w:t>
      </w:r>
    </w:p>
    <w:p w14:paraId="3EA948F3" w14:textId="77777777" w:rsidR="000D1859" w:rsidRPr="008830E4" w:rsidRDefault="000D1859" w:rsidP="00B6124B">
      <w:pPr>
        <w:pStyle w:val="BodyText"/>
        <w:ind w:left="1418" w:hanging="709"/>
        <w:rPr>
          <w:lang w:val="en-GB"/>
        </w:rPr>
      </w:pPr>
    </w:p>
    <w:p w14:paraId="72938928" w14:textId="7FC62C04" w:rsidR="00B6124B" w:rsidRDefault="00B6124B" w:rsidP="00B6124B">
      <w:pPr>
        <w:pStyle w:val="BodyText"/>
      </w:pPr>
      <w:r>
        <w:rPr>
          <w:b/>
        </w:rPr>
        <w:t>Website information Sheet:</w:t>
      </w:r>
      <w:r w:rsidR="000D1859">
        <w:t xml:space="preserve"> Available on website</w:t>
      </w:r>
    </w:p>
    <w:p w14:paraId="2101A5FD" w14:textId="77777777" w:rsidR="00B6124B" w:rsidRDefault="00B6124B" w:rsidP="00B6124B">
      <w:pPr>
        <w:pStyle w:val="Heading3"/>
      </w:pPr>
      <w:bookmarkStart w:id="41" w:name="_Toc91076023"/>
      <w:r w:rsidRPr="00A22D39">
        <w:t>Current Developments/Points to Note</w:t>
      </w:r>
      <w:r>
        <w:t>:</w:t>
      </w:r>
      <w:bookmarkEnd w:id="41"/>
    </w:p>
    <w:p w14:paraId="5749A876" w14:textId="77777777" w:rsidR="008F5D9A" w:rsidRDefault="00B6124B" w:rsidP="00B6124B">
      <w:pPr>
        <w:pStyle w:val="BodyText"/>
        <w:rPr>
          <w:b/>
          <w:i/>
          <w:lang w:val="en-GB"/>
        </w:rPr>
      </w:pPr>
      <w:r>
        <w:rPr>
          <w:b/>
          <w:i/>
          <w:lang w:val="en-GB"/>
        </w:rPr>
        <w:t xml:space="preserve">Fiona Lahive </w:t>
      </w:r>
      <w:r w:rsidR="008F5D9A">
        <w:rPr>
          <w:b/>
          <w:i/>
          <w:lang w:val="en-GB"/>
        </w:rPr>
        <w:t>made good progress throughout her studies despite some initial problems in setting up</w:t>
      </w:r>
      <w:r>
        <w:rPr>
          <w:b/>
          <w:i/>
          <w:lang w:val="en-GB"/>
        </w:rPr>
        <w:t xml:space="preserve"> the greenhouse CO</w:t>
      </w:r>
      <w:r w:rsidRPr="00A64459">
        <w:rPr>
          <w:b/>
          <w:i/>
          <w:vertAlign w:val="subscript"/>
          <w:lang w:val="en-GB"/>
        </w:rPr>
        <w:t>2</w:t>
      </w:r>
      <w:r>
        <w:rPr>
          <w:b/>
          <w:i/>
          <w:lang w:val="en-GB"/>
        </w:rPr>
        <w:t xml:space="preserve"> control system. </w:t>
      </w:r>
      <w:r w:rsidR="000042A7">
        <w:rPr>
          <w:b/>
          <w:i/>
          <w:lang w:val="en-GB"/>
        </w:rPr>
        <w:t>She completed her PhD “</w:t>
      </w:r>
      <w:r w:rsidR="000042A7" w:rsidRPr="000042A7">
        <w:rPr>
          <w:b/>
          <w:i/>
          <w:lang w:val="en-GB"/>
        </w:rPr>
        <w:t>An examination of the impacts of climate change variables on growth and photosynthesis in Theobroma cacao L</w:t>
      </w:r>
      <w:r w:rsidR="000042A7">
        <w:rPr>
          <w:b/>
          <w:i/>
          <w:lang w:val="en-GB"/>
        </w:rPr>
        <w:t>” in December 2014 following a six month extension to her original project timeline. Her research resulted</w:t>
      </w:r>
      <w:r w:rsidR="000042A7" w:rsidRPr="000042A7">
        <w:rPr>
          <w:b/>
          <w:i/>
          <w:lang w:val="en-GB"/>
        </w:rPr>
        <w:t xml:space="preserve"> in some interesting findings on the effects of temperature, water stress and CO2 on </w:t>
      </w:r>
      <w:r w:rsidR="000042A7" w:rsidRPr="000042A7">
        <w:rPr>
          <w:b/>
          <w:i/>
          <w:lang w:val="en-GB"/>
        </w:rPr>
        <w:lastRenderedPageBreak/>
        <w:t>photosynthetic rate and water use efficiency.  Fiona found the responses and interactions varied according to the age of the plants (seedling v older budded plants), and that there were some differences in these responses amongst the limited number of  genotypes studied.</w:t>
      </w:r>
      <w:r w:rsidR="00C3574B">
        <w:rPr>
          <w:b/>
          <w:i/>
          <w:lang w:val="en-GB"/>
        </w:rPr>
        <w:t xml:space="preserve"> </w:t>
      </w:r>
      <w:r w:rsidR="000042A7">
        <w:rPr>
          <w:b/>
          <w:i/>
          <w:lang w:val="en-GB"/>
        </w:rPr>
        <w:t>She is expecting to be able to publish 2-3 papers from this research.</w:t>
      </w:r>
    </w:p>
    <w:p w14:paraId="3FD090A2" w14:textId="77777777" w:rsidR="00B6124B" w:rsidRDefault="000042A7" w:rsidP="00B6124B">
      <w:pPr>
        <w:pStyle w:val="BodyText"/>
        <w:rPr>
          <w:b/>
          <w:i/>
          <w:lang w:val="en-GB"/>
        </w:rPr>
      </w:pPr>
      <w:r>
        <w:rPr>
          <w:b/>
          <w:i/>
          <w:lang w:val="en-GB"/>
        </w:rPr>
        <w:t xml:space="preserve">Liam Handley started his research in October 2012 and is studying the effects of climate variables on flower production, pollination and fruit development. </w:t>
      </w:r>
      <w:r w:rsidR="007842EB">
        <w:rPr>
          <w:b/>
          <w:i/>
          <w:lang w:val="en-GB"/>
        </w:rPr>
        <w:t xml:space="preserve">A request </w:t>
      </w:r>
      <w:r w:rsidR="00DA34CB">
        <w:rPr>
          <w:b/>
          <w:i/>
          <w:lang w:val="en-GB"/>
        </w:rPr>
        <w:t>was agreed f</w:t>
      </w:r>
      <w:r w:rsidR="007842EB">
        <w:rPr>
          <w:b/>
          <w:i/>
          <w:lang w:val="en-GB"/>
        </w:rPr>
        <w:t>or a no-cost ext</w:t>
      </w:r>
      <w:r w:rsidR="00DA34CB">
        <w:rPr>
          <w:b/>
          <w:i/>
          <w:lang w:val="en-GB"/>
        </w:rPr>
        <w:t>ension to the project and Liam successfully defended his PhD in December 2016</w:t>
      </w:r>
      <w:r w:rsidR="00F568BE">
        <w:rPr>
          <w:b/>
          <w:i/>
          <w:lang w:val="en-GB"/>
        </w:rPr>
        <w:t>.</w:t>
      </w:r>
      <w:r w:rsidR="007A28FC">
        <w:rPr>
          <w:b/>
          <w:i/>
          <w:lang w:val="en-GB"/>
        </w:rPr>
        <w:t xml:space="preserve"> Liam found effects of water deficit and elevated CO2 levels on pod and bean characteristics. Water deficit had the effect of reducing pod and bean size in the first year, whilst elevated C02 appeared to have more of an effect in the second year of the experiment, generally leading to larger pods and beans.</w:t>
      </w:r>
    </w:p>
    <w:p w14:paraId="3F49618E" w14:textId="77777777" w:rsidR="00F568BE" w:rsidRDefault="00F568BE" w:rsidP="00B6124B">
      <w:pPr>
        <w:pStyle w:val="BodyText"/>
        <w:rPr>
          <w:b/>
          <w:i/>
        </w:rPr>
      </w:pPr>
      <w:r>
        <w:rPr>
          <w:b/>
          <w:i/>
          <w:lang w:val="en-GB"/>
        </w:rPr>
        <w:t>Both Fiona and Liam participated in the “Frontiers of Science and Technology for Cacao Quality, Productivity and Sustainability” held at Penn State in June 2016. Liam presented an oral paper and Fiona a poster</w:t>
      </w:r>
      <w:r w:rsidR="00FF6234">
        <w:rPr>
          <w:b/>
          <w:i/>
          <w:lang w:val="en-GB"/>
        </w:rPr>
        <w:t xml:space="preserve"> in the “Cacao and Climate Change” session.</w:t>
      </w:r>
      <w:r w:rsidR="00D07E71">
        <w:rPr>
          <w:b/>
          <w:i/>
          <w:lang w:val="en-GB"/>
        </w:rPr>
        <w:t xml:space="preserve"> A paper was presented on this work by Fiona Lahive at the ISCR held in Lima, Peru, November 2018</w:t>
      </w:r>
    </w:p>
    <w:p w14:paraId="7D306218" w14:textId="77777777" w:rsidR="00B6124B" w:rsidRPr="00A726BE" w:rsidRDefault="00B6124B" w:rsidP="00B6124B">
      <w:pPr>
        <w:pStyle w:val="Heading1"/>
      </w:pPr>
      <w:bookmarkStart w:id="42" w:name="_Toc91076024"/>
      <w:r>
        <w:t xml:space="preserve">P029 </w:t>
      </w:r>
      <w:r w:rsidRPr="00A726BE">
        <w:t>Variation in uptake and partitioning of Cadmium within contrasting cocoa genotypes and methods of reducing Cadmium accumulation.</w:t>
      </w:r>
      <w:r w:rsidR="008350E7">
        <w:t>- COMPLETED</w:t>
      </w:r>
      <w:bookmarkEnd w:id="42"/>
    </w:p>
    <w:p w14:paraId="443026EF" w14:textId="77777777" w:rsidR="00B6124B" w:rsidRDefault="00B6124B" w:rsidP="00B6124B">
      <w:pPr>
        <w:pStyle w:val="BodyText"/>
        <w:rPr>
          <w:b/>
        </w:rPr>
      </w:pPr>
      <w:r>
        <w:rPr>
          <w:b/>
        </w:rPr>
        <w:t>Proposal: CR571</w:t>
      </w:r>
    </w:p>
    <w:p w14:paraId="06526E2D" w14:textId="77777777" w:rsidR="00B6124B" w:rsidRDefault="00B6124B" w:rsidP="00B6124B">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180"/>
        <w:gridCol w:w="1212"/>
        <w:gridCol w:w="1286"/>
        <w:gridCol w:w="1434"/>
        <w:gridCol w:w="1302"/>
        <w:gridCol w:w="1495"/>
        <w:gridCol w:w="1333"/>
      </w:tblGrid>
      <w:tr w:rsidR="00B6124B" w:rsidRPr="00A726BE" w14:paraId="72756813" w14:textId="77777777" w:rsidTr="00F3058C">
        <w:tc>
          <w:tcPr>
            <w:tcW w:w="1180" w:type="dxa"/>
            <w:tcBorders>
              <w:left w:val="single" w:sz="4" w:space="0" w:color="auto"/>
              <w:bottom w:val="single" w:sz="4" w:space="0" w:color="auto"/>
              <w:right w:val="nil"/>
            </w:tcBorders>
          </w:tcPr>
          <w:p w14:paraId="2359758A" w14:textId="77777777" w:rsidR="00B6124B" w:rsidRPr="00A726BE" w:rsidRDefault="00B6124B" w:rsidP="00F3058C">
            <w:pPr>
              <w:keepLines/>
              <w:tabs>
                <w:tab w:val="center" w:pos="4320"/>
                <w:tab w:val="right" w:pos="8640"/>
              </w:tabs>
              <w:rPr>
                <w:rFonts w:ascii="Calibri" w:eastAsia="Calibri" w:hAnsi="Calibri" w:cs="Times New Roman"/>
                <w:b/>
                <w:caps/>
              </w:rPr>
            </w:pPr>
          </w:p>
        </w:tc>
        <w:tc>
          <w:tcPr>
            <w:tcW w:w="1212" w:type="dxa"/>
            <w:tcBorders>
              <w:left w:val="nil"/>
              <w:bottom w:val="single" w:sz="4" w:space="0" w:color="auto"/>
              <w:right w:val="nil"/>
            </w:tcBorders>
          </w:tcPr>
          <w:p w14:paraId="39FEE3A9" w14:textId="77777777" w:rsidR="00B6124B" w:rsidRPr="00A726BE" w:rsidRDefault="00B6124B" w:rsidP="00F3058C">
            <w:pPr>
              <w:keepLines/>
              <w:tabs>
                <w:tab w:val="center" w:pos="4320"/>
                <w:tab w:val="right" w:pos="8640"/>
              </w:tabs>
              <w:rPr>
                <w:rFonts w:ascii="Calibri" w:eastAsia="Calibri" w:hAnsi="Calibri" w:cs="Times New Roman"/>
                <w:b/>
                <w:caps/>
              </w:rPr>
            </w:pPr>
            <w:r w:rsidRPr="00A726BE">
              <w:rPr>
                <w:rFonts w:ascii="Calibri" w:eastAsia="Calibri" w:hAnsi="Calibri" w:cs="Times New Roman"/>
                <w:b/>
                <w:caps/>
              </w:rPr>
              <w:t>2009</w:t>
            </w:r>
          </w:p>
        </w:tc>
        <w:tc>
          <w:tcPr>
            <w:tcW w:w="1286" w:type="dxa"/>
            <w:tcBorders>
              <w:left w:val="nil"/>
              <w:bottom w:val="single" w:sz="4" w:space="0" w:color="auto"/>
              <w:right w:val="nil"/>
            </w:tcBorders>
          </w:tcPr>
          <w:p w14:paraId="02708A8A" w14:textId="77777777" w:rsidR="00B6124B" w:rsidRPr="00A726BE" w:rsidRDefault="00B6124B" w:rsidP="00F3058C">
            <w:pPr>
              <w:keepLines/>
              <w:tabs>
                <w:tab w:val="center" w:pos="4320"/>
                <w:tab w:val="right" w:pos="8640"/>
              </w:tabs>
              <w:rPr>
                <w:rFonts w:ascii="Calibri" w:eastAsia="Calibri" w:hAnsi="Calibri" w:cs="Times New Roman"/>
                <w:b/>
                <w:caps/>
              </w:rPr>
            </w:pPr>
            <w:r w:rsidRPr="00A726BE">
              <w:rPr>
                <w:rFonts w:ascii="Calibri" w:eastAsia="Calibri" w:hAnsi="Calibri" w:cs="Times New Roman"/>
                <w:b/>
                <w:caps/>
              </w:rPr>
              <w:t>2010</w:t>
            </w:r>
          </w:p>
        </w:tc>
        <w:tc>
          <w:tcPr>
            <w:tcW w:w="1434" w:type="dxa"/>
            <w:tcBorders>
              <w:left w:val="nil"/>
              <w:bottom w:val="single" w:sz="4" w:space="0" w:color="auto"/>
              <w:right w:val="nil"/>
            </w:tcBorders>
          </w:tcPr>
          <w:p w14:paraId="327F6FD4" w14:textId="77777777" w:rsidR="00B6124B" w:rsidRPr="00A726BE" w:rsidRDefault="00B6124B" w:rsidP="00F3058C">
            <w:pPr>
              <w:keepLines/>
              <w:tabs>
                <w:tab w:val="center" w:pos="4320"/>
                <w:tab w:val="right" w:pos="8640"/>
              </w:tabs>
              <w:rPr>
                <w:rFonts w:ascii="Calibri" w:eastAsia="Calibri" w:hAnsi="Calibri" w:cs="Times New Roman"/>
                <w:b/>
                <w:caps/>
              </w:rPr>
            </w:pPr>
            <w:r w:rsidRPr="00A726BE">
              <w:rPr>
                <w:rFonts w:ascii="Calibri" w:eastAsia="Calibri" w:hAnsi="Calibri" w:cs="Times New Roman"/>
                <w:b/>
                <w:caps/>
              </w:rPr>
              <w:t>2011</w:t>
            </w:r>
          </w:p>
        </w:tc>
        <w:tc>
          <w:tcPr>
            <w:tcW w:w="1302" w:type="dxa"/>
            <w:tcBorders>
              <w:left w:val="nil"/>
              <w:bottom w:val="single" w:sz="4" w:space="0" w:color="auto"/>
              <w:right w:val="single" w:sz="4" w:space="0" w:color="auto"/>
            </w:tcBorders>
          </w:tcPr>
          <w:p w14:paraId="5DF1EB7D" w14:textId="77777777" w:rsidR="00B6124B" w:rsidRPr="00A726BE" w:rsidRDefault="00B6124B" w:rsidP="00F3058C">
            <w:pPr>
              <w:keepLines/>
              <w:tabs>
                <w:tab w:val="center" w:pos="4320"/>
                <w:tab w:val="right" w:pos="8640"/>
              </w:tabs>
              <w:rPr>
                <w:rFonts w:ascii="Calibri" w:eastAsia="Calibri" w:hAnsi="Calibri" w:cs="Times New Roman"/>
                <w:b/>
                <w:caps/>
              </w:rPr>
            </w:pPr>
            <w:r w:rsidRPr="00A726BE">
              <w:rPr>
                <w:rFonts w:ascii="Calibri" w:eastAsia="Calibri" w:hAnsi="Calibri" w:cs="Times New Roman"/>
                <w:b/>
                <w:caps/>
              </w:rPr>
              <w:t>2012</w:t>
            </w:r>
          </w:p>
        </w:tc>
        <w:tc>
          <w:tcPr>
            <w:tcW w:w="1495" w:type="dxa"/>
            <w:tcBorders>
              <w:left w:val="single" w:sz="4" w:space="0" w:color="auto"/>
              <w:bottom w:val="single" w:sz="4" w:space="0" w:color="auto"/>
              <w:right w:val="single" w:sz="4" w:space="0" w:color="auto"/>
            </w:tcBorders>
          </w:tcPr>
          <w:p w14:paraId="24E3F23A"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(JUL 11)</w:t>
            </w:r>
          </w:p>
        </w:tc>
        <w:tc>
          <w:tcPr>
            <w:tcW w:w="1333" w:type="dxa"/>
            <w:tcBorders>
              <w:left w:val="single" w:sz="4" w:space="0" w:color="auto"/>
              <w:bottom w:val="single" w:sz="4" w:space="0" w:color="auto"/>
              <w:right w:val="single" w:sz="4" w:space="0" w:color="auto"/>
            </w:tcBorders>
          </w:tcPr>
          <w:p w14:paraId="57D0706A"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B6124B" w:rsidRPr="00382AD1" w14:paraId="7DA59612" w14:textId="77777777" w:rsidTr="00F3058C">
        <w:tc>
          <w:tcPr>
            <w:tcW w:w="1180" w:type="dxa"/>
            <w:tcBorders>
              <w:top w:val="nil"/>
              <w:left w:val="single" w:sz="4" w:space="0" w:color="auto"/>
              <w:bottom w:val="nil"/>
              <w:right w:val="nil"/>
            </w:tcBorders>
          </w:tcPr>
          <w:p w14:paraId="1D268B61"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212" w:type="dxa"/>
            <w:tcBorders>
              <w:top w:val="nil"/>
              <w:left w:val="nil"/>
              <w:bottom w:val="nil"/>
              <w:right w:val="nil"/>
            </w:tcBorders>
          </w:tcPr>
          <w:p w14:paraId="6ABDC00F"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286" w:type="dxa"/>
            <w:tcBorders>
              <w:top w:val="nil"/>
              <w:left w:val="nil"/>
              <w:bottom w:val="nil"/>
              <w:right w:val="nil"/>
            </w:tcBorders>
          </w:tcPr>
          <w:p w14:paraId="0C7DE5A8" w14:textId="77777777" w:rsidR="00B6124B" w:rsidRPr="00382AD1" w:rsidRDefault="00B6124B" w:rsidP="00F3058C">
            <w:pPr>
              <w:keepLines/>
              <w:tabs>
                <w:tab w:val="center" w:pos="4320"/>
                <w:tab w:val="right" w:pos="8640"/>
              </w:tabs>
              <w:rPr>
                <w:rFonts w:ascii="Calibri" w:eastAsia="Calibri" w:hAnsi="Calibri" w:cs="Times New Roman"/>
                <w:caps/>
              </w:rPr>
            </w:pPr>
            <w:r w:rsidRPr="00382AD1">
              <w:rPr>
                <w:rFonts w:ascii="Calibri" w:eastAsia="Calibri" w:hAnsi="Calibri" w:cs="Times New Roman"/>
                <w:caps/>
              </w:rPr>
              <w:t>109,673</w:t>
            </w:r>
          </w:p>
        </w:tc>
        <w:tc>
          <w:tcPr>
            <w:tcW w:w="1434" w:type="dxa"/>
            <w:tcBorders>
              <w:top w:val="nil"/>
              <w:left w:val="nil"/>
              <w:bottom w:val="nil"/>
              <w:right w:val="nil"/>
            </w:tcBorders>
          </w:tcPr>
          <w:p w14:paraId="54E00837" w14:textId="77777777" w:rsidR="00B6124B" w:rsidRPr="00266EE9" w:rsidRDefault="00B6124B" w:rsidP="00F3058C">
            <w:pPr>
              <w:keepLines/>
              <w:tabs>
                <w:tab w:val="center" w:pos="4320"/>
                <w:tab w:val="right" w:pos="8640"/>
              </w:tabs>
              <w:rPr>
                <w:rFonts w:ascii="Calibri" w:eastAsia="Calibri" w:hAnsi="Calibri" w:cs="Times New Roman"/>
                <w:caps/>
              </w:rPr>
            </w:pPr>
            <w:r w:rsidRPr="00266EE9">
              <w:rPr>
                <w:rFonts w:ascii="Calibri" w:eastAsia="Calibri" w:hAnsi="Calibri" w:cs="Times New Roman"/>
                <w:caps/>
              </w:rPr>
              <w:t>120,718</w:t>
            </w:r>
          </w:p>
        </w:tc>
        <w:tc>
          <w:tcPr>
            <w:tcW w:w="1302" w:type="dxa"/>
            <w:tcBorders>
              <w:top w:val="nil"/>
              <w:left w:val="nil"/>
              <w:bottom w:val="nil"/>
              <w:right w:val="single" w:sz="4" w:space="0" w:color="auto"/>
            </w:tcBorders>
          </w:tcPr>
          <w:p w14:paraId="31A809F0"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495" w:type="dxa"/>
            <w:tcBorders>
              <w:top w:val="nil"/>
              <w:left w:val="single" w:sz="4" w:space="0" w:color="auto"/>
              <w:bottom w:val="nil"/>
              <w:right w:val="single" w:sz="4" w:space="0" w:color="auto"/>
            </w:tcBorders>
          </w:tcPr>
          <w:p w14:paraId="1691FB81"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333" w:type="dxa"/>
            <w:tcBorders>
              <w:top w:val="nil"/>
              <w:left w:val="single" w:sz="4" w:space="0" w:color="auto"/>
              <w:bottom w:val="nil"/>
              <w:right w:val="single" w:sz="4" w:space="0" w:color="auto"/>
            </w:tcBorders>
          </w:tcPr>
          <w:p w14:paraId="796A49FE"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230,931</w:t>
            </w:r>
          </w:p>
        </w:tc>
      </w:tr>
      <w:tr w:rsidR="00B6124B" w:rsidRPr="00A726BE" w14:paraId="6FC2519C" w14:textId="77777777" w:rsidTr="00F3058C">
        <w:tc>
          <w:tcPr>
            <w:tcW w:w="1180" w:type="dxa"/>
            <w:tcBorders>
              <w:top w:val="single" w:sz="4" w:space="0" w:color="auto"/>
              <w:left w:val="single" w:sz="4" w:space="0" w:color="auto"/>
              <w:bottom w:val="single" w:sz="4" w:space="0" w:color="auto"/>
              <w:right w:val="nil"/>
            </w:tcBorders>
          </w:tcPr>
          <w:p w14:paraId="547B3A08" w14:textId="77777777" w:rsidR="00B6124B" w:rsidRPr="00A726BE"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ACtual</w:t>
            </w:r>
          </w:p>
        </w:tc>
        <w:tc>
          <w:tcPr>
            <w:tcW w:w="1212" w:type="dxa"/>
            <w:tcBorders>
              <w:top w:val="single" w:sz="4" w:space="0" w:color="auto"/>
              <w:left w:val="nil"/>
              <w:bottom w:val="single" w:sz="4" w:space="0" w:color="auto"/>
              <w:right w:val="nil"/>
            </w:tcBorders>
          </w:tcPr>
          <w:p w14:paraId="166E2ABD" w14:textId="77777777" w:rsidR="00B6124B" w:rsidRPr="00A726BE" w:rsidRDefault="00B6124B" w:rsidP="00F3058C">
            <w:pPr>
              <w:keepLines/>
              <w:tabs>
                <w:tab w:val="center" w:pos="4320"/>
                <w:tab w:val="right" w:pos="8640"/>
              </w:tabs>
              <w:rPr>
                <w:rFonts w:ascii="Calibri" w:eastAsia="Calibri" w:hAnsi="Calibri" w:cs="Times New Roman"/>
                <w:caps/>
              </w:rPr>
            </w:pPr>
            <w:r w:rsidRPr="00A726BE">
              <w:rPr>
                <w:rFonts w:ascii="Calibri" w:eastAsia="Calibri" w:hAnsi="Calibri" w:cs="Times New Roman"/>
                <w:caps/>
              </w:rPr>
              <w:t>3600</w:t>
            </w:r>
          </w:p>
        </w:tc>
        <w:tc>
          <w:tcPr>
            <w:tcW w:w="1286" w:type="dxa"/>
            <w:tcBorders>
              <w:top w:val="single" w:sz="4" w:space="0" w:color="auto"/>
              <w:left w:val="nil"/>
              <w:bottom w:val="single" w:sz="4" w:space="0" w:color="auto"/>
              <w:right w:val="nil"/>
            </w:tcBorders>
          </w:tcPr>
          <w:p w14:paraId="1B6A425E" w14:textId="77777777" w:rsidR="00B6124B" w:rsidRPr="00A726BE"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82,500</w:t>
            </w:r>
          </w:p>
        </w:tc>
        <w:tc>
          <w:tcPr>
            <w:tcW w:w="1434" w:type="dxa"/>
            <w:tcBorders>
              <w:top w:val="single" w:sz="4" w:space="0" w:color="auto"/>
              <w:left w:val="nil"/>
              <w:bottom w:val="single" w:sz="4" w:space="0" w:color="auto"/>
              <w:right w:val="nil"/>
            </w:tcBorders>
          </w:tcPr>
          <w:p w14:paraId="5680E258" w14:textId="77777777" w:rsidR="00B6124B" w:rsidRPr="00A726BE"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117,500</w:t>
            </w:r>
          </w:p>
        </w:tc>
        <w:tc>
          <w:tcPr>
            <w:tcW w:w="1302" w:type="dxa"/>
            <w:tcBorders>
              <w:top w:val="single" w:sz="4" w:space="0" w:color="auto"/>
              <w:left w:val="nil"/>
              <w:bottom w:val="single" w:sz="4" w:space="0" w:color="auto"/>
              <w:right w:val="single" w:sz="4" w:space="0" w:color="auto"/>
            </w:tcBorders>
          </w:tcPr>
          <w:p w14:paraId="29782DC6" w14:textId="77777777" w:rsidR="00B6124B" w:rsidRPr="00A726BE"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7000</w:t>
            </w:r>
          </w:p>
        </w:tc>
        <w:tc>
          <w:tcPr>
            <w:tcW w:w="1495" w:type="dxa"/>
            <w:tcBorders>
              <w:top w:val="single" w:sz="4" w:space="0" w:color="auto"/>
              <w:left w:val="single" w:sz="4" w:space="0" w:color="auto"/>
              <w:bottom w:val="single" w:sz="4" w:space="0" w:color="auto"/>
              <w:right w:val="single" w:sz="4" w:space="0" w:color="auto"/>
            </w:tcBorders>
          </w:tcPr>
          <w:p w14:paraId="0280DCAD" w14:textId="77777777" w:rsidR="00B6124B" w:rsidRPr="00A726BE"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207,000</w:t>
            </w:r>
          </w:p>
        </w:tc>
        <w:tc>
          <w:tcPr>
            <w:tcW w:w="1333" w:type="dxa"/>
            <w:tcBorders>
              <w:top w:val="single" w:sz="4" w:space="0" w:color="auto"/>
              <w:left w:val="single" w:sz="4" w:space="0" w:color="auto"/>
              <w:bottom w:val="single" w:sz="4" w:space="0" w:color="auto"/>
              <w:right w:val="single" w:sz="4" w:space="0" w:color="auto"/>
            </w:tcBorders>
          </w:tcPr>
          <w:p w14:paraId="249E80DD" w14:textId="77777777" w:rsidR="00B6124B" w:rsidRDefault="00B6124B" w:rsidP="00F3058C">
            <w:pPr>
              <w:keepLines/>
              <w:tabs>
                <w:tab w:val="center" w:pos="4320"/>
                <w:tab w:val="right" w:pos="8640"/>
              </w:tabs>
              <w:rPr>
                <w:rFonts w:ascii="Calibri" w:eastAsia="Calibri" w:hAnsi="Calibri" w:cs="Times New Roman"/>
                <w:caps/>
              </w:rPr>
            </w:pPr>
          </w:p>
        </w:tc>
      </w:tr>
    </w:tbl>
    <w:p w14:paraId="0CC1CEC7" w14:textId="77777777" w:rsidR="00B6124B" w:rsidRDefault="00B6124B" w:rsidP="00B6124B">
      <w:pPr>
        <w:pStyle w:val="BodyText"/>
      </w:pPr>
      <w:r>
        <w:rPr>
          <w:b/>
        </w:rPr>
        <w:t>Institution:</w:t>
      </w:r>
      <w:r>
        <w:t xml:space="preserve"> Environmental Biology Section, School of Biological Sciences, The University of Reading, UK</w:t>
      </w:r>
    </w:p>
    <w:p w14:paraId="02265A93" w14:textId="77777777" w:rsidR="00B6124B" w:rsidRDefault="00B6124B" w:rsidP="00B6124B">
      <w:pPr>
        <w:pStyle w:val="BodyText"/>
      </w:pPr>
      <w:r>
        <w:rPr>
          <w:b/>
        </w:rPr>
        <w:t>Principal Investigators:</w:t>
      </w:r>
      <w:r>
        <w:t xml:space="preserve"> Dr. Nick Cryer/ Prof. Paul Hadley</w:t>
      </w:r>
    </w:p>
    <w:p w14:paraId="146D684F" w14:textId="77777777" w:rsidR="00B6124B" w:rsidRDefault="00B6124B" w:rsidP="00B6124B">
      <w:pPr>
        <w:pStyle w:val="BodyText"/>
      </w:pPr>
      <w:r>
        <w:rPr>
          <w:b/>
        </w:rPr>
        <w:t>Other staff:</w:t>
      </w:r>
      <w:r>
        <w:t xml:space="preserve"> temporary technical assistance</w:t>
      </w:r>
      <w:r w:rsidR="00ED34BE">
        <w:t xml:space="preserve"> and post-doc Ihsan </w:t>
      </w:r>
      <w:r w:rsidR="00ED34BE" w:rsidRPr="00ED34BE">
        <w:t>Ullah</w:t>
      </w:r>
      <w:r w:rsidR="00ED34BE">
        <w:t xml:space="preserve"> for molecular analysis</w:t>
      </w:r>
    </w:p>
    <w:p w14:paraId="44476D4D" w14:textId="77777777" w:rsidR="00B6124B" w:rsidRDefault="00B6124B" w:rsidP="00B6124B">
      <w:pPr>
        <w:pStyle w:val="BodyText"/>
      </w:pPr>
      <w:r>
        <w:rPr>
          <w:b/>
        </w:rPr>
        <w:t>Project Start:</w:t>
      </w:r>
      <w:r>
        <w:t xml:space="preserve"> December 2009</w:t>
      </w:r>
    </w:p>
    <w:p w14:paraId="03390236" w14:textId="77777777" w:rsidR="00B6124B" w:rsidRDefault="00B6124B" w:rsidP="00B6124B">
      <w:pPr>
        <w:pStyle w:val="BodyText"/>
      </w:pPr>
      <w:r>
        <w:rPr>
          <w:b/>
        </w:rPr>
        <w:t>Project End:</w:t>
      </w:r>
      <w:r>
        <w:t xml:space="preserve"> 31</w:t>
      </w:r>
      <w:r w:rsidRPr="00027B5D">
        <w:rPr>
          <w:vertAlign w:val="superscript"/>
        </w:rPr>
        <w:t>st</w:t>
      </w:r>
      <w:r>
        <w:t xml:space="preserve"> January 2012</w:t>
      </w:r>
      <w:r w:rsidR="00364FB7">
        <w:t xml:space="preserve"> – extended to 31 December 2015 </w:t>
      </w:r>
      <w:r>
        <w:t xml:space="preserve"> </w:t>
      </w:r>
      <w:r>
        <w:rPr>
          <w:color w:val="00FF00"/>
        </w:rPr>
        <w:t>[ON-GOING]</w:t>
      </w:r>
    </w:p>
    <w:p w14:paraId="3D167FEC" w14:textId="77777777" w:rsidR="00B6124B" w:rsidRPr="00027B5D" w:rsidRDefault="00B6124B" w:rsidP="00B6124B">
      <w:pPr>
        <w:pStyle w:val="BodyText"/>
        <w:rPr>
          <w:lang w:val="en-GB"/>
        </w:rPr>
      </w:pPr>
      <w:r>
        <w:rPr>
          <w:b/>
        </w:rPr>
        <w:t xml:space="preserve">Rationale: </w:t>
      </w:r>
      <w:r w:rsidRPr="00027B5D">
        <w:rPr>
          <w:lang w:val="en-GB"/>
        </w:rPr>
        <w:t xml:space="preserve">Cadmium levels in cocoa and chocolate products have recently become a significant industry concern following discussions at EU level on the possible need for maximum limits following the recommendation from the European Food Safety Authority (EFSA) that the lifelong tolerable weekly intake should be reduced from 7µg/kg body weight to 2.5 µg/kg body weight. Findings from a CAOBISCO/ECA/LNV project to gather information on factors affecting heavy metal levels in cocoa and industry data suggest that cocoas from some origins particularly in South/Central America are associated with higher cadmium levels, most likely due to the volcanic nature of the soils in these areas. Since the areas affected are known for their production of fine/flavour cocoas, there is a concern that supplies for specialty blends and high cocoa solids products would be particularly threatened. Although it is usually very difficult/expensive to remediate soils which contain high levels of cadmium, in other crops it is well known that different varieties accumulate cadmium and other metals to different degrees and early findings suggest that this is also the case for cocoa. The ability to screen germplasm using molecular markers for low accumulators would make a valuable contribution to breeding programmes. This study should also contribute to our understanding of factors affecting cadmium/zinc uptake and thus be valuable in developing agronomic recommendations for the farmer. This research would also be of value in demonstrating to the EU authorities that industry was taking steps to address the issue and strengthen our position in lobbying against maximum limits which would threaten supply.  </w:t>
      </w:r>
    </w:p>
    <w:p w14:paraId="23366452" w14:textId="77777777" w:rsidR="00B6124B" w:rsidRPr="00027B5D" w:rsidRDefault="00B6124B" w:rsidP="00B6124B">
      <w:pPr>
        <w:pStyle w:val="BodyText"/>
        <w:rPr>
          <w:lang w:val="en-GB"/>
        </w:rPr>
      </w:pPr>
    </w:p>
    <w:p w14:paraId="78B35143" w14:textId="77777777" w:rsidR="00B6124B" w:rsidRPr="00027B5D" w:rsidRDefault="00B6124B" w:rsidP="00B6124B">
      <w:pPr>
        <w:pStyle w:val="BodyText"/>
        <w:rPr>
          <w:lang w:val="en-GB"/>
        </w:rPr>
      </w:pPr>
      <w:r>
        <w:rPr>
          <w:b/>
        </w:rPr>
        <w:lastRenderedPageBreak/>
        <w:t>Summary of Proposal:</w:t>
      </w:r>
      <w:r>
        <w:t xml:space="preserve"> </w:t>
      </w:r>
      <w:r w:rsidRPr="00027B5D">
        <w:rPr>
          <w:lang w:val="en-GB"/>
        </w:rPr>
        <w:t>A two year study by a post-doctoral scientist based at the University of Reading,  linked with Cocoa Research Unit/University of the West Indies (CRU/UWI), to gain a better understanding of the genetic and soil/root environment factors affecting cadmium uptake by cocoa with a view to developing molecular tools to screen for genotypes which accumulate less cadmium even when grown on contaminated soils. Soil and plant material will be surveyed within areas of Trinidad likely to have higher levels of cadmium and molecular techniques used to assess the genetic basis for any variation in cadmium uptake observed. Complementary greenhouse experiments will assess metal ion uptake from hydroponic solutions, the effects of pH on uptake and the effect on cadmium/zinc levels on the plant’s physiology and yield potential. The potential of rootstocks to reduce translocation of the cadmium to the aerial part of the plant will be investigated. The genetic control of the uptake will be examined with a view to finding molecular markers (QTL) which could be used to accelerate progress in breeding varieties which are less prone to cadmium accumulation whilst still able to accumulate other nutrients such as zinc necessary for healthy growth.</w:t>
      </w:r>
    </w:p>
    <w:p w14:paraId="12416F61" w14:textId="77777777" w:rsidR="00B6124B" w:rsidRDefault="00B6124B" w:rsidP="00B6124B">
      <w:pPr>
        <w:pStyle w:val="BodyText"/>
      </w:pPr>
      <w:r>
        <w:rPr>
          <w:b/>
        </w:rPr>
        <w:t>Linked Projects:</w:t>
      </w:r>
      <w:r>
        <w:t xml:space="preserve"> Post-graduate projects to study soil levels of Cd and effects of liming, University of the West Indies, Trinidad &amp; Tobago </w:t>
      </w:r>
    </w:p>
    <w:p w14:paraId="735A8F69" w14:textId="77777777" w:rsidR="00B6124B" w:rsidRDefault="00B6124B" w:rsidP="00B6124B">
      <w:pPr>
        <w:pStyle w:val="BodyText"/>
      </w:pPr>
      <w:r>
        <w:rPr>
          <w:b/>
        </w:rPr>
        <w:t>CRUK Project Management:</w:t>
      </w:r>
      <w:r>
        <w:t xml:space="preserve"> Dr. Martin Gilmour</w:t>
      </w:r>
    </w:p>
    <w:p w14:paraId="743CB1AB" w14:textId="77777777" w:rsidR="00B6124B" w:rsidRDefault="00B6124B" w:rsidP="00B6124B">
      <w:pPr>
        <w:pStyle w:val="BodyText"/>
      </w:pPr>
      <w:r>
        <w:rPr>
          <w:b/>
        </w:rPr>
        <w:t>Reporting:</w:t>
      </w:r>
      <w:r>
        <w:t xml:space="preserve">  Six monthly reports.</w:t>
      </w:r>
    </w:p>
    <w:p w14:paraId="5778D725" w14:textId="77777777" w:rsidR="00B6124B" w:rsidRDefault="00B6124B" w:rsidP="00B6124B">
      <w:pPr>
        <w:pStyle w:val="BodyText"/>
        <w:rPr>
          <w:b/>
        </w:rPr>
      </w:pPr>
      <w:r>
        <w:rPr>
          <w:b/>
        </w:rPr>
        <w:t>Recently Circulated Papers:</w:t>
      </w:r>
    </w:p>
    <w:p w14:paraId="51E2812E" w14:textId="77777777" w:rsidR="006369DB" w:rsidRDefault="006369DB" w:rsidP="00B6124B">
      <w:pPr>
        <w:pStyle w:val="BodyText"/>
        <w:rPr>
          <w:b/>
        </w:rPr>
      </w:pPr>
      <w:r>
        <w:rPr>
          <w:b/>
        </w:rPr>
        <w:tab/>
        <w:t>CR</w:t>
      </w:r>
      <w:r w:rsidR="009C60F5">
        <w:rPr>
          <w:b/>
        </w:rPr>
        <w:t>759 Final Report Cadmium Uptake &amp; Partitioning project</w:t>
      </w:r>
    </w:p>
    <w:p w14:paraId="79829A46" w14:textId="77777777" w:rsidR="00B6124B" w:rsidRDefault="00B6124B" w:rsidP="00B6124B">
      <w:pPr>
        <w:pStyle w:val="BodyText"/>
        <w:ind w:firstLine="720"/>
      </w:pPr>
      <w:r>
        <w:t>CR629B  Presentation to CRUK TC on cadmium project Dec. 2010</w:t>
      </w:r>
    </w:p>
    <w:p w14:paraId="22656418" w14:textId="77777777" w:rsidR="00B6124B" w:rsidRPr="00027B5D" w:rsidRDefault="00B6124B" w:rsidP="00B6124B">
      <w:pPr>
        <w:pStyle w:val="BodyText"/>
        <w:ind w:firstLine="720"/>
      </w:pPr>
      <w:r w:rsidRPr="00027B5D">
        <w:t>CR590</w:t>
      </w:r>
      <w:r w:rsidRPr="00027B5D">
        <w:tab/>
        <w:t>Contract: Reading Cadmium</w:t>
      </w:r>
    </w:p>
    <w:p w14:paraId="26BDBF84" w14:textId="77777777" w:rsidR="00B6124B" w:rsidRDefault="00B6124B" w:rsidP="00B6124B">
      <w:pPr>
        <w:pStyle w:val="BodyText"/>
        <w:ind w:firstLine="720"/>
      </w:pPr>
      <w:r w:rsidRPr="00027B5D">
        <w:t>CR581</w:t>
      </w:r>
      <w:r w:rsidRPr="00027B5D">
        <w:tab/>
        <w:t>Recommendation: Cadmium uptake &amp; partitioning</w:t>
      </w:r>
    </w:p>
    <w:p w14:paraId="5868F9C7" w14:textId="77777777" w:rsidR="00B6124B" w:rsidRDefault="00B6124B" w:rsidP="00B6124B">
      <w:pPr>
        <w:pStyle w:val="BodyText"/>
        <w:ind w:firstLine="720"/>
      </w:pPr>
      <w:r w:rsidRPr="00027B5D">
        <w:t>CR571</w:t>
      </w:r>
      <w:r w:rsidRPr="00027B5D">
        <w:tab/>
        <w:t>proposal: Cadmium uptake &amp; partitioning</w:t>
      </w:r>
    </w:p>
    <w:p w14:paraId="4E43246E" w14:textId="77777777" w:rsidR="00B6124B" w:rsidRDefault="00B6124B" w:rsidP="00B6124B">
      <w:pPr>
        <w:pStyle w:val="BodyText"/>
      </w:pPr>
      <w:r>
        <w:t xml:space="preserve">Publications: </w:t>
      </w:r>
    </w:p>
    <w:p w14:paraId="00D96156" w14:textId="77777777" w:rsidR="00B6124B" w:rsidRDefault="00B6124B" w:rsidP="00B6124B">
      <w:pPr>
        <w:pStyle w:val="BodyText"/>
      </w:pPr>
      <w:r>
        <w:t>CRY12A Presentation on Cadmium research at the University of Reading given at the ICCO workshop on cadmium, March 2012, London.</w:t>
      </w:r>
    </w:p>
    <w:p w14:paraId="2E77DDC2" w14:textId="77777777" w:rsidR="00ED34BE" w:rsidRDefault="00ED34BE" w:rsidP="00B6124B">
      <w:pPr>
        <w:pStyle w:val="BodyText"/>
      </w:pPr>
      <w:r>
        <w:t xml:space="preserve">CRY12B </w:t>
      </w:r>
      <w:r w:rsidRPr="00ED34BE">
        <w:t>Cryer,N.C., Turnbull,C.J.,  Lahive,F.M., Daymond, A.J., End, M.J. &amp; Hadley, P.</w:t>
      </w:r>
      <w:r>
        <w:t xml:space="preserve"> (2012) </w:t>
      </w:r>
      <w:r w:rsidRPr="00ED34BE">
        <w:t>Variation in the uptake and partitioning of Cadmium in Theobroma cacao.</w:t>
      </w:r>
      <w:r>
        <w:t xml:space="preserve"> Presented at the 17</w:t>
      </w:r>
      <w:r w:rsidRPr="00ED34BE">
        <w:rPr>
          <w:vertAlign w:val="superscript"/>
        </w:rPr>
        <w:t>th</w:t>
      </w:r>
      <w:r>
        <w:t xml:space="preserve"> International Cocoa Research Conference, Yaounde, Cameroun. COPAL , Nigeria</w:t>
      </w:r>
    </w:p>
    <w:p w14:paraId="47833A30" w14:textId="77777777" w:rsidR="00ED34BE" w:rsidRPr="009C60F5" w:rsidRDefault="009C60F5" w:rsidP="00B6124B">
      <w:pPr>
        <w:pStyle w:val="BodyText"/>
      </w:pPr>
      <w:r>
        <w:t>P</w:t>
      </w:r>
      <w:r w:rsidRPr="009C60F5">
        <w:rPr>
          <w:b/>
        </w:rPr>
        <w:t>roject Summary</w:t>
      </w:r>
      <w:r>
        <w:rPr>
          <w:b/>
        </w:rPr>
        <w:t xml:space="preserve"> (From Final Report)</w:t>
      </w:r>
    </w:p>
    <w:p w14:paraId="105C1932" w14:textId="77777777" w:rsidR="009C60F5" w:rsidRDefault="009C60F5" w:rsidP="009C60F5">
      <w:pPr>
        <w:rPr>
          <w:color w:val="000000"/>
        </w:rPr>
      </w:pPr>
      <w:r>
        <w:rPr>
          <w:color w:val="000000"/>
        </w:rPr>
        <w:t xml:space="preserve">Heavy metal toxicity is a serious public health concern and the European Union is introducing stringent limits on cadmium contamination of foodstuffs, including cocoa products, to reduce consumer exposure.  Although cadmium content in cocoa has been associated with high levels in soil, other factors including plant variety, soil pH and availability of other nutrients are suspected to affect its uptake. For these reasons we investigated the uptake and partitioning of cadmium across a genetically diverse selection of </w:t>
      </w:r>
      <w:r>
        <w:rPr>
          <w:i/>
          <w:color w:val="000000"/>
        </w:rPr>
        <w:t>Theobroma cacao</w:t>
      </w:r>
      <w:r>
        <w:rPr>
          <w:color w:val="000000"/>
        </w:rPr>
        <w:t xml:space="preserve"> varieties under controlled conditions.</w:t>
      </w:r>
    </w:p>
    <w:p w14:paraId="383F558D" w14:textId="77777777" w:rsidR="009C60F5" w:rsidRDefault="009C60F5" w:rsidP="009C60F5">
      <w:pPr>
        <w:rPr>
          <w:color w:val="000000"/>
        </w:rPr>
      </w:pPr>
      <w:r>
        <w:rPr>
          <w:color w:val="000000"/>
        </w:rPr>
        <w:t>The work was undertaken in two phases which are detailed separately in the two parts of this report.</w:t>
      </w:r>
    </w:p>
    <w:p w14:paraId="70C1D983" w14:textId="77777777" w:rsidR="009C60F5" w:rsidRDefault="009C60F5" w:rsidP="009C60F5">
      <w:pPr>
        <w:jc w:val="both"/>
        <w:rPr>
          <w:b/>
          <w:color w:val="000000"/>
        </w:rPr>
      </w:pPr>
      <w:r>
        <w:rPr>
          <w:b/>
          <w:color w:val="000000"/>
        </w:rPr>
        <w:t>Part 1</w:t>
      </w:r>
    </w:p>
    <w:p w14:paraId="57C267E1" w14:textId="77777777" w:rsidR="009C60F5" w:rsidRDefault="009C60F5" w:rsidP="009C60F5">
      <w:pPr>
        <w:jc w:val="both"/>
        <w:rPr>
          <w:color w:val="000000"/>
        </w:rPr>
      </w:pPr>
      <w:r>
        <w:rPr>
          <w:color w:val="000000"/>
        </w:rPr>
        <w:t xml:space="preserve">The initial work was undertaken by Dr. Nicholas Cryer, under the supervision of Prof. Paul Hadley, between January 2010 and December 2011. Cocoa material was grown in controlled greenhouse conditions using a hydroponic system adapted to enable the plants to be challenged with levels of cadmium that could be encountered in the field. The research focussed on cadmium uptake by seedling progeny from specific </w:t>
      </w:r>
      <w:r>
        <w:rPr>
          <w:color w:val="000000"/>
        </w:rPr>
        <w:lastRenderedPageBreak/>
        <w:t xml:space="preserve">crosses representing nine diverse genetic groups. Additionally, the effect of rootstock on cadmium uptake was investigated by grafting Amelonado scions on to rootstocks of two contrasting progeny groups. Dried leaf tissues were assayed by Induction Coupled Plasma Mass Spectrometry to determine the concentration of key metal elements. A further survey of all accessions held within the International Cocoa Quarantine Centre, Reading (ICQC, R) was conducted to identify individuals with extreme values for Copper, Iron, Manganese and Zinc, as surrogate indicators of cadmium accumulation. </w:t>
      </w:r>
    </w:p>
    <w:p w14:paraId="58181527" w14:textId="77777777" w:rsidR="009C60F5" w:rsidRDefault="009C60F5" w:rsidP="009C60F5">
      <w:pPr>
        <w:jc w:val="both"/>
        <w:rPr>
          <w:color w:val="000000"/>
        </w:rPr>
      </w:pPr>
      <w:r>
        <w:rPr>
          <w:color w:val="000000"/>
        </w:rPr>
        <w:t>Progeny accumulating different concentrations of cadmium were identified suggesting that accumulation in these plants is under genetic control. Cadmium concentrations in different tissues within particular progeny groups also showed variation suggesting that independent mechanisms control the accumulation in each tissue. A 35 % variation was observed in the concentration of cadmium in root and shoot tissues. Furthermore, an effect of pH was observed on Cadmium uptake such that uptake was higher in a more acidic solution.</w:t>
      </w:r>
    </w:p>
    <w:p w14:paraId="2EF06105" w14:textId="77777777" w:rsidR="009C60F5" w:rsidRDefault="009C60F5" w:rsidP="009C60F5">
      <w:pPr>
        <w:jc w:val="both"/>
        <w:rPr>
          <w:color w:val="000000"/>
        </w:rPr>
      </w:pPr>
      <w:r>
        <w:rPr>
          <w:color w:val="000000"/>
        </w:rPr>
        <w:t xml:space="preserve">This work confirmed the possibility of employing specific genotypes as rootstocks that are able to reduce the uptake and translocation of cadmium from soils. </w:t>
      </w:r>
    </w:p>
    <w:p w14:paraId="56C6CD37" w14:textId="77777777" w:rsidR="009C60F5" w:rsidRDefault="009C60F5" w:rsidP="009C60F5">
      <w:pPr>
        <w:jc w:val="both"/>
        <w:rPr>
          <w:b/>
          <w:color w:val="000000"/>
        </w:rPr>
      </w:pPr>
      <w:r>
        <w:rPr>
          <w:b/>
          <w:color w:val="000000"/>
        </w:rPr>
        <w:t>Part 2</w:t>
      </w:r>
    </w:p>
    <w:p w14:paraId="23BB8D00" w14:textId="77777777" w:rsidR="009C60F5" w:rsidRDefault="009C60F5" w:rsidP="009C60F5">
      <w:pPr>
        <w:jc w:val="both"/>
        <w:rPr>
          <w:color w:val="000000"/>
        </w:rPr>
      </w:pPr>
      <w:r>
        <w:rPr>
          <w:color w:val="000000"/>
        </w:rPr>
        <w:t xml:space="preserve">Since it had not been possible to complete the molecular studies planned during the first phase of the project, this work was undertaken by Dr. Ihsan Ullah, on a part-time basis between January and December 2015, supervised by Prof. Jim Dunwell. The focus was to continue to assess the extent and pattern of cadmium accumulation in cocoa plants, and to predict, identify and characterize gene(s) involved in Cd transport. Seedlings, derived from genetically diverse cocoa clones and grown hydroponically in controlled environment facilities, revealed significant genotypic variation for Cd accumulation and isotope fractionation. The differential Cd isotope fractionation in root and shoot noted for some progeny implies different mechanisms of Cd translocation to the shoot in low and high Cd accumulating clones. </w:t>
      </w:r>
    </w:p>
    <w:p w14:paraId="6D1D008E" w14:textId="77777777" w:rsidR="009C60F5" w:rsidRDefault="009C60F5" w:rsidP="009C60F5">
      <w:pPr>
        <w:jc w:val="both"/>
        <w:rPr>
          <w:color w:val="000000"/>
        </w:rPr>
      </w:pPr>
      <w:r>
        <w:rPr>
          <w:color w:val="000000"/>
        </w:rPr>
        <w:t xml:space="preserve">The natural resistance-associated macrophage protein (NRAMP) gene family has been extensively studied for its role in Cd transport in model plants, such as Arabidopsis and rice. Two distinct groups of NRAMP homologs were identified in the cocoa genome and gene expression studies strongly suggest an association of one of these (TcNRAMP1) with the transport of divalent cations including cadmium. The information generated here can be utilized to improve cocoa for Cd accumulation through conventional and molecular approaches subjected to functional characterization of </w:t>
      </w:r>
      <w:r>
        <w:rPr>
          <w:i/>
          <w:color w:val="000000"/>
        </w:rPr>
        <w:t>TcNRAMP1</w:t>
      </w:r>
      <w:r>
        <w:rPr>
          <w:color w:val="000000"/>
        </w:rPr>
        <w:t xml:space="preserve"> gene, that encodes a putative cocoa Cd transporter, using qRT-PCR.</w:t>
      </w:r>
    </w:p>
    <w:p w14:paraId="0CAB3356" w14:textId="77777777" w:rsidR="009C60F5" w:rsidRDefault="009C60F5" w:rsidP="009C60F5">
      <w:pPr>
        <w:rPr>
          <w:color w:val="000000"/>
        </w:rPr>
        <w:sectPr w:rsidR="009C60F5">
          <w:headerReference w:type="default" r:id="rId16"/>
          <w:pgSz w:w="11907" w:h="16840"/>
          <w:pgMar w:top="1134" w:right="1134" w:bottom="993" w:left="1134" w:header="709" w:footer="224" w:gutter="0"/>
          <w:cols w:space="720"/>
        </w:sectPr>
      </w:pPr>
    </w:p>
    <w:p w14:paraId="1EDD2583" w14:textId="77777777" w:rsidR="009C60F5" w:rsidRDefault="009C60F5" w:rsidP="00B6124B">
      <w:pPr>
        <w:pStyle w:val="BodyText"/>
      </w:pPr>
    </w:p>
    <w:p w14:paraId="24F4E011" w14:textId="77777777" w:rsidR="00B6124B" w:rsidRDefault="00B6124B" w:rsidP="00B6124B">
      <w:pPr>
        <w:pStyle w:val="BodyText"/>
      </w:pPr>
      <w:r>
        <w:rPr>
          <w:b/>
        </w:rPr>
        <w:t>Website information Sheet:</w:t>
      </w:r>
      <w:r>
        <w:t xml:space="preserve"> not yet available </w:t>
      </w:r>
    </w:p>
    <w:p w14:paraId="6144BEF8" w14:textId="77777777" w:rsidR="00B6124B" w:rsidRDefault="00B6124B" w:rsidP="00B6124B">
      <w:pPr>
        <w:pStyle w:val="Heading3"/>
      </w:pPr>
      <w:bookmarkStart w:id="43" w:name="_Toc253486897"/>
      <w:bookmarkStart w:id="44" w:name="_Toc253487120"/>
      <w:bookmarkStart w:id="45" w:name="_Toc280278671"/>
      <w:bookmarkStart w:id="46" w:name="_Toc91076025"/>
      <w:r w:rsidRPr="00A22D39">
        <w:t>Current Developments/Points to Note</w:t>
      </w:r>
      <w:r>
        <w:t>:</w:t>
      </w:r>
      <w:bookmarkEnd w:id="43"/>
      <w:bookmarkEnd w:id="44"/>
      <w:bookmarkEnd w:id="45"/>
      <w:bookmarkEnd w:id="46"/>
    </w:p>
    <w:p w14:paraId="255F2549" w14:textId="77777777" w:rsidR="00B6124B" w:rsidRDefault="00B6124B" w:rsidP="00B6124B">
      <w:pPr>
        <w:pStyle w:val="BodyText"/>
        <w:rPr>
          <w:b/>
          <w:i/>
          <w:lang w:val="en-GB"/>
        </w:rPr>
      </w:pPr>
      <w:r w:rsidRPr="00484DC2">
        <w:rPr>
          <w:b/>
          <w:i/>
          <w:lang w:val="en-GB"/>
        </w:rPr>
        <w:t xml:space="preserve">A semi hydroponic system </w:t>
      </w:r>
      <w:r w:rsidR="009C60F5">
        <w:rPr>
          <w:b/>
          <w:i/>
          <w:lang w:val="en-GB"/>
        </w:rPr>
        <w:t>was</w:t>
      </w:r>
      <w:r w:rsidRPr="00484DC2">
        <w:rPr>
          <w:b/>
          <w:i/>
          <w:lang w:val="en-GB"/>
        </w:rPr>
        <w:t xml:space="preserve"> developed and validated to deliver predetermined concentrations of Cd</w:t>
      </w:r>
      <w:r w:rsidRPr="00484DC2">
        <w:rPr>
          <w:b/>
          <w:i/>
          <w:vertAlign w:val="superscript"/>
          <w:lang w:val="en-GB"/>
        </w:rPr>
        <w:t>2+</w:t>
      </w:r>
      <w:r w:rsidRPr="00484DC2">
        <w:rPr>
          <w:b/>
          <w:i/>
          <w:lang w:val="en-GB"/>
        </w:rPr>
        <w:t xml:space="preserve"> to cacao plants. Analytical methods to determine uptake and partition between tissue types for Cd</w:t>
      </w:r>
      <w:r w:rsidRPr="00484DC2">
        <w:rPr>
          <w:b/>
          <w:i/>
          <w:vertAlign w:val="superscript"/>
          <w:lang w:val="en-GB"/>
        </w:rPr>
        <w:t>2+</w:t>
      </w:r>
      <w:r w:rsidRPr="00484DC2">
        <w:rPr>
          <w:b/>
          <w:i/>
          <w:lang w:val="en-GB"/>
        </w:rPr>
        <w:t xml:space="preserve"> have been validated. </w:t>
      </w:r>
      <w:r>
        <w:rPr>
          <w:b/>
          <w:i/>
        </w:rPr>
        <w:t>Agreement on the supply of tissue samples from linked field trials in Trinidad was not possible but open-pollinated pods were sent to Reading to augment the range of genotypes that could be tested (</w:t>
      </w:r>
      <w:r w:rsidRPr="00484DC2">
        <w:rPr>
          <w:b/>
          <w:i/>
          <w:lang w:val="en-GB"/>
        </w:rPr>
        <w:t>Seedling populations representing nine of ten population groups are under test</w:t>
      </w:r>
      <w:r>
        <w:rPr>
          <w:b/>
          <w:i/>
          <w:lang w:val="en-GB"/>
        </w:rPr>
        <w:t>)</w:t>
      </w:r>
      <w:r>
        <w:rPr>
          <w:b/>
          <w:i/>
        </w:rPr>
        <w:t xml:space="preserve">. </w:t>
      </w:r>
      <w:r w:rsidRPr="00484DC2">
        <w:rPr>
          <w:b/>
          <w:i/>
          <w:lang w:val="en-GB"/>
        </w:rPr>
        <w:t>Trials of Cd</w:t>
      </w:r>
      <w:r w:rsidRPr="00484DC2">
        <w:rPr>
          <w:b/>
          <w:i/>
          <w:vertAlign w:val="superscript"/>
          <w:lang w:val="en-GB"/>
        </w:rPr>
        <w:t>2+</w:t>
      </w:r>
      <w:r w:rsidRPr="00484DC2">
        <w:rPr>
          <w:b/>
          <w:i/>
          <w:lang w:val="en-GB"/>
        </w:rPr>
        <w:t xml:space="preserve"> treatment in West African Amelonado seedlings show that commercially sensitive levels of accumulation can be achieved </w:t>
      </w:r>
      <w:smartTag w:uri="urn:schemas-microsoft-com:office:smarttags" w:element="PersonName">
        <w:r w:rsidRPr="00484DC2">
          <w:rPr>
            <w:b/>
            <w:i/>
            <w:lang w:val="en-GB"/>
          </w:rPr>
          <w:t>from</w:t>
        </w:r>
      </w:smartTag>
      <w:r w:rsidRPr="00484DC2">
        <w:rPr>
          <w:b/>
          <w:i/>
          <w:lang w:val="en-GB"/>
        </w:rPr>
        <w:t xml:space="preserve"> low levels in the nutrient solution. Physiological measurements of photosynthesis and growth rate show that low level treatment does not significantly affect these parameters. However, concentrations of other mineral nutrients</w:t>
      </w:r>
      <w:r>
        <w:rPr>
          <w:b/>
          <w:i/>
          <w:lang w:val="en-GB"/>
        </w:rPr>
        <w:t xml:space="preserve"> such as iron, zinc and manganese</w:t>
      </w:r>
      <w:r w:rsidRPr="00484DC2">
        <w:rPr>
          <w:b/>
          <w:i/>
          <w:lang w:val="en-GB"/>
        </w:rPr>
        <w:t xml:space="preserve"> are altered implying that low level Cd</w:t>
      </w:r>
      <w:r w:rsidRPr="00484DC2">
        <w:rPr>
          <w:b/>
          <w:i/>
          <w:vertAlign w:val="superscript"/>
          <w:lang w:val="en-GB"/>
        </w:rPr>
        <w:t>2+</w:t>
      </w:r>
      <w:r w:rsidRPr="00484DC2">
        <w:rPr>
          <w:b/>
          <w:i/>
          <w:lang w:val="en-GB"/>
        </w:rPr>
        <w:t xml:space="preserve"> exposure may caus</w:t>
      </w:r>
      <w:r>
        <w:rPr>
          <w:b/>
          <w:i/>
          <w:lang w:val="en-GB"/>
        </w:rPr>
        <w:t>e nutrient deficiency under sub-</w:t>
      </w:r>
      <w:r w:rsidRPr="00484DC2">
        <w:rPr>
          <w:b/>
          <w:i/>
          <w:lang w:val="en-GB"/>
        </w:rPr>
        <w:t>optimal soil conditions. Specific crosses between population groups to study the genetic basis of variation for Cd</w:t>
      </w:r>
      <w:r w:rsidRPr="00484DC2">
        <w:rPr>
          <w:b/>
          <w:i/>
          <w:vertAlign w:val="superscript"/>
          <w:lang w:val="en-GB"/>
        </w:rPr>
        <w:t>2+</w:t>
      </w:r>
      <w:r w:rsidRPr="00484DC2">
        <w:rPr>
          <w:b/>
          <w:i/>
          <w:lang w:val="en-GB"/>
        </w:rPr>
        <w:t xml:space="preserve"> uptake have been completed. A literature review has identified several key genes as being central to the transport of Cadmium, Zinc, Iron and phosphate; a DNA sequence screen to identify variation within these genes has been initiated.</w:t>
      </w:r>
    </w:p>
    <w:p w14:paraId="4E26184B" w14:textId="77777777" w:rsidR="00324984" w:rsidRDefault="00B6124B" w:rsidP="00B6124B">
      <w:pPr>
        <w:pStyle w:val="BodyText"/>
        <w:rPr>
          <w:b/>
          <w:i/>
          <w:lang w:val="en-GB"/>
        </w:rPr>
      </w:pPr>
      <w:r>
        <w:rPr>
          <w:b/>
          <w:i/>
          <w:lang w:val="en-GB"/>
        </w:rPr>
        <w:t xml:space="preserve">NC  left the University at the end of the contract but is still involved in cocoa research. </w:t>
      </w:r>
      <w:r w:rsidR="00ED34BE">
        <w:rPr>
          <w:b/>
          <w:i/>
          <w:lang w:val="en-GB"/>
        </w:rPr>
        <w:t xml:space="preserve">Ihsan </w:t>
      </w:r>
      <w:r w:rsidR="00ED34BE" w:rsidRPr="00ED34BE">
        <w:rPr>
          <w:b/>
          <w:i/>
          <w:lang w:val="en-GB"/>
        </w:rPr>
        <w:t>Ullah</w:t>
      </w:r>
      <w:r w:rsidR="00ED34BE">
        <w:rPr>
          <w:b/>
          <w:i/>
          <w:lang w:val="en-GB"/>
        </w:rPr>
        <w:t xml:space="preserve">, a visiting scientist working with Jim Dunwell was appointed in May 2015 to complete </w:t>
      </w:r>
      <w:r>
        <w:rPr>
          <w:b/>
          <w:i/>
          <w:lang w:val="en-GB"/>
        </w:rPr>
        <w:t xml:space="preserve">the </w:t>
      </w:r>
      <w:r w:rsidR="00EA1A8F">
        <w:rPr>
          <w:b/>
          <w:i/>
          <w:lang w:val="en-GB"/>
        </w:rPr>
        <w:t xml:space="preserve">molecular </w:t>
      </w:r>
      <w:r>
        <w:rPr>
          <w:b/>
          <w:i/>
          <w:lang w:val="en-GB"/>
        </w:rPr>
        <w:t xml:space="preserve">analysis. </w:t>
      </w:r>
      <w:r w:rsidR="00EA1A8F">
        <w:rPr>
          <w:b/>
          <w:i/>
          <w:lang w:val="en-GB"/>
        </w:rPr>
        <w:t>IU set up a hydroponic system to look at gene expression with exposure to Cd. Genetic variation has been noted in expression of several candidate genes. Early results from isotope analysis carried out at MAGIC (Imperial College) suggest discrimination between heavy and l</w:t>
      </w:r>
      <w:r w:rsidR="00324984">
        <w:rPr>
          <w:b/>
          <w:i/>
          <w:lang w:val="en-GB"/>
        </w:rPr>
        <w:t xml:space="preserve">ight isotopes may occur during </w:t>
      </w:r>
      <w:r w:rsidR="00EA1A8F">
        <w:rPr>
          <w:b/>
          <w:i/>
          <w:lang w:val="en-GB"/>
        </w:rPr>
        <w:t>uptake and translocation of Cd in some genotypes.</w:t>
      </w:r>
      <w:r w:rsidR="00324984">
        <w:rPr>
          <w:b/>
          <w:i/>
          <w:lang w:val="en-GB"/>
        </w:rPr>
        <w:t xml:space="preserve"> The final rep</w:t>
      </w:r>
      <w:r w:rsidR="009C60F5">
        <w:rPr>
          <w:b/>
          <w:i/>
          <w:lang w:val="en-GB"/>
        </w:rPr>
        <w:t>ort for the project</w:t>
      </w:r>
      <w:r w:rsidR="0087434C">
        <w:rPr>
          <w:b/>
          <w:i/>
          <w:lang w:val="en-GB"/>
        </w:rPr>
        <w:t xml:space="preserve"> consists of two parts; Part 1 is by NC and Paul Hadley and the second part is by Ishan and Jim Dunwell.</w:t>
      </w:r>
      <w:r w:rsidR="00324984">
        <w:rPr>
          <w:b/>
          <w:i/>
          <w:lang w:val="en-GB"/>
        </w:rPr>
        <w:t>.</w:t>
      </w:r>
    </w:p>
    <w:p w14:paraId="267EC69F" w14:textId="77777777" w:rsidR="00B6124B" w:rsidRPr="00484DC2" w:rsidRDefault="00B6124B" w:rsidP="00B6124B">
      <w:pPr>
        <w:pStyle w:val="BodyText"/>
        <w:rPr>
          <w:b/>
          <w:i/>
          <w:lang w:val="en-GB"/>
        </w:rPr>
      </w:pPr>
      <w:r>
        <w:rPr>
          <w:b/>
          <w:i/>
          <w:lang w:val="en-GB"/>
        </w:rPr>
        <w:t>A pro</w:t>
      </w:r>
      <w:r w:rsidR="00B26337">
        <w:rPr>
          <w:b/>
          <w:i/>
          <w:lang w:val="en-GB"/>
        </w:rPr>
        <w:t xml:space="preserve">ject at </w:t>
      </w:r>
      <w:r>
        <w:rPr>
          <w:b/>
          <w:i/>
          <w:lang w:val="en-GB"/>
        </w:rPr>
        <w:t>CRC Trinidad for a study on cadmium uptake under field conditions build</w:t>
      </w:r>
      <w:r w:rsidR="00B26337">
        <w:rPr>
          <w:b/>
          <w:i/>
          <w:lang w:val="en-GB"/>
        </w:rPr>
        <w:t>ing</w:t>
      </w:r>
      <w:r>
        <w:rPr>
          <w:b/>
          <w:i/>
          <w:lang w:val="en-GB"/>
        </w:rPr>
        <w:t xml:space="preserve"> on the findings from this work</w:t>
      </w:r>
      <w:r w:rsidR="00B26337">
        <w:rPr>
          <w:b/>
          <w:i/>
          <w:lang w:val="en-GB"/>
        </w:rPr>
        <w:t xml:space="preserve"> is being su</w:t>
      </w:r>
      <w:r>
        <w:rPr>
          <w:b/>
          <w:i/>
          <w:lang w:val="en-GB"/>
        </w:rPr>
        <w:t>pported by the CAOBISCO/ECA/FCC research programme</w:t>
      </w:r>
      <w:r w:rsidR="00B26337">
        <w:rPr>
          <w:b/>
          <w:i/>
          <w:lang w:val="en-GB"/>
        </w:rPr>
        <w:t xml:space="preserve"> (2014-201</w:t>
      </w:r>
      <w:r w:rsidR="0087434C">
        <w:rPr>
          <w:b/>
          <w:i/>
          <w:lang w:val="en-GB"/>
        </w:rPr>
        <w:t>7</w:t>
      </w:r>
      <w:r w:rsidR="00B26337">
        <w:rPr>
          <w:b/>
          <w:i/>
          <w:lang w:val="en-GB"/>
        </w:rPr>
        <w:t>)</w:t>
      </w:r>
      <w:r>
        <w:rPr>
          <w:b/>
          <w:i/>
          <w:lang w:val="en-GB"/>
        </w:rPr>
        <w:t xml:space="preserve">. Other industry members have also expressed an interest in following up the work in cocoa producing countries (eg CasaLuker Cacao Colombia). </w:t>
      </w:r>
    </w:p>
    <w:p w14:paraId="68967F47" w14:textId="77777777" w:rsidR="00B6124B" w:rsidRPr="00F46C0C" w:rsidRDefault="00B6124B" w:rsidP="00B6124B">
      <w:pPr>
        <w:pStyle w:val="Heading1"/>
      </w:pPr>
      <w:bookmarkStart w:id="47" w:name="_Toc91076026"/>
      <w:r>
        <w:t xml:space="preserve">P028 </w:t>
      </w:r>
      <w:r w:rsidRPr="00186775">
        <w:t>Development of a strain-independent screen to improve quarantine procedures and aid diversity studies in Cocoa Swollen Shoot Virus (CSSV)</w:t>
      </w:r>
      <w:r w:rsidR="008350E7">
        <w:t xml:space="preserve"> - COMPLETED</w:t>
      </w:r>
      <w:bookmarkEnd w:id="47"/>
    </w:p>
    <w:p w14:paraId="709DA580" w14:textId="77777777" w:rsidR="00B6124B" w:rsidRDefault="00B6124B" w:rsidP="00B6124B">
      <w:pPr>
        <w:pStyle w:val="BodyText"/>
        <w:rPr>
          <w:b/>
        </w:rPr>
      </w:pPr>
      <w:r>
        <w:rPr>
          <w:b/>
        </w:rPr>
        <w:t>Proposal: CR567</w:t>
      </w:r>
    </w:p>
    <w:p w14:paraId="6AE3101D" w14:textId="77777777" w:rsidR="00B6124B" w:rsidRDefault="00B6124B" w:rsidP="00B6124B">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6"/>
        <w:gridCol w:w="1070"/>
        <w:gridCol w:w="1163"/>
        <w:gridCol w:w="1495"/>
        <w:gridCol w:w="970"/>
      </w:tblGrid>
      <w:tr w:rsidR="00B6124B" w:rsidRPr="00A726BE" w14:paraId="5FE4D344" w14:textId="77777777" w:rsidTr="00F3058C">
        <w:tc>
          <w:tcPr>
            <w:tcW w:w="1286" w:type="dxa"/>
            <w:tcBorders>
              <w:left w:val="single" w:sz="4" w:space="0" w:color="auto"/>
              <w:bottom w:val="single" w:sz="4" w:space="0" w:color="auto"/>
              <w:right w:val="nil"/>
            </w:tcBorders>
          </w:tcPr>
          <w:p w14:paraId="23EE290A" w14:textId="77777777" w:rsidR="00B6124B" w:rsidRPr="00A726BE" w:rsidRDefault="00B6124B" w:rsidP="00F3058C">
            <w:pPr>
              <w:keepLines/>
              <w:tabs>
                <w:tab w:val="center" w:pos="4320"/>
                <w:tab w:val="right" w:pos="8640"/>
              </w:tabs>
              <w:rPr>
                <w:rFonts w:ascii="Calibri" w:eastAsia="Calibri" w:hAnsi="Calibri" w:cs="Times New Roman"/>
                <w:b/>
                <w:caps/>
              </w:rPr>
            </w:pPr>
          </w:p>
        </w:tc>
        <w:tc>
          <w:tcPr>
            <w:tcW w:w="1070" w:type="dxa"/>
            <w:tcBorders>
              <w:left w:val="nil"/>
              <w:bottom w:val="single" w:sz="4" w:space="0" w:color="auto"/>
              <w:right w:val="nil"/>
            </w:tcBorders>
          </w:tcPr>
          <w:p w14:paraId="02A92BE5"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163" w:type="dxa"/>
            <w:tcBorders>
              <w:left w:val="nil"/>
              <w:bottom w:val="single" w:sz="4" w:space="0" w:color="auto"/>
              <w:right w:val="nil"/>
            </w:tcBorders>
          </w:tcPr>
          <w:p w14:paraId="2F0599B4"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495" w:type="dxa"/>
            <w:tcBorders>
              <w:left w:val="single" w:sz="4" w:space="0" w:color="auto"/>
              <w:bottom w:val="single" w:sz="4" w:space="0" w:color="auto"/>
              <w:right w:val="single" w:sz="4" w:space="0" w:color="auto"/>
            </w:tcBorders>
          </w:tcPr>
          <w:p w14:paraId="04E65A00"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70" w:type="dxa"/>
            <w:tcBorders>
              <w:left w:val="single" w:sz="4" w:space="0" w:color="auto"/>
              <w:bottom w:val="single" w:sz="4" w:space="0" w:color="auto"/>
              <w:right w:val="single" w:sz="4" w:space="0" w:color="auto"/>
            </w:tcBorders>
          </w:tcPr>
          <w:p w14:paraId="141760AF"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B6124B" w:rsidRPr="00382AD1" w14:paraId="3B40EB69" w14:textId="77777777" w:rsidTr="00F3058C">
        <w:tc>
          <w:tcPr>
            <w:tcW w:w="1286" w:type="dxa"/>
            <w:tcBorders>
              <w:top w:val="nil"/>
              <w:left w:val="single" w:sz="4" w:space="0" w:color="auto"/>
              <w:bottom w:val="nil"/>
              <w:right w:val="nil"/>
            </w:tcBorders>
          </w:tcPr>
          <w:p w14:paraId="6889D2A9"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070" w:type="dxa"/>
            <w:tcBorders>
              <w:top w:val="nil"/>
              <w:left w:val="nil"/>
              <w:bottom w:val="nil"/>
              <w:right w:val="nil"/>
            </w:tcBorders>
          </w:tcPr>
          <w:p w14:paraId="0A637A02"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163" w:type="dxa"/>
            <w:tcBorders>
              <w:top w:val="nil"/>
              <w:left w:val="nil"/>
              <w:bottom w:val="nil"/>
              <w:right w:val="nil"/>
            </w:tcBorders>
          </w:tcPr>
          <w:p w14:paraId="254C65B0" w14:textId="77777777" w:rsidR="00B6124B" w:rsidRPr="00382AD1" w:rsidRDefault="00B6124B" w:rsidP="00F3058C">
            <w:pPr>
              <w:keepLines/>
              <w:tabs>
                <w:tab w:val="center" w:pos="4320"/>
                <w:tab w:val="right" w:pos="8640"/>
              </w:tabs>
              <w:rPr>
                <w:rFonts w:ascii="Calibri" w:eastAsia="Calibri" w:hAnsi="Calibri" w:cs="Times New Roman"/>
                <w:i/>
                <w:caps/>
              </w:rPr>
            </w:pPr>
          </w:p>
        </w:tc>
        <w:tc>
          <w:tcPr>
            <w:tcW w:w="1495" w:type="dxa"/>
            <w:tcBorders>
              <w:top w:val="nil"/>
              <w:left w:val="single" w:sz="4" w:space="0" w:color="auto"/>
              <w:bottom w:val="nil"/>
              <w:right w:val="single" w:sz="4" w:space="0" w:color="auto"/>
            </w:tcBorders>
          </w:tcPr>
          <w:p w14:paraId="7EE5C4EF"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970" w:type="dxa"/>
            <w:tcBorders>
              <w:top w:val="nil"/>
              <w:left w:val="single" w:sz="4" w:space="0" w:color="auto"/>
              <w:bottom w:val="nil"/>
              <w:right w:val="single" w:sz="4" w:space="0" w:color="auto"/>
            </w:tcBorders>
          </w:tcPr>
          <w:p w14:paraId="4FC10746" w14:textId="77777777" w:rsidR="00B6124B" w:rsidRDefault="00B6124B" w:rsidP="00F3058C">
            <w:pPr>
              <w:keepLines/>
              <w:tabs>
                <w:tab w:val="center" w:pos="4320"/>
                <w:tab w:val="right" w:pos="8640"/>
              </w:tabs>
              <w:rPr>
                <w:rFonts w:ascii="Calibri" w:eastAsia="Calibri" w:hAnsi="Calibri" w:cs="Times New Roman"/>
                <w:caps/>
              </w:rPr>
            </w:pPr>
            <w:r w:rsidRPr="00186775">
              <w:rPr>
                <w:rFonts w:ascii="Calibri" w:eastAsia="Calibri" w:hAnsi="Calibri" w:cs="Times New Roman"/>
              </w:rPr>
              <w:t>£84,755</w:t>
            </w:r>
          </w:p>
        </w:tc>
      </w:tr>
      <w:tr w:rsidR="00B6124B" w:rsidRPr="00A726BE" w14:paraId="3B4D777B" w14:textId="77777777" w:rsidTr="00F3058C">
        <w:tc>
          <w:tcPr>
            <w:tcW w:w="1286" w:type="dxa"/>
            <w:tcBorders>
              <w:top w:val="single" w:sz="4" w:space="0" w:color="auto"/>
              <w:left w:val="single" w:sz="4" w:space="0" w:color="auto"/>
              <w:bottom w:val="single" w:sz="4" w:space="0" w:color="auto"/>
              <w:right w:val="nil"/>
            </w:tcBorders>
          </w:tcPr>
          <w:p w14:paraId="4493F2F6"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070" w:type="dxa"/>
            <w:tcBorders>
              <w:top w:val="single" w:sz="4" w:space="0" w:color="auto"/>
              <w:left w:val="nil"/>
              <w:bottom w:val="single" w:sz="4" w:space="0" w:color="auto"/>
              <w:right w:val="nil"/>
            </w:tcBorders>
            <w:vAlign w:val="bottom"/>
          </w:tcPr>
          <w:p w14:paraId="7ADC9CB5" w14:textId="77777777" w:rsidR="00B6124B" w:rsidRDefault="00B6124B" w:rsidP="00F3058C">
            <w:pPr>
              <w:jc w:val="right"/>
              <w:rPr>
                <w:rFonts w:ascii="Calibri" w:hAnsi="Calibri" w:cs="Calibri"/>
                <w:color w:val="000000"/>
                <w:sz w:val="16"/>
                <w:szCs w:val="16"/>
              </w:rPr>
            </w:pPr>
            <w:r>
              <w:rPr>
                <w:rFonts w:ascii="Calibri" w:hAnsi="Calibri" w:cs="Calibri"/>
                <w:color w:val="000000"/>
                <w:sz w:val="16"/>
                <w:szCs w:val="16"/>
              </w:rPr>
              <w:t>57210</w:t>
            </w:r>
          </w:p>
        </w:tc>
        <w:tc>
          <w:tcPr>
            <w:tcW w:w="1163" w:type="dxa"/>
            <w:tcBorders>
              <w:top w:val="single" w:sz="4" w:space="0" w:color="auto"/>
              <w:left w:val="nil"/>
              <w:bottom w:val="single" w:sz="4" w:space="0" w:color="auto"/>
              <w:right w:val="nil"/>
            </w:tcBorders>
            <w:vAlign w:val="bottom"/>
          </w:tcPr>
          <w:p w14:paraId="7C74C7AF" w14:textId="77777777" w:rsidR="00B6124B" w:rsidRDefault="00B6124B" w:rsidP="00F3058C">
            <w:pPr>
              <w:jc w:val="right"/>
              <w:rPr>
                <w:rFonts w:ascii="Calibri" w:hAnsi="Calibri" w:cs="Calibri"/>
                <w:color w:val="000000"/>
                <w:sz w:val="16"/>
                <w:szCs w:val="16"/>
              </w:rPr>
            </w:pPr>
            <w:r>
              <w:rPr>
                <w:rFonts w:ascii="Calibri" w:hAnsi="Calibri" w:cs="Calibri"/>
                <w:color w:val="000000"/>
                <w:sz w:val="16"/>
                <w:szCs w:val="16"/>
              </w:rPr>
              <w:t>27545</w:t>
            </w:r>
          </w:p>
        </w:tc>
        <w:tc>
          <w:tcPr>
            <w:tcW w:w="1495" w:type="dxa"/>
            <w:tcBorders>
              <w:top w:val="single" w:sz="4" w:space="0" w:color="auto"/>
              <w:left w:val="single" w:sz="4" w:space="0" w:color="auto"/>
              <w:bottom w:val="single" w:sz="4" w:space="0" w:color="auto"/>
              <w:right w:val="single" w:sz="4" w:space="0" w:color="auto"/>
            </w:tcBorders>
          </w:tcPr>
          <w:p w14:paraId="271D6F33"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84755</w:t>
            </w:r>
          </w:p>
        </w:tc>
        <w:tc>
          <w:tcPr>
            <w:tcW w:w="970" w:type="dxa"/>
            <w:tcBorders>
              <w:top w:val="single" w:sz="4" w:space="0" w:color="auto"/>
              <w:left w:val="single" w:sz="4" w:space="0" w:color="auto"/>
              <w:bottom w:val="single" w:sz="4" w:space="0" w:color="auto"/>
              <w:right w:val="single" w:sz="4" w:space="0" w:color="auto"/>
            </w:tcBorders>
          </w:tcPr>
          <w:p w14:paraId="2F3FBD49" w14:textId="77777777" w:rsidR="00B6124B"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£84,755</w:t>
            </w:r>
          </w:p>
        </w:tc>
      </w:tr>
    </w:tbl>
    <w:p w14:paraId="25ED7AFC" w14:textId="77777777" w:rsidR="00B6124B" w:rsidRDefault="00B6124B" w:rsidP="00B6124B">
      <w:pPr>
        <w:pStyle w:val="BodyText"/>
        <w:spacing w:after="0"/>
      </w:pPr>
      <w:r>
        <w:rPr>
          <w:b/>
        </w:rPr>
        <w:t>Institution:</w:t>
      </w:r>
      <w:r>
        <w:t xml:space="preserve"> Environmental Biology Section, School of Biological Sciences, The University of Reading, UK, </w:t>
      </w:r>
      <w:r w:rsidRPr="0027239C">
        <w:t>IBERS, Aberystwyth University, UK</w:t>
      </w:r>
      <w:r>
        <w:t xml:space="preserve"> with samples kindly provided by CRIG</w:t>
      </w:r>
    </w:p>
    <w:p w14:paraId="2293CC19" w14:textId="77777777" w:rsidR="00B6124B" w:rsidRDefault="00B6124B" w:rsidP="00B6124B">
      <w:pPr>
        <w:pStyle w:val="BodyText"/>
      </w:pPr>
      <w:r>
        <w:rPr>
          <w:b/>
        </w:rPr>
        <w:t>Principal Investigators:</w:t>
      </w:r>
      <w:r>
        <w:t xml:space="preserve"> Dr. Andy Wetten/Dr Joel Allainguillaume</w:t>
      </w:r>
    </w:p>
    <w:p w14:paraId="1B09978D" w14:textId="77777777" w:rsidR="00B6124B" w:rsidRDefault="00B6124B" w:rsidP="00B6124B">
      <w:pPr>
        <w:pStyle w:val="BodyText"/>
      </w:pPr>
      <w:r>
        <w:rPr>
          <w:b/>
        </w:rPr>
        <w:t>Project Start:</w:t>
      </w:r>
      <w:r>
        <w:t xml:space="preserve"> January 2010</w:t>
      </w:r>
    </w:p>
    <w:p w14:paraId="5A07C61A" w14:textId="77777777" w:rsidR="00B6124B" w:rsidRDefault="00B6124B" w:rsidP="00B6124B">
      <w:pPr>
        <w:pStyle w:val="BodyText"/>
      </w:pPr>
      <w:r>
        <w:rPr>
          <w:b/>
        </w:rPr>
        <w:lastRenderedPageBreak/>
        <w:t>Project End:</w:t>
      </w:r>
      <w:r>
        <w:t xml:space="preserve"> December 31</w:t>
      </w:r>
      <w:r w:rsidRPr="0027239C">
        <w:rPr>
          <w:vertAlign w:val="superscript"/>
        </w:rPr>
        <w:t>st</w:t>
      </w:r>
      <w:r>
        <w:t xml:space="preserve"> 2011 </w:t>
      </w:r>
      <w:r>
        <w:rPr>
          <w:color w:val="00FF00"/>
        </w:rPr>
        <w:t>[COMPLETED]</w:t>
      </w:r>
    </w:p>
    <w:p w14:paraId="7747B107" w14:textId="77777777" w:rsidR="00B6124B" w:rsidRDefault="00B6124B" w:rsidP="00B6124B">
      <w:pPr>
        <w:pStyle w:val="BodyText"/>
      </w:pPr>
      <w:r>
        <w:rPr>
          <w:b/>
        </w:rPr>
        <w:t xml:space="preserve">Rationale: </w:t>
      </w:r>
      <w:r w:rsidRPr="00BE497F">
        <w:t>CSSV has caused substantial losses to cocoa production in Ghana, Togo and Nigeria and, more recently, in Cote d’Ivoire. Molecular screening techniques for the virus will improve our understanding of the way it has spread and how it can be controlled/eradicated. Although the potential of a molecular screen for CSSV has been demonstrated by previous CRUK-funded work at Reading and elsewhere, their use in the quarantine operation is severely limited since the currently available primers do not detect all known strains of the virus.  A multi-strain molecular screen for viruses would not only improve the efficiency of the quarantine procedure but might also reduce the period needed for the conventional visual virus screen, which currently stands at two years, thus accelerating the rate at which new material can be made available to plant breeders. The team at Reading/Aberystwyth already have the necessary expertise to make rapid progress in the development of suitable primers and through their existing link with CRIG, access to the largest collection of CSSV isolates available.</w:t>
      </w:r>
      <w:r>
        <w:t xml:space="preserve"> </w:t>
      </w:r>
    </w:p>
    <w:p w14:paraId="145F54BA" w14:textId="77777777" w:rsidR="00B6124B" w:rsidRDefault="00B6124B" w:rsidP="00B6124B">
      <w:pPr>
        <w:pStyle w:val="BodyText"/>
      </w:pPr>
      <w:r>
        <w:rPr>
          <w:b/>
        </w:rPr>
        <w:t>Summary of Proposal:</w:t>
      </w:r>
      <w:r>
        <w:t xml:space="preserve"> </w:t>
      </w:r>
      <w:r w:rsidRPr="00BE497F">
        <w:t>A twelve month study by post-doctoral scientists based at the University of Reading and University of Aberystwyth, linked with Cocoa Research Institute of Ghana (CRIG), to develop a sensitive and strain-independent Polymerase Chain Reaction (PCR)-based screen for CSSV and to assess its efficacy as part of the quarantine procedure.  A DNA-sequencing approach is proposed to investigate the geographical variability of CSSV isolates with a view to elucidating the spread of mild and severe strains in West Africa.  The screen will also be used to investigate the putative reservoirs of the virus in the indigenous plant species of West Africa which are suspected to have been the original host of CSSV.</w:t>
      </w:r>
      <w:r>
        <w:t xml:space="preserve"> </w:t>
      </w:r>
    </w:p>
    <w:p w14:paraId="28422EBA" w14:textId="77777777" w:rsidR="00B6124B" w:rsidRDefault="00B6124B" w:rsidP="00B6124B">
      <w:pPr>
        <w:pStyle w:val="BodyText"/>
      </w:pPr>
      <w:r>
        <w:rPr>
          <w:b/>
        </w:rPr>
        <w:t>Linked Projects:</w:t>
      </w:r>
      <w:r>
        <w:t xml:space="preserve"> Research </w:t>
      </w:r>
    </w:p>
    <w:p w14:paraId="0E07502B" w14:textId="77777777" w:rsidR="00B6124B" w:rsidRDefault="00B6124B" w:rsidP="00B6124B">
      <w:pPr>
        <w:pStyle w:val="BodyText"/>
      </w:pPr>
      <w:r>
        <w:rPr>
          <w:b/>
        </w:rPr>
        <w:t>CRUK Project Management:</w:t>
      </w:r>
      <w:r>
        <w:t xml:space="preserve"> Dr. Mark Woolfe</w:t>
      </w:r>
    </w:p>
    <w:p w14:paraId="499B36BF" w14:textId="77777777" w:rsidR="00B6124B" w:rsidRDefault="00B6124B" w:rsidP="00B6124B">
      <w:pPr>
        <w:pStyle w:val="BodyText"/>
      </w:pPr>
      <w:r>
        <w:rPr>
          <w:b/>
        </w:rPr>
        <w:t>Reporting:</w:t>
      </w:r>
      <w:r>
        <w:t xml:space="preserve">  Six monthly reports.</w:t>
      </w:r>
    </w:p>
    <w:p w14:paraId="62900EE8" w14:textId="77777777" w:rsidR="00B6124B" w:rsidRDefault="00B6124B" w:rsidP="00B6124B">
      <w:pPr>
        <w:pStyle w:val="BodyText"/>
        <w:rPr>
          <w:b/>
        </w:rPr>
      </w:pPr>
      <w:r>
        <w:rPr>
          <w:b/>
        </w:rPr>
        <w:t>Recently Circulated Papers:</w:t>
      </w:r>
    </w:p>
    <w:p w14:paraId="4B98CC19" w14:textId="77777777" w:rsidR="00B6124B" w:rsidRDefault="00B6124B" w:rsidP="00B6124B">
      <w:pPr>
        <w:pStyle w:val="BodyText"/>
        <w:ind w:firstLine="720"/>
      </w:pPr>
      <w:r w:rsidRPr="0027239C">
        <w:t>CR650</w:t>
      </w:r>
      <w:r w:rsidRPr="0027239C">
        <w:tab/>
        <w:t>Final Report CSSV universal screening project</w:t>
      </w:r>
    </w:p>
    <w:p w14:paraId="3FDAB18D" w14:textId="77777777" w:rsidR="00B6124B" w:rsidRDefault="00B6124B" w:rsidP="00B6124B">
      <w:pPr>
        <w:pStyle w:val="BodyText"/>
        <w:ind w:firstLine="720"/>
      </w:pPr>
      <w:r>
        <w:t xml:space="preserve">CR621 </w:t>
      </w:r>
      <w:r>
        <w:tab/>
        <w:t>CSSV CRIG visit report (A. Wetten)</w:t>
      </w:r>
    </w:p>
    <w:p w14:paraId="43DA393A" w14:textId="77777777" w:rsidR="00B6124B" w:rsidRPr="00BE497F" w:rsidRDefault="00B6124B" w:rsidP="00B6124B">
      <w:pPr>
        <w:pStyle w:val="BodyText"/>
        <w:ind w:firstLine="720"/>
      </w:pPr>
      <w:r w:rsidRPr="00BE497F">
        <w:t>CR616</w:t>
      </w:r>
      <w:r w:rsidRPr="00BE497F">
        <w:tab/>
        <w:t>Wetten Report on CSSV screening project Jan-Jun 10</w:t>
      </w:r>
    </w:p>
    <w:p w14:paraId="25D23918" w14:textId="77777777" w:rsidR="00B6124B" w:rsidRDefault="00B6124B" w:rsidP="00B6124B">
      <w:pPr>
        <w:pStyle w:val="BodyText"/>
      </w:pPr>
      <w:r w:rsidRPr="008830E4">
        <w:tab/>
      </w:r>
      <w:r w:rsidRPr="00BE497F">
        <w:t>CR582</w:t>
      </w:r>
      <w:r w:rsidRPr="00BE497F">
        <w:tab/>
        <w:t>Contract: Reading CSSV screening</w:t>
      </w:r>
    </w:p>
    <w:p w14:paraId="0CE50B17" w14:textId="77777777" w:rsidR="00B6124B" w:rsidRDefault="00B6124B" w:rsidP="00B6124B">
      <w:pPr>
        <w:pStyle w:val="BodyText"/>
        <w:ind w:firstLine="720"/>
      </w:pPr>
      <w:r w:rsidRPr="00BE497F">
        <w:t>CR580</w:t>
      </w:r>
      <w:r w:rsidRPr="00BE497F">
        <w:tab/>
        <w:t xml:space="preserve">Recommendation: CSSV screening </w:t>
      </w:r>
      <w:r w:rsidRPr="008830E4">
        <w:t xml:space="preserve"> </w:t>
      </w:r>
    </w:p>
    <w:p w14:paraId="49E71BC4" w14:textId="77777777" w:rsidR="00B6124B" w:rsidRPr="008830E4" w:rsidRDefault="00B6124B" w:rsidP="00B6124B">
      <w:pPr>
        <w:pStyle w:val="BodyText"/>
        <w:ind w:firstLine="720"/>
      </w:pPr>
      <w:r>
        <w:t>CR567 Proposal CSSV Universal screen 27/07/09</w:t>
      </w:r>
    </w:p>
    <w:p w14:paraId="422100B3" w14:textId="77777777" w:rsidR="00B6124B" w:rsidRDefault="00B6124B" w:rsidP="00B6124B">
      <w:pPr>
        <w:pStyle w:val="BodyText"/>
      </w:pPr>
      <w:r>
        <w:rPr>
          <w:b/>
        </w:rPr>
        <w:t>Website information Sheet:</w:t>
      </w:r>
      <w:r>
        <w:t xml:space="preserve"> not yet available </w:t>
      </w:r>
    </w:p>
    <w:p w14:paraId="0724AC58" w14:textId="77777777" w:rsidR="00B6124B" w:rsidRDefault="00B6124B" w:rsidP="00B6124B">
      <w:pPr>
        <w:pStyle w:val="Heading3"/>
        <w:rPr>
          <w:b/>
          <w:i/>
          <w:lang w:val="en-GB"/>
        </w:rPr>
      </w:pPr>
      <w:bookmarkStart w:id="48" w:name="_Toc91076027"/>
      <w:r>
        <w:t>SUMMARY/</w:t>
      </w:r>
      <w:r w:rsidRPr="00A22D39">
        <w:t>C</w:t>
      </w:r>
      <w:r>
        <w:t>OMPLETION REPORT</w:t>
      </w:r>
      <w:bookmarkEnd w:id="48"/>
    </w:p>
    <w:p w14:paraId="24F4733A" w14:textId="77777777" w:rsidR="00B6124B" w:rsidRDefault="00B6124B" w:rsidP="00B6124B">
      <w:pPr>
        <w:pStyle w:val="Default"/>
      </w:pPr>
    </w:p>
    <w:p w14:paraId="50F547F1" w14:textId="77777777" w:rsidR="00B6124B" w:rsidRDefault="00B6124B" w:rsidP="00B6124B">
      <w:pPr>
        <w:rPr>
          <w:b/>
          <w:i/>
        </w:rPr>
      </w:pPr>
      <w:r w:rsidRPr="0027239C">
        <w:rPr>
          <w:b/>
          <w:i/>
        </w:rPr>
        <w:t xml:space="preserve"> In order to establish a rapid, sensitive test for </w:t>
      </w:r>
      <w:r w:rsidRPr="0027239C">
        <w:rPr>
          <w:b/>
          <w:i/>
          <w:iCs/>
        </w:rPr>
        <w:t xml:space="preserve">Cacao Swollen Shoot Virus </w:t>
      </w:r>
      <w:r w:rsidRPr="0027239C">
        <w:rPr>
          <w:b/>
          <w:i/>
        </w:rPr>
        <w:t xml:space="preserve">(CSSV), DNA sequencing was conducted on the largest available collection of strains of the pathogen, the Cocoa Research Institute of Ghana’s Virus Museum. From initial analysis of sequences across a range of CSSV gene coding regions four primer pairs have been developed which, when used in combination, allow the detection of all strains of the virus so far tested. Putative CSSV products generated by the primers were analysed by a combination of high through-put (454) and direct DNA sequencing which revealed the presence of 30 distinct strains of CSSV in the collection. Other non-CSSV viruses could also be detected by use of the primer set (consistently those trees that generated only one out of four positive reactions – either the Reverse Transcriptase or the RNase H product). The survey has </w:t>
      </w:r>
      <w:r w:rsidRPr="0027239C">
        <w:rPr>
          <w:b/>
          <w:i/>
        </w:rPr>
        <w:lastRenderedPageBreak/>
        <w:t xml:space="preserve">provided the first evidence of the presence of CSSV sequences in the indigenous tree </w:t>
      </w:r>
      <w:r w:rsidRPr="0027239C">
        <w:rPr>
          <w:b/>
          <w:i/>
          <w:iCs/>
        </w:rPr>
        <w:t xml:space="preserve">Ceiba pentandra </w:t>
      </w:r>
      <w:r w:rsidRPr="0027239C">
        <w:rPr>
          <w:b/>
          <w:i/>
        </w:rPr>
        <w:t>that predate sequences in Ghanaian cocoa. The suite of primers can now be used directly to enhance cocoa quarantine activities, while in a tagged form their effectiveness for the 454-based sequencing of large numbers of samples shows that they could facilitate a rapid survey of CSSV throughout West Africa.</w:t>
      </w:r>
      <w:r w:rsidR="00E51D3D">
        <w:rPr>
          <w:b/>
          <w:i/>
        </w:rPr>
        <w:t xml:space="preserve"> This project provided important information for the ECA/CAOBISCO/FCC project </w:t>
      </w:r>
      <w:r w:rsidR="00E51D3D" w:rsidRPr="00E51D3D">
        <w:rPr>
          <w:b/>
          <w:i/>
        </w:rPr>
        <w:t>“Understanding the extent of molecular diversity of the complex of viral species responsible for Cacao swollen shoot disease in order to improve CSSV detection and identify genuine alternative host plants”</w:t>
      </w:r>
      <w:r w:rsidR="00E51D3D">
        <w:rPr>
          <w:b/>
          <w:i/>
        </w:rPr>
        <w:t xml:space="preserve"> which was initiated in 2015 at CIRAD, University of Reading and University of the West of England.</w:t>
      </w:r>
    </w:p>
    <w:p w14:paraId="6CD5DA84" w14:textId="77777777" w:rsidR="00B6124B" w:rsidRDefault="00B6124B" w:rsidP="00B6124B">
      <w:pPr>
        <w:pStyle w:val="BodyText"/>
        <w:rPr>
          <w:b/>
          <w:i/>
          <w:lang w:val="en-GB"/>
        </w:rPr>
      </w:pPr>
    </w:p>
    <w:p w14:paraId="632CDE5B" w14:textId="77777777" w:rsidR="00B6124B" w:rsidRPr="00F46C0C" w:rsidRDefault="00B6124B" w:rsidP="00B6124B">
      <w:pPr>
        <w:pStyle w:val="Heading1"/>
        <w:rPr>
          <w:lang w:val="en-GB"/>
        </w:rPr>
      </w:pPr>
      <w:bookmarkStart w:id="49" w:name="_Toc91076028"/>
      <w:r>
        <w:rPr>
          <w:lang w:val="en-GB"/>
        </w:rPr>
        <w:t xml:space="preserve">P027 </w:t>
      </w:r>
      <w:r w:rsidRPr="00F67D09">
        <w:rPr>
          <w:lang w:val="en-GB"/>
        </w:rPr>
        <w:t>Dose</w:t>
      </w:r>
      <w:r>
        <w:rPr>
          <w:lang w:val="en-GB"/>
        </w:rPr>
        <w:t xml:space="preserve"> </w:t>
      </w:r>
      <w:r w:rsidRPr="00F67D09">
        <w:rPr>
          <w:lang w:val="en-GB"/>
        </w:rPr>
        <w:t>Transfer Efficiency of Cone Nozzles to apply Fungicides</w:t>
      </w:r>
      <w:r>
        <w:rPr>
          <w:lang w:val="en-GB"/>
        </w:rPr>
        <w:t xml:space="preserve"> against </w:t>
      </w:r>
      <w:r w:rsidRPr="00F67D09">
        <w:rPr>
          <w:lang w:val="en-GB"/>
        </w:rPr>
        <w:t>Black Pod of Cocoa in Ghana</w:t>
      </w:r>
      <w:r w:rsidR="008350E7">
        <w:rPr>
          <w:lang w:val="en-GB"/>
        </w:rPr>
        <w:t xml:space="preserve"> - COMPLETED</w:t>
      </w:r>
      <w:bookmarkEnd w:id="49"/>
    </w:p>
    <w:p w14:paraId="4B5B322F" w14:textId="77777777" w:rsidR="00B6124B" w:rsidRDefault="00B6124B" w:rsidP="00B6124B">
      <w:pPr>
        <w:pStyle w:val="BodyText"/>
        <w:rPr>
          <w:b/>
        </w:rPr>
      </w:pPr>
      <w:r>
        <w:rPr>
          <w:b/>
        </w:rPr>
        <w:t>Proposal: CR542</w:t>
      </w:r>
    </w:p>
    <w:p w14:paraId="04A108D9" w14:textId="77777777" w:rsidR="00B6124B" w:rsidRDefault="00B6124B" w:rsidP="00B6124B">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6"/>
        <w:gridCol w:w="1069"/>
        <w:gridCol w:w="1108"/>
        <w:gridCol w:w="1067"/>
        <w:gridCol w:w="1023"/>
        <w:gridCol w:w="1023"/>
        <w:gridCol w:w="1495"/>
        <w:gridCol w:w="945"/>
      </w:tblGrid>
      <w:tr w:rsidR="00B6124B" w:rsidRPr="00A726BE" w14:paraId="33E1892A" w14:textId="77777777" w:rsidTr="00F3058C">
        <w:tc>
          <w:tcPr>
            <w:tcW w:w="1179" w:type="dxa"/>
            <w:tcBorders>
              <w:left w:val="single" w:sz="4" w:space="0" w:color="auto"/>
              <w:bottom w:val="single" w:sz="4" w:space="0" w:color="auto"/>
              <w:right w:val="nil"/>
            </w:tcBorders>
          </w:tcPr>
          <w:p w14:paraId="30DD2328" w14:textId="77777777" w:rsidR="00B6124B" w:rsidRPr="00A726BE" w:rsidRDefault="00B6124B" w:rsidP="00F3058C">
            <w:pPr>
              <w:keepLines/>
              <w:tabs>
                <w:tab w:val="center" w:pos="4320"/>
                <w:tab w:val="right" w:pos="8640"/>
              </w:tabs>
              <w:rPr>
                <w:rFonts w:ascii="Calibri" w:eastAsia="Calibri" w:hAnsi="Calibri" w:cs="Times New Roman"/>
                <w:b/>
                <w:caps/>
              </w:rPr>
            </w:pPr>
          </w:p>
        </w:tc>
        <w:tc>
          <w:tcPr>
            <w:tcW w:w="1143" w:type="dxa"/>
            <w:tcBorders>
              <w:left w:val="nil"/>
              <w:bottom w:val="single" w:sz="4" w:space="0" w:color="auto"/>
              <w:right w:val="nil"/>
            </w:tcBorders>
          </w:tcPr>
          <w:p w14:paraId="2E9A8375"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246" w:type="dxa"/>
            <w:tcBorders>
              <w:left w:val="nil"/>
              <w:bottom w:val="single" w:sz="4" w:space="0" w:color="auto"/>
              <w:right w:val="nil"/>
            </w:tcBorders>
          </w:tcPr>
          <w:p w14:paraId="78B1F5BE"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96" w:type="dxa"/>
            <w:tcBorders>
              <w:left w:val="nil"/>
              <w:bottom w:val="single" w:sz="4" w:space="0" w:color="auto"/>
              <w:right w:val="single" w:sz="4" w:space="0" w:color="auto"/>
            </w:tcBorders>
          </w:tcPr>
          <w:p w14:paraId="5E2D7CD9"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143" w:type="dxa"/>
            <w:tcBorders>
              <w:left w:val="single" w:sz="4" w:space="0" w:color="auto"/>
              <w:bottom w:val="single" w:sz="4" w:space="0" w:color="auto"/>
              <w:right w:val="single" w:sz="4" w:space="0" w:color="auto"/>
            </w:tcBorders>
          </w:tcPr>
          <w:p w14:paraId="121B705E"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1143" w:type="dxa"/>
            <w:tcBorders>
              <w:left w:val="single" w:sz="4" w:space="0" w:color="auto"/>
              <w:bottom w:val="single" w:sz="4" w:space="0" w:color="auto"/>
              <w:right w:val="single" w:sz="4" w:space="0" w:color="auto"/>
            </w:tcBorders>
          </w:tcPr>
          <w:p w14:paraId="41B29054"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218" w:type="dxa"/>
            <w:tcBorders>
              <w:left w:val="single" w:sz="4" w:space="0" w:color="auto"/>
              <w:bottom w:val="single" w:sz="4" w:space="0" w:color="auto"/>
              <w:right w:val="single" w:sz="4" w:space="0" w:color="auto"/>
            </w:tcBorders>
          </w:tcPr>
          <w:p w14:paraId="7A57B99C"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74" w:type="dxa"/>
            <w:tcBorders>
              <w:left w:val="single" w:sz="4" w:space="0" w:color="auto"/>
              <w:bottom w:val="single" w:sz="4" w:space="0" w:color="auto"/>
              <w:right w:val="single" w:sz="4" w:space="0" w:color="auto"/>
            </w:tcBorders>
          </w:tcPr>
          <w:p w14:paraId="1278805F"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B6124B" w:rsidRPr="00382AD1" w14:paraId="0BE05B1B" w14:textId="77777777" w:rsidTr="00F3058C">
        <w:tc>
          <w:tcPr>
            <w:tcW w:w="1179" w:type="dxa"/>
            <w:tcBorders>
              <w:top w:val="nil"/>
              <w:left w:val="single" w:sz="4" w:space="0" w:color="auto"/>
              <w:bottom w:val="nil"/>
              <w:right w:val="nil"/>
            </w:tcBorders>
          </w:tcPr>
          <w:p w14:paraId="6E57E320"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143" w:type="dxa"/>
            <w:tcBorders>
              <w:top w:val="nil"/>
              <w:left w:val="nil"/>
              <w:bottom w:val="nil"/>
              <w:right w:val="nil"/>
            </w:tcBorders>
          </w:tcPr>
          <w:p w14:paraId="3CB13EC8" w14:textId="77777777" w:rsidR="00B6124B" w:rsidRPr="00382AD1" w:rsidRDefault="00B6124B" w:rsidP="00F3058C">
            <w:pPr>
              <w:keepLines/>
              <w:tabs>
                <w:tab w:val="center" w:pos="4320"/>
                <w:tab w:val="right" w:pos="8640"/>
              </w:tabs>
              <w:rPr>
                <w:rFonts w:ascii="Calibri" w:eastAsia="Calibri" w:hAnsi="Calibri" w:cs="Times New Roman"/>
                <w:caps/>
              </w:rPr>
            </w:pPr>
            <w:r w:rsidRPr="00AC06F9">
              <w:rPr>
                <w:rFonts w:ascii="Calibri" w:eastAsia="Calibri" w:hAnsi="Calibri" w:cs="Times New Roman"/>
                <w:b/>
              </w:rPr>
              <w:t>2,998</w:t>
            </w:r>
          </w:p>
        </w:tc>
        <w:tc>
          <w:tcPr>
            <w:tcW w:w="1246" w:type="dxa"/>
            <w:tcBorders>
              <w:top w:val="nil"/>
              <w:left w:val="nil"/>
              <w:bottom w:val="nil"/>
              <w:right w:val="nil"/>
            </w:tcBorders>
          </w:tcPr>
          <w:p w14:paraId="76C257BE" w14:textId="77777777" w:rsidR="00B6124B" w:rsidRPr="00382AD1" w:rsidRDefault="00B6124B" w:rsidP="00F3058C">
            <w:pPr>
              <w:keepLines/>
              <w:tabs>
                <w:tab w:val="center" w:pos="4320"/>
                <w:tab w:val="right" w:pos="8640"/>
              </w:tabs>
              <w:rPr>
                <w:rFonts w:ascii="Calibri" w:eastAsia="Calibri" w:hAnsi="Calibri" w:cs="Times New Roman"/>
                <w:i/>
                <w:caps/>
              </w:rPr>
            </w:pPr>
          </w:p>
        </w:tc>
        <w:tc>
          <w:tcPr>
            <w:tcW w:w="1196" w:type="dxa"/>
            <w:tcBorders>
              <w:top w:val="nil"/>
              <w:left w:val="nil"/>
              <w:bottom w:val="nil"/>
              <w:right w:val="single" w:sz="4" w:space="0" w:color="auto"/>
            </w:tcBorders>
          </w:tcPr>
          <w:p w14:paraId="18AD131B"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42C2A8AF"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40CE0C0E"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218" w:type="dxa"/>
            <w:tcBorders>
              <w:top w:val="nil"/>
              <w:left w:val="single" w:sz="4" w:space="0" w:color="auto"/>
              <w:bottom w:val="nil"/>
              <w:right w:val="single" w:sz="4" w:space="0" w:color="auto"/>
            </w:tcBorders>
          </w:tcPr>
          <w:p w14:paraId="3BB13DB1"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974" w:type="dxa"/>
            <w:tcBorders>
              <w:top w:val="nil"/>
              <w:left w:val="single" w:sz="4" w:space="0" w:color="auto"/>
              <w:bottom w:val="nil"/>
              <w:right w:val="single" w:sz="4" w:space="0" w:color="auto"/>
            </w:tcBorders>
          </w:tcPr>
          <w:p w14:paraId="19988984" w14:textId="77777777" w:rsidR="00B6124B" w:rsidRDefault="00B6124B" w:rsidP="00F3058C">
            <w:pPr>
              <w:keepLines/>
              <w:tabs>
                <w:tab w:val="center" w:pos="4320"/>
                <w:tab w:val="right" w:pos="8640"/>
              </w:tabs>
              <w:rPr>
                <w:rFonts w:ascii="Calibri" w:eastAsia="Calibri" w:hAnsi="Calibri" w:cs="Times New Roman"/>
                <w:caps/>
              </w:rPr>
            </w:pPr>
          </w:p>
        </w:tc>
      </w:tr>
      <w:tr w:rsidR="00B6124B" w:rsidRPr="00A726BE" w14:paraId="0207DD87" w14:textId="77777777" w:rsidTr="00F3058C">
        <w:tc>
          <w:tcPr>
            <w:tcW w:w="1179" w:type="dxa"/>
            <w:tcBorders>
              <w:top w:val="single" w:sz="4" w:space="0" w:color="auto"/>
              <w:left w:val="single" w:sz="4" w:space="0" w:color="auto"/>
              <w:bottom w:val="single" w:sz="4" w:space="0" w:color="auto"/>
              <w:right w:val="nil"/>
            </w:tcBorders>
          </w:tcPr>
          <w:p w14:paraId="3913DF98"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143" w:type="dxa"/>
            <w:tcBorders>
              <w:top w:val="single" w:sz="4" w:space="0" w:color="auto"/>
              <w:left w:val="nil"/>
              <w:bottom w:val="single" w:sz="4" w:space="0" w:color="auto"/>
              <w:right w:val="nil"/>
            </w:tcBorders>
          </w:tcPr>
          <w:p w14:paraId="4A759A51"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1246" w:type="dxa"/>
            <w:tcBorders>
              <w:top w:val="single" w:sz="4" w:space="0" w:color="auto"/>
              <w:left w:val="nil"/>
              <w:bottom w:val="single" w:sz="4" w:space="0" w:color="auto"/>
              <w:right w:val="nil"/>
            </w:tcBorders>
          </w:tcPr>
          <w:p w14:paraId="1CADF5F0"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1196" w:type="dxa"/>
            <w:tcBorders>
              <w:top w:val="single" w:sz="4" w:space="0" w:color="auto"/>
              <w:left w:val="nil"/>
              <w:bottom w:val="single" w:sz="4" w:space="0" w:color="auto"/>
              <w:right w:val="single" w:sz="4" w:space="0" w:color="auto"/>
            </w:tcBorders>
          </w:tcPr>
          <w:p w14:paraId="58C0A9DD"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72416D88" w14:textId="77777777" w:rsidR="00B6124B" w:rsidRDefault="00B6124B"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5313E9F9" w14:textId="77777777" w:rsidR="00B6124B" w:rsidRDefault="00B6124B" w:rsidP="00F3058C">
            <w:pPr>
              <w:keepLines/>
              <w:tabs>
                <w:tab w:val="center" w:pos="4320"/>
                <w:tab w:val="right" w:pos="8640"/>
              </w:tabs>
              <w:spacing w:after="0"/>
              <w:rPr>
                <w:rFonts w:ascii="Calibri" w:eastAsia="Calibri" w:hAnsi="Calibri" w:cs="Times New Roman"/>
                <w:caps/>
              </w:rPr>
            </w:pPr>
          </w:p>
        </w:tc>
        <w:tc>
          <w:tcPr>
            <w:tcW w:w="1218" w:type="dxa"/>
            <w:tcBorders>
              <w:top w:val="single" w:sz="4" w:space="0" w:color="auto"/>
              <w:left w:val="single" w:sz="4" w:space="0" w:color="auto"/>
              <w:bottom w:val="single" w:sz="4" w:space="0" w:color="auto"/>
              <w:right w:val="single" w:sz="4" w:space="0" w:color="auto"/>
            </w:tcBorders>
          </w:tcPr>
          <w:p w14:paraId="3E03E121"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2346</w:t>
            </w:r>
          </w:p>
        </w:tc>
        <w:tc>
          <w:tcPr>
            <w:tcW w:w="974" w:type="dxa"/>
            <w:tcBorders>
              <w:top w:val="single" w:sz="4" w:space="0" w:color="auto"/>
              <w:left w:val="single" w:sz="4" w:space="0" w:color="auto"/>
              <w:bottom w:val="single" w:sz="4" w:space="0" w:color="auto"/>
              <w:right w:val="single" w:sz="4" w:space="0" w:color="auto"/>
            </w:tcBorders>
          </w:tcPr>
          <w:p w14:paraId="35E08981" w14:textId="77777777" w:rsidR="00B6124B"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2346</w:t>
            </w:r>
          </w:p>
        </w:tc>
      </w:tr>
    </w:tbl>
    <w:p w14:paraId="02CA3859" w14:textId="77777777" w:rsidR="00B6124B" w:rsidRDefault="00B6124B" w:rsidP="00B6124B">
      <w:pPr>
        <w:pStyle w:val="BodyText"/>
        <w:spacing w:after="0"/>
      </w:pPr>
      <w:r>
        <w:rPr>
          <w:b/>
        </w:rPr>
        <w:t>Institution:</w:t>
      </w:r>
      <w:r>
        <w:t xml:space="preserve"> Imperial College, London</w:t>
      </w:r>
    </w:p>
    <w:p w14:paraId="22E05992" w14:textId="77777777" w:rsidR="00B6124B" w:rsidRDefault="00B6124B" w:rsidP="00B6124B">
      <w:pPr>
        <w:pStyle w:val="BodyText"/>
      </w:pPr>
      <w:r>
        <w:rPr>
          <w:b/>
        </w:rPr>
        <w:t>Principal Investigators:</w:t>
      </w:r>
      <w:r>
        <w:t xml:space="preserve"> Dr. Roy Bateman</w:t>
      </w:r>
    </w:p>
    <w:p w14:paraId="13D8F919" w14:textId="77777777" w:rsidR="00B6124B" w:rsidRDefault="00B6124B" w:rsidP="00B6124B">
      <w:pPr>
        <w:pStyle w:val="BodyText"/>
      </w:pPr>
      <w:r>
        <w:rPr>
          <w:b/>
        </w:rPr>
        <w:t>Student(s):</w:t>
      </w:r>
      <w:r>
        <w:t xml:space="preserve"> Rosalind Smith</w:t>
      </w:r>
    </w:p>
    <w:p w14:paraId="05D8F5B9" w14:textId="77777777" w:rsidR="00B6124B" w:rsidRDefault="00B6124B" w:rsidP="00B6124B">
      <w:pPr>
        <w:pStyle w:val="BodyText"/>
      </w:pPr>
      <w:r>
        <w:rPr>
          <w:b/>
        </w:rPr>
        <w:t>Project Start:</w:t>
      </w:r>
      <w:r>
        <w:t xml:space="preserve"> 2009</w:t>
      </w:r>
    </w:p>
    <w:p w14:paraId="6F57722D" w14:textId="77777777" w:rsidR="00B6124B" w:rsidRPr="00F67D09" w:rsidRDefault="00B6124B" w:rsidP="00B6124B">
      <w:pPr>
        <w:pStyle w:val="BodyText"/>
      </w:pPr>
      <w:r>
        <w:rPr>
          <w:b/>
        </w:rPr>
        <w:t>Project End:</w:t>
      </w:r>
      <w:r>
        <w:t xml:space="preserve">  2009</w:t>
      </w:r>
    </w:p>
    <w:p w14:paraId="08C41C7D" w14:textId="77777777" w:rsidR="00B6124B" w:rsidRPr="00F67D09" w:rsidRDefault="00B6124B" w:rsidP="00B6124B">
      <w:r>
        <w:rPr>
          <w:b/>
        </w:rPr>
        <w:t xml:space="preserve">Rationale: </w:t>
      </w:r>
      <w:r>
        <w:t>Pesticides are widely used to control pest outbreaks but u</w:t>
      </w:r>
      <w:r>
        <w:rPr>
          <w:rFonts w:ascii="Calibri" w:eastAsia="Calibri" w:hAnsi="Calibri" w:cs="Times New Roman"/>
        </w:rPr>
        <w:t xml:space="preserve">nfortunately, the spray application techniques used by farmers are usually inefficient and sometimes unsafe.  Bateman (2004) described the use </w:t>
      </w:r>
      <w:r w:rsidRPr="00411B34">
        <w:rPr>
          <w:rFonts w:ascii="Calibri" w:eastAsia="Calibri" w:hAnsi="Calibri" w:cs="Times New Roman"/>
        </w:rPr>
        <w:t>of select</w:t>
      </w:r>
      <w:r>
        <w:rPr>
          <w:rFonts w:ascii="Calibri" w:eastAsia="Calibri" w:hAnsi="Calibri" w:cs="Times New Roman"/>
        </w:rPr>
        <w:t>ed</w:t>
      </w:r>
      <w:r w:rsidRPr="00411B34">
        <w:rPr>
          <w:rFonts w:ascii="Calibri" w:eastAsia="Calibri" w:hAnsi="Calibri" w:cs="Times New Roman"/>
        </w:rPr>
        <w:t xml:space="preserve"> </w:t>
      </w:r>
      <w:r>
        <w:rPr>
          <w:rFonts w:ascii="Calibri" w:eastAsia="Calibri" w:hAnsi="Calibri" w:cs="Times New Roman"/>
        </w:rPr>
        <w:t xml:space="preserve">cone </w:t>
      </w:r>
      <w:r w:rsidRPr="00411B34">
        <w:rPr>
          <w:rFonts w:ascii="Calibri" w:eastAsia="Calibri" w:hAnsi="Calibri" w:cs="Times New Roman"/>
        </w:rPr>
        <w:t>nozzle</w:t>
      </w:r>
      <w:r>
        <w:rPr>
          <w:rFonts w:ascii="Calibri" w:eastAsia="Calibri" w:hAnsi="Calibri" w:cs="Times New Roman"/>
        </w:rPr>
        <w:t>s</w:t>
      </w:r>
      <w:r w:rsidRPr="00411B34">
        <w:rPr>
          <w:rFonts w:ascii="Calibri" w:eastAsia="Calibri" w:hAnsi="Calibri" w:cs="Times New Roman"/>
        </w:rPr>
        <w:t xml:space="preserve"> for optimis</w:t>
      </w:r>
      <w:r>
        <w:rPr>
          <w:rFonts w:ascii="Calibri" w:eastAsia="Calibri" w:hAnsi="Calibri" w:cs="Times New Roman"/>
        </w:rPr>
        <w:t>ing the</w:t>
      </w:r>
      <w:r w:rsidRPr="00411B34">
        <w:rPr>
          <w:rFonts w:ascii="Calibri" w:eastAsia="Calibri" w:hAnsi="Calibri" w:cs="Times New Roman"/>
        </w:rPr>
        <w:t xml:space="preserve"> </w:t>
      </w:r>
      <w:r>
        <w:rPr>
          <w:rFonts w:ascii="Calibri" w:eastAsia="Calibri" w:hAnsi="Calibri" w:cs="Times New Roman"/>
        </w:rPr>
        <w:t xml:space="preserve">performance of </w:t>
      </w:r>
      <w:r w:rsidRPr="00411B34">
        <w:rPr>
          <w:rFonts w:ascii="Calibri" w:eastAsia="Calibri" w:hAnsi="Calibri" w:cs="Times New Roman"/>
        </w:rPr>
        <w:t>manual hydraulic sprayers used by the majority of smallholders</w:t>
      </w:r>
      <w:r>
        <w:rPr>
          <w:rFonts w:ascii="Calibri" w:eastAsia="Calibri" w:hAnsi="Calibri" w:cs="Times New Roman"/>
        </w:rPr>
        <w:t xml:space="preserve">.  Such nozzles are applicable for a number of cocoa pest problems to provide good spray coverage over a narrow band, including: pod diseases and resting sites for various mirid species and the cocoa pod borer.  Improved dose transfer efficiency has become a priority for the application of safer, more environmentally compatible control agents that may appear to be less efficacious than older pesticide products.  These have included broad spectrum, persistent chemicals (some of them with fumigant action to compensate for poor application) that have been withdrawn following regulatory pressures.  </w:t>
      </w:r>
    </w:p>
    <w:p w14:paraId="6685AFDD" w14:textId="77777777" w:rsidR="00B6124B" w:rsidRPr="00F97194" w:rsidRDefault="00B6124B" w:rsidP="00B6124B">
      <w:r>
        <w:rPr>
          <w:b/>
        </w:rPr>
        <w:t>Summary of Proposal:</w:t>
      </w:r>
      <w:r>
        <w:t xml:space="preserve"> A comparison will be carried out of two nozzles (</w:t>
      </w:r>
      <w:r>
        <w:rPr>
          <w:rFonts w:ascii="Calibri" w:eastAsia="Calibri" w:hAnsi="Calibri" w:cs="Times New Roman"/>
        </w:rPr>
        <w:t>DC31-25 and DC3-45</w:t>
      </w:r>
      <w:r>
        <w:t>)</w:t>
      </w:r>
      <w:r>
        <w:rPr>
          <w:rFonts w:ascii="Calibri" w:eastAsia="Calibri" w:hAnsi="Calibri" w:cs="Times New Roman"/>
        </w:rPr>
        <w:t xml:space="preserve"> </w:t>
      </w:r>
      <w:r>
        <w:t>which have been pre</w:t>
      </w:r>
      <w:r>
        <w:rPr>
          <w:rFonts w:ascii="Calibri" w:eastAsia="Calibri" w:hAnsi="Calibri" w:cs="Times New Roman"/>
        </w:rPr>
        <w:t>viously identified in field trails as achieving the high deposits on pods per volume emitted with a selected standard farmers’ nozzle</w:t>
      </w:r>
      <w:r>
        <w:t xml:space="preserve">, in order to </w:t>
      </w:r>
      <w:r>
        <w:rPr>
          <w:rFonts w:ascii="Calibri" w:eastAsia="Calibri" w:hAnsi="Calibri" w:cs="Times New Roman"/>
        </w:rPr>
        <w:t xml:space="preserve">investigate whether they offer significantly better disease control of black pod and reduction of fungicide used. </w:t>
      </w:r>
      <w:r>
        <w:t>*</w:t>
      </w:r>
      <w:r>
        <w:rPr>
          <w:rFonts w:ascii="Calibri" w:eastAsia="Calibri" w:hAnsi="Calibri" w:cs="Times New Roman"/>
        </w:rPr>
        <w:t xml:space="preserve">The work will be </w:t>
      </w:r>
      <w:r>
        <w:rPr>
          <w:rFonts w:ascii="Calibri" w:eastAsia="Calibri" w:hAnsi="Calibri" w:cs="Times New Roman"/>
        </w:rPr>
        <w:lastRenderedPageBreak/>
        <w:t>carried out at the Cocoa Research Institute of Ghana (CRIG) between May and August 2009</w:t>
      </w:r>
      <w:r>
        <w:t xml:space="preserve"> and form the research project for a UK MSc student. </w:t>
      </w:r>
      <w:r>
        <w:rPr>
          <w:rFonts w:ascii="Calibri" w:eastAsia="Calibri" w:hAnsi="Calibri" w:cs="Times New Roman"/>
        </w:rPr>
        <w:t>A rapid assessment of disease and le</w:t>
      </w:r>
      <w:r>
        <w:t xml:space="preserve">vels control will be developed, based on numbers of infected pods or lesion numbers depending on the levels of infection of the cocoa pods at the end of the trial. </w:t>
      </w:r>
      <w:r>
        <w:rPr>
          <w:rFonts w:ascii="Calibri" w:eastAsia="Calibri" w:hAnsi="Calibri" w:cs="Times New Roman"/>
        </w:rPr>
        <w:t>An appropriate copper-based fungicide, with contact action only, will be used in order to maximise the likelihood of distinguishing between application techniques</w:t>
      </w:r>
      <w:r>
        <w:t xml:space="preserve"> and these will be applied </w:t>
      </w:r>
      <w:r>
        <w:rPr>
          <w:rFonts w:ascii="Calibri" w:eastAsia="Calibri" w:hAnsi="Calibri" w:cs="Times New Roman"/>
        </w:rPr>
        <w:t xml:space="preserve">at a fraction of their normal dose </w:t>
      </w:r>
      <w:r>
        <w:t xml:space="preserve">in order to </w:t>
      </w:r>
      <w:r>
        <w:rPr>
          <w:rFonts w:ascii="Calibri" w:eastAsia="Calibri" w:hAnsi="Calibri" w:cs="Times New Roman"/>
        </w:rPr>
        <w:t xml:space="preserve">amplify </w:t>
      </w:r>
      <w:r>
        <w:t>any</w:t>
      </w:r>
      <w:r>
        <w:rPr>
          <w:rFonts w:ascii="Calibri" w:eastAsia="Calibri" w:hAnsi="Calibri" w:cs="Times New Roman"/>
        </w:rPr>
        <w:t xml:space="preserve"> differences in disease levels associated with the different nozzles. </w:t>
      </w:r>
    </w:p>
    <w:p w14:paraId="31B8A3ED" w14:textId="77777777" w:rsidR="00B6124B" w:rsidRDefault="00B6124B" w:rsidP="00B6124B">
      <w:pPr>
        <w:pStyle w:val="BodyText"/>
      </w:pPr>
      <w:r>
        <w:rPr>
          <w:b/>
        </w:rPr>
        <w:t>Linked Projects:</w:t>
      </w:r>
      <w:r>
        <w:t xml:space="preserve"> Research </w:t>
      </w:r>
    </w:p>
    <w:p w14:paraId="1375917E" w14:textId="77777777" w:rsidR="00B6124B" w:rsidRDefault="00B6124B" w:rsidP="00B6124B">
      <w:pPr>
        <w:pStyle w:val="BodyText"/>
      </w:pPr>
      <w:r>
        <w:rPr>
          <w:b/>
        </w:rPr>
        <w:t>CRUK Project Management:</w:t>
      </w:r>
      <w:r>
        <w:t xml:space="preserve"> M. Gilmour </w:t>
      </w:r>
    </w:p>
    <w:p w14:paraId="205B52D0" w14:textId="77777777" w:rsidR="00B6124B" w:rsidRDefault="00B6124B" w:rsidP="00B6124B">
      <w:pPr>
        <w:pStyle w:val="BodyText"/>
      </w:pPr>
      <w:r>
        <w:rPr>
          <w:b/>
        </w:rPr>
        <w:t>Reporting:</w:t>
      </w:r>
      <w:r>
        <w:t xml:space="preserve">  Final Report</w:t>
      </w:r>
    </w:p>
    <w:p w14:paraId="6A84A657" w14:textId="77777777" w:rsidR="00B6124B" w:rsidRDefault="00B6124B" w:rsidP="00B6124B">
      <w:pPr>
        <w:pStyle w:val="BodyText"/>
        <w:rPr>
          <w:b/>
        </w:rPr>
      </w:pPr>
      <w:r>
        <w:rPr>
          <w:b/>
        </w:rPr>
        <w:t>Recently Circulated Papers:</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83"/>
        <w:gridCol w:w="4518"/>
      </w:tblGrid>
      <w:tr w:rsidR="00B6124B" w:rsidRPr="00F97194" w14:paraId="63571192"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7DEE3AF5" w14:textId="77777777" w:rsidR="00B6124B" w:rsidRPr="00F97194" w:rsidRDefault="00B6124B"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CR542</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3758C3AA" w14:textId="77777777" w:rsidR="00B6124B" w:rsidRPr="00F97194" w:rsidRDefault="00B6124B" w:rsidP="00F3058C">
            <w:pPr>
              <w:spacing w:after="0" w:line="240" w:lineRule="auto"/>
              <w:rPr>
                <w:rFonts w:ascii="Times New Roman" w:eastAsia="Times New Roman" w:hAnsi="Times New Roman" w:cs="Times New Roman"/>
                <w:sz w:val="24"/>
                <w:szCs w:val="24"/>
                <w:lang w:eastAsia="en-GB"/>
              </w:rPr>
            </w:pPr>
            <w:r w:rsidRPr="00F97194">
              <w:rPr>
                <w:rFonts w:ascii="Arial" w:eastAsia="Times New Roman" w:hAnsi="Arial" w:cs="Arial"/>
                <w:color w:val="000000"/>
                <w:sz w:val="20"/>
                <w:szCs w:val="20"/>
                <w:lang w:eastAsia="en-GB"/>
              </w:rPr>
              <w:t>Cone nozzle proposal from Roy B</w:t>
            </w:r>
          </w:p>
        </w:tc>
      </w:tr>
      <w:tr w:rsidR="00B6124B" w:rsidRPr="00F97194" w14:paraId="5AB2F4DD"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1E49EC73" w14:textId="77777777" w:rsidR="00B6124B" w:rsidRPr="00F97194" w:rsidRDefault="00B6124B"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CR561</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1500CC86" w14:textId="77777777" w:rsidR="00B6124B" w:rsidRPr="00F97194" w:rsidRDefault="00B6124B" w:rsidP="00F3058C">
            <w:pPr>
              <w:spacing w:after="0" w:line="240" w:lineRule="auto"/>
              <w:rPr>
                <w:rFonts w:ascii="Times New Roman" w:eastAsia="Times New Roman" w:hAnsi="Times New Roman" w:cs="Times New Roman"/>
                <w:sz w:val="24"/>
                <w:szCs w:val="24"/>
                <w:lang w:eastAsia="en-GB"/>
              </w:rPr>
            </w:pPr>
            <w:r w:rsidRPr="00F97194">
              <w:rPr>
                <w:rFonts w:ascii="Arial" w:eastAsia="Times New Roman" w:hAnsi="Arial" w:cs="Arial"/>
                <w:color w:val="000000"/>
                <w:sz w:val="20"/>
                <w:szCs w:val="20"/>
                <w:lang w:eastAsia="en-GB"/>
              </w:rPr>
              <w:t>Contract with IC for Cone Nozzle efficiency project</w:t>
            </w:r>
          </w:p>
        </w:tc>
      </w:tr>
      <w:tr w:rsidR="00B6124B" w:rsidRPr="00F97194" w14:paraId="2A5CCD9A"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1E68A75E" w14:textId="77777777" w:rsidR="00B6124B" w:rsidRPr="00F97194" w:rsidRDefault="00B6124B"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CR564</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2FE975E6" w14:textId="77777777" w:rsidR="00B6124B" w:rsidRPr="00F97194" w:rsidRDefault="00B6124B" w:rsidP="00F3058C">
            <w:pPr>
              <w:spacing w:after="0" w:line="240" w:lineRule="auto"/>
              <w:rPr>
                <w:rFonts w:ascii="Times New Roman" w:eastAsia="Times New Roman" w:hAnsi="Times New Roman" w:cs="Times New Roman"/>
                <w:sz w:val="24"/>
                <w:szCs w:val="24"/>
                <w:lang w:eastAsia="en-GB"/>
              </w:rPr>
            </w:pPr>
            <w:r w:rsidRPr="00F97194">
              <w:rPr>
                <w:rFonts w:ascii="Arial" w:eastAsia="Times New Roman" w:hAnsi="Arial" w:cs="Arial"/>
                <w:color w:val="000000"/>
                <w:sz w:val="20"/>
                <w:szCs w:val="20"/>
                <w:lang w:eastAsia="en-GB"/>
              </w:rPr>
              <w:t>R. Smith Nozzle project summary</w:t>
            </w:r>
          </w:p>
        </w:tc>
      </w:tr>
    </w:tbl>
    <w:p w14:paraId="454846A4" w14:textId="77777777" w:rsidR="00B6124B" w:rsidRDefault="00B6124B" w:rsidP="00B6124B">
      <w:pPr>
        <w:pStyle w:val="BodyText"/>
        <w:rPr>
          <w:lang w:val="en-GB"/>
        </w:rPr>
      </w:pPr>
      <w:r>
        <w:rPr>
          <w:lang w:val="en-GB"/>
        </w:rPr>
        <w:t>Publications:</w:t>
      </w:r>
    </w:p>
    <w:p w14:paraId="00CAD62D" w14:textId="77777777" w:rsidR="00B6124B" w:rsidRPr="00F97194" w:rsidRDefault="00B6124B" w:rsidP="00B6124B">
      <w:pPr>
        <w:pStyle w:val="BodyText"/>
        <w:rPr>
          <w:lang w:val="en-GB"/>
        </w:rPr>
      </w:pPr>
      <w:r w:rsidRPr="00F97194">
        <w:rPr>
          <w:lang w:val="en-GB"/>
        </w:rPr>
        <w:t>Smith, R (2009). Dose-Transfer Efficiency of Cone Nozzles using fungicides against cocoa black pod disease as a model system. MSc. Project Report. IPARC.</w:t>
      </w:r>
    </w:p>
    <w:p w14:paraId="0087329A" w14:textId="77777777" w:rsidR="00B6124B" w:rsidRDefault="00B6124B" w:rsidP="00B6124B">
      <w:pPr>
        <w:pStyle w:val="BodyText"/>
      </w:pPr>
      <w:r>
        <w:rPr>
          <w:b/>
        </w:rPr>
        <w:t>Website information Sheet:</w:t>
      </w:r>
      <w:r>
        <w:t xml:space="preserve"> not yet available </w:t>
      </w:r>
    </w:p>
    <w:p w14:paraId="5DACDE8A" w14:textId="77777777" w:rsidR="00B6124B" w:rsidRDefault="00B6124B" w:rsidP="00B6124B">
      <w:pPr>
        <w:pStyle w:val="Heading3"/>
      </w:pPr>
      <w:bookmarkStart w:id="50" w:name="_Toc91076029"/>
      <w:r>
        <w:t>ABSTRACT FROM MSc THESIS:</w:t>
      </w:r>
      <w:bookmarkEnd w:id="50"/>
    </w:p>
    <w:p w14:paraId="4BE239FF" w14:textId="77777777" w:rsidR="00B6124B" w:rsidRDefault="00B6124B" w:rsidP="00B6124B">
      <w:pPr>
        <w:autoSpaceDE w:val="0"/>
        <w:autoSpaceDN w:val="0"/>
        <w:adjustRightInd w:val="0"/>
        <w:spacing w:after="0" w:line="240" w:lineRule="auto"/>
        <w:rPr>
          <w:b/>
          <w:i/>
        </w:rPr>
      </w:pPr>
      <w:r>
        <w:rPr>
          <w:rFonts w:ascii="Calibri" w:hAnsi="Calibri" w:cs="Calibri"/>
          <w:sz w:val="23"/>
          <w:szCs w:val="23"/>
        </w:rPr>
        <w:t xml:space="preserve">Black pod, caused by </w:t>
      </w:r>
      <w:r>
        <w:rPr>
          <w:rFonts w:ascii="Calibri-Italic" w:hAnsi="Calibri-Italic" w:cs="Calibri-Italic"/>
          <w:i/>
          <w:iCs/>
          <w:sz w:val="23"/>
          <w:szCs w:val="23"/>
        </w:rPr>
        <w:t xml:space="preserve">Phytophthora </w:t>
      </w:r>
      <w:r>
        <w:rPr>
          <w:rFonts w:ascii="Calibri" w:hAnsi="Calibri" w:cs="Calibri"/>
          <w:sz w:val="23"/>
          <w:szCs w:val="23"/>
        </w:rPr>
        <w:t>species, is the most serious disease of cocoa in West Africa. Current management strategies rely on cultural and chemical control methods, although research into biological control and breeding for resistance is ongoing. There are also continuing efforts to improve the efficacy of chemical control methods, including research into more targeted application techniques. Cone nozzles with low flow rates and narrow angles of output, fitted to manual knapsack sprayers, have been identified as having the potential to improve dose‐transfer efficiency to targets such as cocoa pods. *DC31‐25 and DC03‐45 nozzles (which have been selected as having the potential to improve dose‐transfer efficiency) were compared in two trials with the standard nozzle used by farmers in Ghana. In a fungicide trial, the three nozzles were sprayed at three concentrations of fungicide to identify whether they produce different levels of disease control in the field. A tracer trial was also carried out to identify whether there is any difference between nozzles in terms of the amount of deposit left on the pods. Significant overall differences between nozzles were not identified in either the fungicide or the tracer trials. Possible reasons for these results are discussed, especially the effect of spray operator behaviour. In both trials it was observed that spray operators applied fungicide until run‐off was achieved, meaning that any differences between nozzles, in either disease incidence or deposit left on the pods, would be masked by the over‐application of fungicide. The importance of correcting this spraying behaviour is discussed, as are possible strategies for improving farmers’ spraying practices. It is important that this is managed when the fungicide trial is repeated on a larger scale next black pod season by the pathology department of the Cocoa Research Institute of Ghana.</w:t>
      </w:r>
    </w:p>
    <w:p w14:paraId="40D7BF68" w14:textId="77777777" w:rsidR="0022100D" w:rsidRPr="00F46C0C" w:rsidRDefault="0022100D" w:rsidP="0022100D">
      <w:pPr>
        <w:pStyle w:val="Heading1"/>
        <w:rPr>
          <w:lang w:val="en-GB"/>
        </w:rPr>
      </w:pPr>
      <w:bookmarkStart w:id="51" w:name="_Toc91076030"/>
      <w:r>
        <w:rPr>
          <w:lang w:val="en-GB"/>
        </w:rPr>
        <w:t>P026 Bean Count Project</w:t>
      </w:r>
      <w:r w:rsidR="008350E7">
        <w:rPr>
          <w:lang w:val="en-GB"/>
        </w:rPr>
        <w:t xml:space="preserve"> - COMPLETED</w:t>
      </w:r>
      <w:bookmarkEnd w:id="51"/>
    </w:p>
    <w:p w14:paraId="2FD6D578" w14:textId="77777777" w:rsidR="0022100D" w:rsidRDefault="0022100D" w:rsidP="0022100D">
      <w:pPr>
        <w:pStyle w:val="BodyText"/>
        <w:rPr>
          <w:b/>
        </w:rPr>
      </w:pPr>
      <w:r>
        <w:rPr>
          <w:b/>
        </w:rPr>
        <w:lastRenderedPageBreak/>
        <w:t>Proposal: CR554</w:t>
      </w:r>
    </w:p>
    <w:p w14:paraId="5FC82A84" w14:textId="77777777" w:rsidR="0022100D" w:rsidRDefault="0022100D" w:rsidP="0022100D">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61"/>
        <w:gridCol w:w="1110"/>
        <w:gridCol w:w="1069"/>
        <w:gridCol w:w="1025"/>
        <w:gridCol w:w="1025"/>
        <w:gridCol w:w="1495"/>
        <w:gridCol w:w="946"/>
      </w:tblGrid>
      <w:tr w:rsidR="0022100D" w:rsidRPr="00A726BE" w14:paraId="6EB6B127" w14:textId="77777777" w:rsidTr="00F3058C">
        <w:tc>
          <w:tcPr>
            <w:tcW w:w="1179" w:type="dxa"/>
            <w:tcBorders>
              <w:left w:val="single" w:sz="4" w:space="0" w:color="auto"/>
              <w:bottom w:val="single" w:sz="4" w:space="0" w:color="auto"/>
              <w:right w:val="nil"/>
            </w:tcBorders>
          </w:tcPr>
          <w:p w14:paraId="1D140690" w14:textId="77777777" w:rsidR="0022100D" w:rsidRPr="00A726BE" w:rsidRDefault="0022100D" w:rsidP="00F3058C">
            <w:pPr>
              <w:keepLines/>
              <w:tabs>
                <w:tab w:val="center" w:pos="4320"/>
                <w:tab w:val="right" w:pos="8640"/>
              </w:tabs>
              <w:rPr>
                <w:rFonts w:ascii="Calibri" w:eastAsia="Calibri" w:hAnsi="Calibri" w:cs="Times New Roman"/>
                <w:b/>
                <w:caps/>
              </w:rPr>
            </w:pPr>
          </w:p>
        </w:tc>
        <w:tc>
          <w:tcPr>
            <w:tcW w:w="1143" w:type="dxa"/>
            <w:tcBorders>
              <w:left w:val="nil"/>
              <w:bottom w:val="single" w:sz="4" w:space="0" w:color="auto"/>
              <w:right w:val="nil"/>
            </w:tcBorders>
          </w:tcPr>
          <w:p w14:paraId="244C786A"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246" w:type="dxa"/>
            <w:tcBorders>
              <w:left w:val="nil"/>
              <w:bottom w:val="single" w:sz="4" w:space="0" w:color="auto"/>
              <w:right w:val="nil"/>
            </w:tcBorders>
          </w:tcPr>
          <w:p w14:paraId="24B43388"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96" w:type="dxa"/>
            <w:tcBorders>
              <w:left w:val="nil"/>
              <w:bottom w:val="single" w:sz="4" w:space="0" w:color="auto"/>
              <w:right w:val="single" w:sz="4" w:space="0" w:color="auto"/>
            </w:tcBorders>
          </w:tcPr>
          <w:p w14:paraId="3029A4A6"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143" w:type="dxa"/>
            <w:tcBorders>
              <w:left w:val="single" w:sz="4" w:space="0" w:color="auto"/>
              <w:bottom w:val="single" w:sz="4" w:space="0" w:color="auto"/>
              <w:right w:val="single" w:sz="4" w:space="0" w:color="auto"/>
            </w:tcBorders>
          </w:tcPr>
          <w:p w14:paraId="489E4FA4"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1143" w:type="dxa"/>
            <w:tcBorders>
              <w:left w:val="single" w:sz="4" w:space="0" w:color="auto"/>
              <w:bottom w:val="single" w:sz="4" w:space="0" w:color="auto"/>
              <w:right w:val="single" w:sz="4" w:space="0" w:color="auto"/>
            </w:tcBorders>
          </w:tcPr>
          <w:p w14:paraId="7C623086"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218" w:type="dxa"/>
            <w:tcBorders>
              <w:left w:val="single" w:sz="4" w:space="0" w:color="auto"/>
              <w:bottom w:val="single" w:sz="4" w:space="0" w:color="auto"/>
              <w:right w:val="single" w:sz="4" w:space="0" w:color="auto"/>
            </w:tcBorders>
          </w:tcPr>
          <w:p w14:paraId="5DEC7EBD"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74" w:type="dxa"/>
            <w:tcBorders>
              <w:left w:val="single" w:sz="4" w:space="0" w:color="auto"/>
              <w:bottom w:val="single" w:sz="4" w:space="0" w:color="auto"/>
              <w:right w:val="single" w:sz="4" w:space="0" w:color="auto"/>
            </w:tcBorders>
          </w:tcPr>
          <w:p w14:paraId="54C6EE74"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22100D" w:rsidRPr="00382AD1" w14:paraId="7B083848" w14:textId="77777777" w:rsidTr="00F3058C">
        <w:tc>
          <w:tcPr>
            <w:tcW w:w="1179" w:type="dxa"/>
            <w:tcBorders>
              <w:top w:val="nil"/>
              <w:left w:val="single" w:sz="4" w:space="0" w:color="auto"/>
              <w:bottom w:val="nil"/>
              <w:right w:val="nil"/>
            </w:tcBorders>
          </w:tcPr>
          <w:p w14:paraId="71B71D46" w14:textId="77777777" w:rsidR="0022100D" w:rsidRPr="00382AD1" w:rsidRDefault="0022100D"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143" w:type="dxa"/>
            <w:tcBorders>
              <w:top w:val="nil"/>
              <w:left w:val="nil"/>
              <w:bottom w:val="nil"/>
              <w:right w:val="nil"/>
            </w:tcBorders>
          </w:tcPr>
          <w:p w14:paraId="18EB0D3A" w14:textId="77777777" w:rsidR="0022100D" w:rsidRPr="00382AD1" w:rsidRDefault="0022100D" w:rsidP="00F3058C">
            <w:pPr>
              <w:keepLines/>
              <w:tabs>
                <w:tab w:val="center" w:pos="4320"/>
                <w:tab w:val="right" w:pos="8640"/>
              </w:tabs>
              <w:rPr>
                <w:rFonts w:ascii="Calibri" w:eastAsia="Calibri" w:hAnsi="Calibri" w:cs="Times New Roman"/>
                <w:caps/>
              </w:rPr>
            </w:pPr>
            <w:r>
              <w:rPr>
                <w:rFonts w:ascii="Calibri" w:eastAsia="Calibri" w:hAnsi="Calibri" w:cs="Times New Roman"/>
                <w:caps/>
              </w:rPr>
              <w:t>3000</w:t>
            </w:r>
          </w:p>
        </w:tc>
        <w:tc>
          <w:tcPr>
            <w:tcW w:w="1246" w:type="dxa"/>
            <w:tcBorders>
              <w:top w:val="nil"/>
              <w:left w:val="nil"/>
              <w:bottom w:val="nil"/>
              <w:right w:val="nil"/>
            </w:tcBorders>
          </w:tcPr>
          <w:p w14:paraId="0C673B39" w14:textId="77777777" w:rsidR="0022100D" w:rsidRPr="00382AD1" w:rsidRDefault="0022100D" w:rsidP="00F3058C">
            <w:pPr>
              <w:keepLines/>
              <w:tabs>
                <w:tab w:val="center" w:pos="4320"/>
                <w:tab w:val="right" w:pos="8640"/>
              </w:tabs>
              <w:rPr>
                <w:rFonts w:ascii="Calibri" w:eastAsia="Calibri" w:hAnsi="Calibri" w:cs="Times New Roman"/>
                <w:i/>
                <w:caps/>
              </w:rPr>
            </w:pPr>
          </w:p>
        </w:tc>
        <w:tc>
          <w:tcPr>
            <w:tcW w:w="1196" w:type="dxa"/>
            <w:tcBorders>
              <w:top w:val="nil"/>
              <w:left w:val="nil"/>
              <w:bottom w:val="nil"/>
              <w:right w:val="single" w:sz="4" w:space="0" w:color="auto"/>
            </w:tcBorders>
          </w:tcPr>
          <w:p w14:paraId="6F57A251"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0FFAE880"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27B63FB5"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218" w:type="dxa"/>
            <w:tcBorders>
              <w:top w:val="nil"/>
              <w:left w:val="single" w:sz="4" w:space="0" w:color="auto"/>
              <w:bottom w:val="nil"/>
              <w:right w:val="single" w:sz="4" w:space="0" w:color="auto"/>
            </w:tcBorders>
          </w:tcPr>
          <w:p w14:paraId="15B6C7FE"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974" w:type="dxa"/>
            <w:tcBorders>
              <w:top w:val="nil"/>
              <w:left w:val="single" w:sz="4" w:space="0" w:color="auto"/>
              <w:bottom w:val="nil"/>
              <w:right w:val="single" w:sz="4" w:space="0" w:color="auto"/>
            </w:tcBorders>
          </w:tcPr>
          <w:p w14:paraId="20230875" w14:textId="77777777" w:rsidR="0022100D" w:rsidRDefault="0022100D" w:rsidP="00F3058C">
            <w:pPr>
              <w:keepLines/>
              <w:tabs>
                <w:tab w:val="center" w:pos="4320"/>
                <w:tab w:val="right" w:pos="8640"/>
              </w:tabs>
              <w:rPr>
                <w:rFonts w:ascii="Calibri" w:eastAsia="Calibri" w:hAnsi="Calibri" w:cs="Times New Roman"/>
                <w:caps/>
              </w:rPr>
            </w:pPr>
          </w:p>
        </w:tc>
      </w:tr>
      <w:tr w:rsidR="0022100D" w:rsidRPr="00A726BE" w14:paraId="36BF3E3E" w14:textId="77777777" w:rsidTr="00F3058C">
        <w:tc>
          <w:tcPr>
            <w:tcW w:w="1179" w:type="dxa"/>
            <w:tcBorders>
              <w:top w:val="single" w:sz="4" w:space="0" w:color="auto"/>
              <w:left w:val="single" w:sz="4" w:space="0" w:color="auto"/>
              <w:bottom w:val="single" w:sz="4" w:space="0" w:color="auto"/>
              <w:right w:val="nil"/>
            </w:tcBorders>
          </w:tcPr>
          <w:p w14:paraId="056422D0"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143" w:type="dxa"/>
            <w:tcBorders>
              <w:top w:val="single" w:sz="4" w:space="0" w:color="auto"/>
              <w:left w:val="nil"/>
              <w:bottom w:val="single" w:sz="4" w:space="0" w:color="auto"/>
              <w:right w:val="nil"/>
            </w:tcBorders>
          </w:tcPr>
          <w:p w14:paraId="6D983464"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5110</w:t>
            </w:r>
          </w:p>
        </w:tc>
        <w:tc>
          <w:tcPr>
            <w:tcW w:w="1246" w:type="dxa"/>
            <w:tcBorders>
              <w:top w:val="single" w:sz="4" w:space="0" w:color="auto"/>
              <w:left w:val="nil"/>
              <w:bottom w:val="single" w:sz="4" w:space="0" w:color="auto"/>
              <w:right w:val="nil"/>
            </w:tcBorders>
          </w:tcPr>
          <w:p w14:paraId="031ECE54"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1196" w:type="dxa"/>
            <w:tcBorders>
              <w:top w:val="single" w:sz="4" w:space="0" w:color="auto"/>
              <w:left w:val="nil"/>
              <w:bottom w:val="single" w:sz="4" w:space="0" w:color="auto"/>
              <w:right w:val="single" w:sz="4" w:space="0" w:color="auto"/>
            </w:tcBorders>
          </w:tcPr>
          <w:p w14:paraId="4FDE1281"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1578BC3B" w14:textId="77777777" w:rsidR="0022100D" w:rsidRDefault="0022100D"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53D9D3FC" w14:textId="77777777" w:rsidR="0022100D" w:rsidRDefault="0022100D" w:rsidP="00F3058C">
            <w:pPr>
              <w:keepLines/>
              <w:tabs>
                <w:tab w:val="center" w:pos="4320"/>
                <w:tab w:val="right" w:pos="8640"/>
              </w:tabs>
              <w:spacing w:after="0"/>
              <w:rPr>
                <w:rFonts w:ascii="Calibri" w:eastAsia="Calibri" w:hAnsi="Calibri" w:cs="Times New Roman"/>
                <w:caps/>
              </w:rPr>
            </w:pPr>
          </w:p>
        </w:tc>
        <w:tc>
          <w:tcPr>
            <w:tcW w:w="1218" w:type="dxa"/>
            <w:tcBorders>
              <w:top w:val="single" w:sz="4" w:space="0" w:color="auto"/>
              <w:left w:val="single" w:sz="4" w:space="0" w:color="auto"/>
              <w:bottom w:val="single" w:sz="4" w:space="0" w:color="auto"/>
              <w:right w:val="single" w:sz="4" w:space="0" w:color="auto"/>
            </w:tcBorders>
          </w:tcPr>
          <w:p w14:paraId="66A65F5C"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5110</w:t>
            </w:r>
          </w:p>
        </w:tc>
        <w:tc>
          <w:tcPr>
            <w:tcW w:w="974" w:type="dxa"/>
            <w:tcBorders>
              <w:top w:val="single" w:sz="4" w:space="0" w:color="auto"/>
              <w:left w:val="single" w:sz="4" w:space="0" w:color="auto"/>
              <w:bottom w:val="single" w:sz="4" w:space="0" w:color="auto"/>
              <w:right w:val="single" w:sz="4" w:space="0" w:color="auto"/>
            </w:tcBorders>
          </w:tcPr>
          <w:p w14:paraId="17A52D15" w14:textId="77777777" w:rsidR="0022100D"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5110</w:t>
            </w:r>
          </w:p>
        </w:tc>
      </w:tr>
    </w:tbl>
    <w:p w14:paraId="61C3B287" w14:textId="77777777" w:rsidR="0022100D" w:rsidRDefault="0022100D" w:rsidP="0022100D">
      <w:pPr>
        <w:pStyle w:val="BodyText"/>
        <w:spacing w:after="0"/>
      </w:pPr>
      <w:r>
        <w:rPr>
          <w:b/>
        </w:rPr>
        <w:t>Institution:</w:t>
      </w:r>
      <w:r>
        <w:t xml:space="preserve"> Liffe</w:t>
      </w:r>
    </w:p>
    <w:p w14:paraId="2BA4D55D" w14:textId="77777777" w:rsidR="0022100D" w:rsidRDefault="0022100D" w:rsidP="0022100D">
      <w:pPr>
        <w:pStyle w:val="BodyText"/>
      </w:pPr>
      <w:r>
        <w:rPr>
          <w:b/>
        </w:rPr>
        <w:t>Principal Investigators:</w:t>
      </w:r>
      <w:r>
        <w:t xml:space="preserve"> Mr. Robin Dand</w:t>
      </w:r>
    </w:p>
    <w:p w14:paraId="6D9A0EF9" w14:textId="77777777" w:rsidR="0022100D" w:rsidRDefault="0022100D" w:rsidP="0022100D">
      <w:pPr>
        <w:pStyle w:val="BodyText"/>
      </w:pPr>
      <w:r>
        <w:rPr>
          <w:b/>
        </w:rPr>
        <w:t>Student(s):</w:t>
      </w:r>
      <w:r>
        <w:t xml:space="preserve"> </w:t>
      </w:r>
    </w:p>
    <w:p w14:paraId="4A3D5D85" w14:textId="77777777" w:rsidR="0022100D" w:rsidRDefault="0022100D" w:rsidP="0022100D">
      <w:pPr>
        <w:pStyle w:val="BodyText"/>
      </w:pPr>
      <w:r>
        <w:rPr>
          <w:b/>
        </w:rPr>
        <w:t>Project Start:</w:t>
      </w:r>
      <w:r>
        <w:t xml:space="preserve"> 2009</w:t>
      </w:r>
    </w:p>
    <w:p w14:paraId="2F3982EC" w14:textId="77777777" w:rsidR="0022100D" w:rsidRDefault="0022100D" w:rsidP="0022100D">
      <w:pPr>
        <w:pStyle w:val="BodyText"/>
      </w:pPr>
      <w:r>
        <w:rPr>
          <w:b/>
        </w:rPr>
        <w:t>Project End:</w:t>
      </w:r>
      <w:r>
        <w:t xml:space="preserve">  December 2010</w:t>
      </w:r>
    </w:p>
    <w:p w14:paraId="4C6055C6" w14:textId="77777777" w:rsidR="0022100D" w:rsidRDefault="0022100D" w:rsidP="0022100D">
      <w:pPr>
        <w:rPr>
          <w:rFonts w:ascii="Calibri" w:eastAsia="Calibri" w:hAnsi="Calibri" w:cs="Times New Roman"/>
        </w:rPr>
      </w:pPr>
      <w:r>
        <w:rPr>
          <w:b/>
        </w:rPr>
        <w:t xml:space="preserve">Rationale: </w:t>
      </w:r>
      <w:r>
        <w:rPr>
          <w:rFonts w:ascii="Calibri" w:eastAsia="Calibri" w:hAnsi="Calibri" w:cs="Times New Roman"/>
        </w:rPr>
        <w:t>Cocoa beans are traded internationally on the basis of ‘sale by description’.  Insofar as the quality parameters are concerned this is often put as ‘five and five; hundred hundred’, or something similar, and means in this example that the parcel traded has a maximum of five percent defect and five percent slaty and the size of the beans to be such that a hundred would weigh a hundred grams.  The defect and slaty parameters have to do with flavour, colour and likely butter characteristics while bean count is an attempt to show the likely yield of nib material (ie. the edible part); small beans provide less useable material than large beans (probably due to a combination of higher shell to nib ratio, and increased difficulty in removing shell) .  Although the trade and industry use bean count as a measure of yield there is no formal work on which this is based.</w:t>
      </w:r>
      <w:r>
        <w:t xml:space="preserve"> *</w:t>
      </w:r>
      <w:r>
        <w:rPr>
          <w:rFonts w:ascii="Calibri" w:eastAsia="Calibri" w:hAnsi="Calibri" w:cs="Times New Roman"/>
        </w:rPr>
        <w:t>Both the grading process of NYSE Liffe and arbitration process of the FCC assess the bean count by obtaining a set weight of sample material, then removing all which is not whole single beans and replacing that material with an equivalent weight of single whole beans.</w:t>
      </w:r>
    </w:p>
    <w:p w14:paraId="26C7760E" w14:textId="77777777" w:rsidR="0022100D" w:rsidRPr="007D6598" w:rsidRDefault="0022100D" w:rsidP="0022100D">
      <w:pPr>
        <w:pStyle w:val="BodyText"/>
        <w:rPr>
          <w:lang w:val="en-GB"/>
        </w:rPr>
      </w:pPr>
    </w:p>
    <w:p w14:paraId="4D08CADB" w14:textId="77777777" w:rsidR="0022100D" w:rsidRDefault="0022100D" w:rsidP="0022100D">
      <w:pPr>
        <w:rPr>
          <w:rFonts w:ascii="Calibri" w:eastAsia="Calibri" w:hAnsi="Calibri" w:cs="Times New Roman"/>
        </w:rPr>
      </w:pPr>
      <w:r>
        <w:rPr>
          <w:b/>
        </w:rPr>
        <w:t>Summary of Proposal:</w:t>
      </w:r>
      <w:r>
        <w:t xml:space="preserve"> </w:t>
      </w:r>
      <w:r>
        <w:rPr>
          <w:rFonts w:ascii="Calibri" w:eastAsia="Calibri" w:hAnsi="Calibri" w:cs="Times New Roman"/>
        </w:rPr>
        <w:t xml:space="preserve">The purpose of this project is to investigate the relationship between bean count and the actual yield from the cocoa.  This will include the relationship between bean count/yield of different origins and their time of shipment.  The outcome of this work will be relevant to the trade who use the bean count as a measurement of yield. </w:t>
      </w:r>
    </w:p>
    <w:p w14:paraId="655B103E" w14:textId="77777777" w:rsidR="0022100D" w:rsidRDefault="0022100D" w:rsidP="0022100D">
      <w:pPr>
        <w:pStyle w:val="BodyText"/>
      </w:pPr>
      <w:r>
        <w:rPr>
          <w:b/>
        </w:rPr>
        <w:t>Linked Projects:</w:t>
      </w:r>
      <w:r>
        <w:t xml:space="preserve"> Research </w:t>
      </w:r>
    </w:p>
    <w:p w14:paraId="718B0ECF" w14:textId="77777777" w:rsidR="0022100D" w:rsidRDefault="0022100D" w:rsidP="0022100D">
      <w:pPr>
        <w:pStyle w:val="BodyText"/>
      </w:pPr>
      <w:r>
        <w:rPr>
          <w:b/>
        </w:rPr>
        <w:t>CRUK Project Management:</w:t>
      </w:r>
      <w:r>
        <w:t xml:space="preserve"> </w:t>
      </w:r>
    </w:p>
    <w:p w14:paraId="7EC417CD" w14:textId="77777777" w:rsidR="0022100D" w:rsidRDefault="0022100D" w:rsidP="0022100D">
      <w:pPr>
        <w:pStyle w:val="BodyText"/>
      </w:pPr>
      <w:r>
        <w:rPr>
          <w:b/>
        </w:rPr>
        <w:t>Reporting:</w:t>
      </w:r>
      <w:r>
        <w:t xml:space="preserve">  Final reports.</w:t>
      </w:r>
    </w:p>
    <w:p w14:paraId="43D2165F" w14:textId="77777777" w:rsidR="0022100D" w:rsidRDefault="0022100D" w:rsidP="0022100D">
      <w:pPr>
        <w:pStyle w:val="BodyText"/>
        <w:rPr>
          <w:b/>
        </w:rPr>
      </w:pPr>
      <w:r>
        <w:rPr>
          <w:b/>
        </w:rPr>
        <w:t>Recently Circulated Papers:</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83"/>
        <w:gridCol w:w="8312"/>
      </w:tblGrid>
      <w:tr w:rsidR="0022100D" w:rsidRPr="0056767F" w14:paraId="013F7753"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6DB120F0" w14:textId="77777777" w:rsidR="0022100D" w:rsidRPr="0056767F"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CR554</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3F497CA4" w14:textId="77777777" w:rsidR="0022100D" w:rsidRPr="0056767F" w:rsidRDefault="0022100D" w:rsidP="00F3058C">
            <w:pPr>
              <w:spacing w:after="0" w:line="240" w:lineRule="auto"/>
              <w:rPr>
                <w:rFonts w:ascii="Times New Roman" w:eastAsia="Times New Roman" w:hAnsi="Times New Roman" w:cs="Times New Roman"/>
                <w:sz w:val="24"/>
                <w:szCs w:val="24"/>
                <w:lang w:eastAsia="en-GB"/>
              </w:rPr>
            </w:pPr>
            <w:r w:rsidRPr="0056767F">
              <w:rPr>
                <w:rFonts w:ascii="Arial" w:eastAsia="Times New Roman" w:hAnsi="Arial" w:cs="Arial"/>
                <w:color w:val="000000"/>
                <w:sz w:val="20"/>
                <w:szCs w:val="20"/>
                <w:lang w:eastAsia="en-GB"/>
              </w:rPr>
              <w:t>Bean Count Project</w:t>
            </w:r>
          </w:p>
        </w:tc>
      </w:tr>
      <w:tr w:rsidR="0022100D" w:rsidRPr="0056767F" w14:paraId="2E1E78A1"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7AD15329" w14:textId="77777777" w:rsidR="0022100D" w:rsidRPr="0056767F"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CR645</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4B704BF3" w14:textId="77777777" w:rsidR="0022100D" w:rsidRPr="0056767F" w:rsidRDefault="0022100D" w:rsidP="00F3058C">
            <w:pPr>
              <w:spacing w:after="0" w:line="240" w:lineRule="auto"/>
              <w:rPr>
                <w:rFonts w:ascii="Times New Roman" w:eastAsia="Times New Roman" w:hAnsi="Times New Roman" w:cs="Times New Roman"/>
                <w:sz w:val="24"/>
                <w:szCs w:val="24"/>
                <w:lang w:eastAsia="en-GB"/>
              </w:rPr>
            </w:pPr>
            <w:r w:rsidRPr="0056767F">
              <w:rPr>
                <w:rFonts w:ascii="Arial" w:eastAsia="Times New Roman" w:hAnsi="Arial" w:cs="Arial"/>
                <w:color w:val="000000"/>
                <w:sz w:val="20"/>
                <w:szCs w:val="20"/>
                <w:lang w:eastAsia="en-GB"/>
              </w:rPr>
              <w:t>The Relationship between Cocoa Bean Samples and Cocoa Nib-Yields: A Preliminary Report. December 2010</w:t>
            </w:r>
          </w:p>
        </w:tc>
      </w:tr>
    </w:tbl>
    <w:p w14:paraId="620679AD" w14:textId="77777777" w:rsidR="0022100D" w:rsidRPr="008830E4" w:rsidRDefault="0022100D" w:rsidP="0022100D">
      <w:pPr>
        <w:pStyle w:val="BodyText"/>
      </w:pPr>
    </w:p>
    <w:p w14:paraId="2D76BCBD" w14:textId="77777777" w:rsidR="0022100D" w:rsidRDefault="0022100D" w:rsidP="0022100D">
      <w:pPr>
        <w:pStyle w:val="BodyText"/>
      </w:pPr>
      <w:r>
        <w:rPr>
          <w:b/>
        </w:rPr>
        <w:t>Website information Sheet:</w:t>
      </w:r>
      <w:r>
        <w:t xml:space="preserve"> not yet available </w:t>
      </w:r>
    </w:p>
    <w:p w14:paraId="3F335ECD" w14:textId="77777777" w:rsidR="0022100D" w:rsidRDefault="0022100D" w:rsidP="0022100D">
      <w:pPr>
        <w:pStyle w:val="Heading3"/>
      </w:pPr>
      <w:bookmarkStart w:id="52" w:name="_Toc91076031"/>
      <w:r>
        <w:t>EXTRACT FROM FINAL REPORT:</w:t>
      </w:r>
      <w:bookmarkEnd w:id="52"/>
    </w:p>
    <w:p w14:paraId="30C8A488" w14:textId="77777777" w:rsidR="0022100D" w:rsidRPr="0056767F" w:rsidRDefault="0022100D" w:rsidP="0022100D">
      <w:pPr>
        <w:autoSpaceDE w:val="0"/>
        <w:autoSpaceDN w:val="0"/>
        <w:adjustRightInd w:val="0"/>
        <w:spacing w:after="0" w:line="240" w:lineRule="auto"/>
        <w:rPr>
          <w:rFonts w:ascii="Times New Roman" w:hAnsi="Times New Roman" w:cs="Times New Roman"/>
          <w:color w:val="000000"/>
          <w:sz w:val="23"/>
          <w:szCs w:val="23"/>
        </w:rPr>
      </w:pPr>
      <w:r w:rsidRPr="0056767F">
        <w:rPr>
          <w:rFonts w:ascii="Times New Roman" w:hAnsi="Times New Roman" w:cs="Times New Roman"/>
          <w:b/>
          <w:bCs/>
          <w:color w:val="000000"/>
          <w:sz w:val="23"/>
          <w:szCs w:val="23"/>
        </w:rPr>
        <w:t xml:space="preserve">Interim Conclusions </w:t>
      </w:r>
    </w:p>
    <w:p w14:paraId="1C5CC8E1" w14:textId="77777777" w:rsidR="0022100D" w:rsidRPr="0056767F" w:rsidRDefault="0022100D" w:rsidP="0022100D">
      <w:pPr>
        <w:numPr>
          <w:ilvl w:val="0"/>
          <w:numId w:val="16"/>
        </w:numPr>
        <w:autoSpaceDE w:val="0"/>
        <w:autoSpaceDN w:val="0"/>
        <w:adjustRightInd w:val="0"/>
        <w:spacing w:after="0" w:line="240" w:lineRule="auto"/>
        <w:rPr>
          <w:rFonts w:ascii="Times New Roman" w:hAnsi="Times New Roman" w:cs="Times New Roman"/>
          <w:color w:val="000000"/>
          <w:sz w:val="23"/>
          <w:szCs w:val="23"/>
        </w:rPr>
      </w:pPr>
      <w:r w:rsidRPr="0056767F">
        <w:rPr>
          <w:rFonts w:ascii="Times New Roman" w:hAnsi="Times New Roman" w:cs="Times New Roman"/>
          <w:color w:val="000000"/>
          <w:sz w:val="23"/>
          <w:szCs w:val="23"/>
        </w:rPr>
        <w:t xml:space="preserve">The traditional bean count does not appear sufficient to determine yield and a clear process in determining Nib-Yield needs to be formulated. Such a process requires the objective assessment of the categories of bean clusters, broken beans, fragments, flats and foreign matter which is not current commercial practice. The relevance to Nib-Yield of these categories also needs to be determined to provide the Total Amount Processed value. </w:t>
      </w:r>
    </w:p>
    <w:p w14:paraId="2E93208D" w14:textId="77777777" w:rsidR="0022100D" w:rsidRPr="0056767F" w:rsidRDefault="0022100D" w:rsidP="0022100D">
      <w:pPr>
        <w:numPr>
          <w:ilvl w:val="0"/>
          <w:numId w:val="16"/>
        </w:numPr>
        <w:autoSpaceDE w:val="0"/>
        <w:autoSpaceDN w:val="0"/>
        <w:adjustRightInd w:val="0"/>
        <w:spacing w:after="0" w:line="240" w:lineRule="auto"/>
        <w:rPr>
          <w:rFonts w:ascii="Times New Roman" w:hAnsi="Times New Roman" w:cs="Times New Roman"/>
          <w:color w:val="000000"/>
          <w:sz w:val="23"/>
          <w:szCs w:val="23"/>
        </w:rPr>
      </w:pPr>
      <w:r w:rsidRPr="0056767F">
        <w:rPr>
          <w:rFonts w:ascii="Times New Roman" w:hAnsi="Times New Roman" w:cs="Times New Roman"/>
          <w:color w:val="000000"/>
          <w:sz w:val="23"/>
          <w:szCs w:val="23"/>
        </w:rPr>
        <w:t xml:space="preserve">Total Amount Processed is highly significant in determining the yield and needs to be clearly quantified and standards set. This study proposes that the Total Amount Processed consists of single whole beans, bean clusters and broken beans. While the bean count has a role in assessing the Nib-Yield it may be of less significance than currently considered by the cocoa market. </w:t>
      </w:r>
    </w:p>
    <w:p w14:paraId="5D549FA1" w14:textId="77777777" w:rsidR="0022100D" w:rsidRPr="0056767F" w:rsidRDefault="0022100D" w:rsidP="0022100D">
      <w:pPr>
        <w:numPr>
          <w:ilvl w:val="0"/>
          <w:numId w:val="16"/>
        </w:numPr>
        <w:autoSpaceDE w:val="0"/>
        <w:autoSpaceDN w:val="0"/>
        <w:adjustRightInd w:val="0"/>
        <w:spacing w:after="0" w:line="240" w:lineRule="auto"/>
        <w:rPr>
          <w:rFonts w:ascii="Times New Roman" w:hAnsi="Times New Roman" w:cs="Times New Roman"/>
          <w:color w:val="000000"/>
          <w:sz w:val="23"/>
          <w:szCs w:val="23"/>
        </w:rPr>
      </w:pPr>
      <w:r w:rsidRPr="0056767F">
        <w:rPr>
          <w:rFonts w:ascii="Times New Roman" w:hAnsi="Times New Roman" w:cs="Times New Roman"/>
          <w:color w:val="000000"/>
          <w:sz w:val="23"/>
          <w:szCs w:val="23"/>
        </w:rPr>
        <w:t xml:space="preserve">The inclusion of a moisture measurement, especially for cocoa recently arrived at destination, should be considered when assessing the bean count. The bean count results should be adjusted to a common standard, 7 or 7.5%. </w:t>
      </w:r>
    </w:p>
    <w:p w14:paraId="127CDE99" w14:textId="77777777" w:rsidR="0022100D" w:rsidRPr="0056767F" w:rsidRDefault="0022100D" w:rsidP="0022100D">
      <w:pPr>
        <w:numPr>
          <w:ilvl w:val="0"/>
          <w:numId w:val="16"/>
        </w:numPr>
        <w:autoSpaceDE w:val="0"/>
        <w:autoSpaceDN w:val="0"/>
        <w:adjustRightInd w:val="0"/>
        <w:spacing w:after="0" w:line="240" w:lineRule="auto"/>
        <w:rPr>
          <w:rFonts w:ascii="Times New Roman" w:hAnsi="Times New Roman" w:cs="Times New Roman"/>
          <w:color w:val="000000"/>
          <w:sz w:val="23"/>
          <w:szCs w:val="23"/>
        </w:rPr>
      </w:pPr>
      <w:r w:rsidRPr="0056767F">
        <w:rPr>
          <w:rFonts w:ascii="Times New Roman" w:hAnsi="Times New Roman" w:cs="Times New Roman"/>
          <w:color w:val="000000"/>
          <w:sz w:val="23"/>
          <w:szCs w:val="23"/>
        </w:rPr>
        <w:t xml:space="preserve">The amount of sample material needed to be analysed to accurately assess the bean count is probably dependent on the homogeneity of the size of beans forming the sample. It is suggested that a minimum 900 grams of material is needed from a 2kg drawn sample to provide repeatable results without checking the size variability of the beans. </w:t>
      </w:r>
    </w:p>
    <w:p w14:paraId="5B7457C4" w14:textId="77777777" w:rsidR="0022100D" w:rsidRPr="0056767F" w:rsidRDefault="0022100D" w:rsidP="0022100D">
      <w:pPr>
        <w:numPr>
          <w:ilvl w:val="0"/>
          <w:numId w:val="16"/>
        </w:numPr>
        <w:autoSpaceDE w:val="0"/>
        <w:autoSpaceDN w:val="0"/>
        <w:adjustRightInd w:val="0"/>
        <w:spacing w:after="0" w:line="240" w:lineRule="auto"/>
        <w:rPr>
          <w:rFonts w:ascii="Times New Roman" w:hAnsi="Times New Roman" w:cs="Times New Roman"/>
          <w:color w:val="000000"/>
          <w:sz w:val="23"/>
          <w:szCs w:val="23"/>
        </w:rPr>
      </w:pPr>
      <w:r w:rsidRPr="0056767F">
        <w:rPr>
          <w:rFonts w:ascii="Times New Roman" w:hAnsi="Times New Roman" w:cs="Times New Roman"/>
          <w:color w:val="000000"/>
          <w:sz w:val="23"/>
          <w:szCs w:val="23"/>
        </w:rPr>
        <w:t xml:space="preserve">Results suggest that different origins produce different yield profiles which should be investigated further. </w:t>
      </w:r>
    </w:p>
    <w:p w14:paraId="1957DF49" w14:textId="77777777" w:rsidR="0022100D" w:rsidRPr="0056767F" w:rsidRDefault="0022100D" w:rsidP="0022100D">
      <w:pPr>
        <w:numPr>
          <w:ilvl w:val="0"/>
          <w:numId w:val="16"/>
        </w:numPr>
        <w:autoSpaceDE w:val="0"/>
        <w:autoSpaceDN w:val="0"/>
        <w:adjustRightInd w:val="0"/>
        <w:spacing w:after="0" w:line="240" w:lineRule="auto"/>
        <w:rPr>
          <w:rFonts w:ascii="Times New Roman" w:hAnsi="Times New Roman" w:cs="Times New Roman"/>
          <w:color w:val="000000"/>
          <w:sz w:val="23"/>
          <w:szCs w:val="23"/>
        </w:rPr>
      </w:pPr>
      <w:r w:rsidRPr="0056767F">
        <w:rPr>
          <w:rFonts w:ascii="Times New Roman" w:hAnsi="Times New Roman" w:cs="Times New Roman"/>
          <w:color w:val="000000"/>
          <w:sz w:val="23"/>
          <w:szCs w:val="23"/>
        </w:rPr>
        <w:t xml:space="preserve">Such research would provide meaningful yield curves and more accurate estimation of Nib-Yield from knowing the Total Amount Processed and Bean Count of different origins and growths. </w:t>
      </w:r>
    </w:p>
    <w:p w14:paraId="5B1DA845" w14:textId="77777777" w:rsidR="0022100D" w:rsidRPr="0056767F" w:rsidRDefault="0022100D" w:rsidP="0022100D">
      <w:pPr>
        <w:numPr>
          <w:ilvl w:val="0"/>
          <w:numId w:val="16"/>
        </w:numPr>
        <w:autoSpaceDE w:val="0"/>
        <w:autoSpaceDN w:val="0"/>
        <w:adjustRightInd w:val="0"/>
        <w:spacing w:after="0" w:line="240" w:lineRule="auto"/>
        <w:rPr>
          <w:rFonts w:ascii="Times New Roman" w:hAnsi="Times New Roman" w:cs="Times New Roman"/>
          <w:color w:val="000000"/>
          <w:sz w:val="23"/>
          <w:szCs w:val="23"/>
        </w:rPr>
      </w:pPr>
      <w:r w:rsidRPr="0056767F">
        <w:rPr>
          <w:rFonts w:ascii="Times New Roman" w:hAnsi="Times New Roman" w:cs="Times New Roman"/>
          <w:color w:val="000000"/>
          <w:sz w:val="23"/>
          <w:szCs w:val="23"/>
        </w:rPr>
        <w:t xml:space="preserve">Further research on the effect of the relative size of beans in a sample may reveal an effect on the yield. </w:t>
      </w:r>
    </w:p>
    <w:p w14:paraId="1BCD341D" w14:textId="77777777" w:rsidR="0022100D" w:rsidRPr="0056767F" w:rsidRDefault="0022100D" w:rsidP="0022100D">
      <w:pPr>
        <w:numPr>
          <w:ilvl w:val="0"/>
          <w:numId w:val="16"/>
        </w:numPr>
        <w:autoSpaceDE w:val="0"/>
        <w:autoSpaceDN w:val="0"/>
        <w:adjustRightInd w:val="0"/>
        <w:spacing w:after="0" w:line="240" w:lineRule="auto"/>
        <w:rPr>
          <w:rFonts w:ascii="Times New Roman" w:hAnsi="Times New Roman" w:cs="Times New Roman"/>
          <w:color w:val="000000"/>
          <w:sz w:val="23"/>
          <w:szCs w:val="23"/>
        </w:rPr>
      </w:pPr>
      <w:r w:rsidRPr="0056767F">
        <w:rPr>
          <w:rFonts w:ascii="Times New Roman" w:hAnsi="Times New Roman" w:cs="Times New Roman"/>
          <w:color w:val="000000"/>
          <w:sz w:val="23"/>
          <w:szCs w:val="23"/>
        </w:rPr>
        <w:t xml:space="preserve">Results from this study suggest that a meaningful Nib-Yield relationship may exist between NBC and TAP for West African cocoa such that: 691.19where </w:t>
      </w:r>
      <w:r w:rsidRPr="0056767F">
        <w:rPr>
          <w:rFonts w:ascii="Times New Roman" w:hAnsi="Times New Roman" w:cs="Times New Roman"/>
          <w:i/>
          <w:iCs/>
          <w:color w:val="000000"/>
          <w:sz w:val="23"/>
          <w:szCs w:val="23"/>
        </w:rPr>
        <w:t xml:space="preserve">x </w:t>
      </w:r>
      <w:r w:rsidRPr="0056767F">
        <w:rPr>
          <w:rFonts w:ascii="Times New Roman" w:hAnsi="Times New Roman" w:cs="Times New Roman"/>
          <w:color w:val="000000"/>
          <w:sz w:val="23"/>
          <w:szCs w:val="23"/>
        </w:rPr>
        <w:t>is However, such a relationship, if it exists at all, requires more data and verification by others to become used commercially. 0187.0+=</w:t>
      </w:r>
      <w:r w:rsidRPr="0056767F">
        <w:rPr>
          <w:rFonts w:ascii="Times New Roman" w:hAnsi="Times New Roman" w:cs="Times New Roman"/>
          <w:i/>
          <w:iCs/>
          <w:color w:val="000000"/>
          <w:sz w:val="23"/>
          <w:szCs w:val="23"/>
        </w:rPr>
        <w:t xml:space="preserve">xy </w:t>
      </w:r>
      <w:r w:rsidRPr="0056767F">
        <w:rPr>
          <w:rFonts w:ascii="Times New Roman" w:hAnsi="Times New Roman" w:cs="Times New Roman"/>
          <w:color w:val="000000"/>
          <w:sz w:val="23"/>
          <w:szCs w:val="23"/>
        </w:rPr>
        <w:t>CNB</w:t>
      </w:r>
      <w:r w:rsidRPr="0056767F">
        <w:rPr>
          <w:rFonts w:ascii="Times New Roman" w:hAnsi="Times New Roman" w:cs="Times New Roman"/>
          <w:color w:val="000000"/>
          <w:sz w:val="14"/>
          <w:szCs w:val="14"/>
        </w:rPr>
        <w:t>42</w:t>
      </w:r>
      <w:r w:rsidRPr="0056767F">
        <w:rPr>
          <w:rFonts w:ascii="Times New Roman" w:hAnsi="Times New Roman" w:cs="Times New Roman"/>
          <w:color w:val="000000"/>
          <w:sz w:val="23"/>
          <w:szCs w:val="23"/>
        </w:rPr>
        <w:t>′</w:t>
      </w:r>
      <w:r w:rsidRPr="0056767F">
        <w:rPr>
          <w:rFonts w:ascii="Times New Roman" w:hAnsi="Times New Roman" w:cs="Times New Roman"/>
          <w:i/>
          <w:iCs/>
          <w:color w:val="000000"/>
          <w:sz w:val="23"/>
          <w:szCs w:val="23"/>
        </w:rPr>
        <w:t xml:space="preserve">TAP </w:t>
      </w:r>
    </w:p>
    <w:p w14:paraId="2A54F63B" w14:textId="77777777" w:rsidR="0022100D" w:rsidRPr="00F46C0C" w:rsidRDefault="0022100D" w:rsidP="0022100D">
      <w:pPr>
        <w:pStyle w:val="Heading1"/>
        <w:rPr>
          <w:lang w:val="en-GB"/>
        </w:rPr>
      </w:pPr>
      <w:bookmarkStart w:id="53" w:name="_Toc91076032"/>
      <w:r>
        <w:rPr>
          <w:lang w:val="en-GB"/>
        </w:rPr>
        <w:t xml:space="preserve">P025 </w:t>
      </w:r>
      <w:r w:rsidRPr="00346E63">
        <w:rPr>
          <w:lang w:val="en-GB"/>
        </w:rPr>
        <w:t>Differences in Pod Wall Chemical Composition and Morphological Characteristics related to the Cocoa Pod Borer (Conopomo</w:t>
      </w:r>
      <w:r>
        <w:rPr>
          <w:lang w:val="en-GB"/>
        </w:rPr>
        <w:t>rpha cramerella) resistance</w:t>
      </w:r>
      <w:r w:rsidR="008350E7">
        <w:rPr>
          <w:lang w:val="en-GB"/>
        </w:rPr>
        <w:t xml:space="preserve"> - COMPLETED</w:t>
      </w:r>
      <w:bookmarkEnd w:id="53"/>
    </w:p>
    <w:p w14:paraId="18770A08" w14:textId="77777777" w:rsidR="0022100D" w:rsidRDefault="0022100D" w:rsidP="0022100D">
      <w:pPr>
        <w:pStyle w:val="BodyText"/>
        <w:rPr>
          <w:b/>
        </w:rPr>
      </w:pPr>
      <w:r>
        <w:rPr>
          <w:b/>
        </w:rPr>
        <w:t>Proposal: CR557</w:t>
      </w:r>
    </w:p>
    <w:p w14:paraId="29C88B28" w14:textId="77777777" w:rsidR="0022100D" w:rsidRDefault="0022100D" w:rsidP="0022100D">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61"/>
        <w:gridCol w:w="1110"/>
        <w:gridCol w:w="1069"/>
        <w:gridCol w:w="1025"/>
        <w:gridCol w:w="1025"/>
        <w:gridCol w:w="1495"/>
        <w:gridCol w:w="946"/>
      </w:tblGrid>
      <w:tr w:rsidR="0022100D" w:rsidRPr="00A726BE" w14:paraId="4C8089FD" w14:textId="77777777" w:rsidTr="00F3058C">
        <w:tc>
          <w:tcPr>
            <w:tcW w:w="1179" w:type="dxa"/>
            <w:tcBorders>
              <w:left w:val="single" w:sz="4" w:space="0" w:color="auto"/>
              <w:bottom w:val="single" w:sz="4" w:space="0" w:color="auto"/>
              <w:right w:val="nil"/>
            </w:tcBorders>
          </w:tcPr>
          <w:p w14:paraId="0D8F447E" w14:textId="77777777" w:rsidR="0022100D" w:rsidRPr="00A726BE" w:rsidRDefault="0022100D" w:rsidP="00F3058C">
            <w:pPr>
              <w:keepLines/>
              <w:tabs>
                <w:tab w:val="center" w:pos="4320"/>
                <w:tab w:val="right" w:pos="8640"/>
              </w:tabs>
              <w:rPr>
                <w:rFonts w:ascii="Calibri" w:eastAsia="Calibri" w:hAnsi="Calibri" w:cs="Times New Roman"/>
                <w:b/>
                <w:caps/>
              </w:rPr>
            </w:pPr>
          </w:p>
        </w:tc>
        <w:tc>
          <w:tcPr>
            <w:tcW w:w="1143" w:type="dxa"/>
            <w:tcBorders>
              <w:left w:val="nil"/>
              <w:bottom w:val="single" w:sz="4" w:space="0" w:color="auto"/>
              <w:right w:val="nil"/>
            </w:tcBorders>
          </w:tcPr>
          <w:p w14:paraId="4C4349C6"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246" w:type="dxa"/>
            <w:tcBorders>
              <w:left w:val="nil"/>
              <w:bottom w:val="single" w:sz="4" w:space="0" w:color="auto"/>
              <w:right w:val="nil"/>
            </w:tcBorders>
          </w:tcPr>
          <w:p w14:paraId="4C720D04"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96" w:type="dxa"/>
            <w:tcBorders>
              <w:left w:val="nil"/>
              <w:bottom w:val="single" w:sz="4" w:space="0" w:color="auto"/>
              <w:right w:val="single" w:sz="4" w:space="0" w:color="auto"/>
            </w:tcBorders>
          </w:tcPr>
          <w:p w14:paraId="4E6A355C"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143" w:type="dxa"/>
            <w:tcBorders>
              <w:left w:val="single" w:sz="4" w:space="0" w:color="auto"/>
              <w:bottom w:val="single" w:sz="4" w:space="0" w:color="auto"/>
              <w:right w:val="single" w:sz="4" w:space="0" w:color="auto"/>
            </w:tcBorders>
          </w:tcPr>
          <w:p w14:paraId="5B8DDB45"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1143" w:type="dxa"/>
            <w:tcBorders>
              <w:left w:val="single" w:sz="4" w:space="0" w:color="auto"/>
              <w:bottom w:val="single" w:sz="4" w:space="0" w:color="auto"/>
              <w:right w:val="single" w:sz="4" w:space="0" w:color="auto"/>
            </w:tcBorders>
          </w:tcPr>
          <w:p w14:paraId="6C21BF87"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218" w:type="dxa"/>
            <w:tcBorders>
              <w:left w:val="single" w:sz="4" w:space="0" w:color="auto"/>
              <w:bottom w:val="single" w:sz="4" w:space="0" w:color="auto"/>
              <w:right w:val="single" w:sz="4" w:space="0" w:color="auto"/>
            </w:tcBorders>
          </w:tcPr>
          <w:p w14:paraId="65BD9999"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74" w:type="dxa"/>
            <w:tcBorders>
              <w:left w:val="single" w:sz="4" w:space="0" w:color="auto"/>
              <w:bottom w:val="single" w:sz="4" w:space="0" w:color="auto"/>
              <w:right w:val="single" w:sz="4" w:space="0" w:color="auto"/>
            </w:tcBorders>
          </w:tcPr>
          <w:p w14:paraId="35BA70A7"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22100D" w:rsidRPr="00382AD1" w14:paraId="2E41F70C" w14:textId="77777777" w:rsidTr="00F3058C">
        <w:tc>
          <w:tcPr>
            <w:tcW w:w="1179" w:type="dxa"/>
            <w:tcBorders>
              <w:top w:val="nil"/>
              <w:left w:val="single" w:sz="4" w:space="0" w:color="auto"/>
              <w:bottom w:val="nil"/>
              <w:right w:val="nil"/>
            </w:tcBorders>
          </w:tcPr>
          <w:p w14:paraId="7A3A8826" w14:textId="77777777" w:rsidR="0022100D" w:rsidRPr="00382AD1" w:rsidRDefault="0022100D"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143" w:type="dxa"/>
            <w:tcBorders>
              <w:top w:val="nil"/>
              <w:left w:val="nil"/>
              <w:bottom w:val="nil"/>
              <w:right w:val="nil"/>
            </w:tcBorders>
          </w:tcPr>
          <w:p w14:paraId="32860075" w14:textId="77777777" w:rsidR="0022100D" w:rsidRPr="00382AD1" w:rsidRDefault="0022100D" w:rsidP="00F3058C">
            <w:pPr>
              <w:keepLines/>
              <w:tabs>
                <w:tab w:val="center" w:pos="4320"/>
                <w:tab w:val="right" w:pos="8640"/>
              </w:tabs>
              <w:rPr>
                <w:rFonts w:ascii="Calibri" w:eastAsia="Calibri" w:hAnsi="Calibri" w:cs="Times New Roman"/>
                <w:caps/>
              </w:rPr>
            </w:pPr>
            <w:r>
              <w:rPr>
                <w:rFonts w:ascii="Calibri" w:eastAsia="Calibri" w:hAnsi="Calibri" w:cs="Times New Roman"/>
                <w:caps/>
              </w:rPr>
              <w:t>4950</w:t>
            </w:r>
          </w:p>
        </w:tc>
        <w:tc>
          <w:tcPr>
            <w:tcW w:w="1246" w:type="dxa"/>
            <w:tcBorders>
              <w:top w:val="nil"/>
              <w:left w:val="nil"/>
              <w:bottom w:val="nil"/>
              <w:right w:val="nil"/>
            </w:tcBorders>
          </w:tcPr>
          <w:p w14:paraId="59CC5CA6" w14:textId="77777777" w:rsidR="0022100D" w:rsidRPr="00382AD1" w:rsidRDefault="0022100D" w:rsidP="00F3058C">
            <w:pPr>
              <w:keepLines/>
              <w:tabs>
                <w:tab w:val="center" w:pos="4320"/>
                <w:tab w:val="right" w:pos="8640"/>
              </w:tabs>
              <w:rPr>
                <w:rFonts w:ascii="Calibri" w:eastAsia="Calibri" w:hAnsi="Calibri" w:cs="Times New Roman"/>
                <w:i/>
                <w:caps/>
              </w:rPr>
            </w:pPr>
          </w:p>
        </w:tc>
        <w:tc>
          <w:tcPr>
            <w:tcW w:w="1196" w:type="dxa"/>
            <w:tcBorders>
              <w:top w:val="nil"/>
              <w:left w:val="nil"/>
              <w:bottom w:val="nil"/>
              <w:right w:val="single" w:sz="4" w:space="0" w:color="auto"/>
            </w:tcBorders>
          </w:tcPr>
          <w:p w14:paraId="100B2579"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16A94C48"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77E017E8"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218" w:type="dxa"/>
            <w:tcBorders>
              <w:top w:val="nil"/>
              <w:left w:val="single" w:sz="4" w:space="0" w:color="auto"/>
              <w:bottom w:val="nil"/>
              <w:right w:val="single" w:sz="4" w:space="0" w:color="auto"/>
            </w:tcBorders>
          </w:tcPr>
          <w:p w14:paraId="6B02107F"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974" w:type="dxa"/>
            <w:tcBorders>
              <w:top w:val="nil"/>
              <w:left w:val="single" w:sz="4" w:space="0" w:color="auto"/>
              <w:bottom w:val="nil"/>
              <w:right w:val="single" w:sz="4" w:space="0" w:color="auto"/>
            </w:tcBorders>
          </w:tcPr>
          <w:p w14:paraId="493FC3A9" w14:textId="77777777" w:rsidR="0022100D" w:rsidRDefault="0022100D" w:rsidP="00F3058C">
            <w:pPr>
              <w:keepLines/>
              <w:tabs>
                <w:tab w:val="center" w:pos="4320"/>
                <w:tab w:val="right" w:pos="8640"/>
              </w:tabs>
              <w:rPr>
                <w:rFonts w:ascii="Calibri" w:eastAsia="Calibri" w:hAnsi="Calibri" w:cs="Times New Roman"/>
                <w:caps/>
              </w:rPr>
            </w:pPr>
          </w:p>
        </w:tc>
      </w:tr>
      <w:tr w:rsidR="0022100D" w:rsidRPr="00A726BE" w14:paraId="0AC7EA9A" w14:textId="77777777" w:rsidTr="00F3058C">
        <w:tc>
          <w:tcPr>
            <w:tcW w:w="1179" w:type="dxa"/>
            <w:tcBorders>
              <w:top w:val="single" w:sz="4" w:space="0" w:color="auto"/>
              <w:left w:val="single" w:sz="4" w:space="0" w:color="auto"/>
              <w:bottom w:val="single" w:sz="4" w:space="0" w:color="auto"/>
              <w:right w:val="nil"/>
            </w:tcBorders>
          </w:tcPr>
          <w:p w14:paraId="33AF5A3B"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143" w:type="dxa"/>
            <w:tcBorders>
              <w:top w:val="single" w:sz="4" w:space="0" w:color="auto"/>
              <w:left w:val="nil"/>
              <w:bottom w:val="single" w:sz="4" w:space="0" w:color="auto"/>
              <w:right w:val="nil"/>
            </w:tcBorders>
          </w:tcPr>
          <w:p w14:paraId="69255F39"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4911</w:t>
            </w:r>
          </w:p>
        </w:tc>
        <w:tc>
          <w:tcPr>
            <w:tcW w:w="1246" w:type="dxa"/>
            <w:tcBorders>
              <w:top w:val="single" w:sz="4" w:space="0" w:color="auto"/>
              <w:left w:val="nil"/>
              <w:bottom w:val="single" w:sz="4" w:space="0" w:color="auto"/>
              <w:right w:val="nil"/>
            </w:tcBorders>
          </w:tcPr>
          <w:p w14:paraId="59C30D15"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1196" w:type="dxa"/>
            <w:tcBorders>
              <w:top w:val="single" w:sz="4" w:space="0" w:color="auto"/>
              <w:left w:val="nil"/>
              <w:bottom w:val="single" w:sz="4" w:space="0" w:color="auto"/>
              <w:right w:val="single" w:sz="4" w:space="0" w:color="auto"/>
            </w:tcBorders>
          </w:tcPr>
          <w:p w14:paraId="2AD9D6BE"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020FF106" w14:textId="77777777" w:rsidR="0022100D" w:rsidRDefault="0022100D"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389E16EC" w14:textId="77777777" w:rsidR="0022100D" w:rsidRDefault="0022100D" w:rsidP="00F3058C">
            <w:pPr>
              <w:keepLines/>
              <w:tabs>
                <w:tab w:val="center" w:pos="4320"/>
                <w:tab w:val="right" w:pos="8640"/>
              </w:tabs>
              <w:spacing w:after="0"/>
              <w:rPr>
                <w:rFonts w:ascii="Calibri" w:eastAsia="Calibri" w:hAnsi="Calibri" w:cs="Times New Roman"/>
                <w:caps/>
              </w:rPr>
            </w:pPr>
          </w:p>
        </w:tc>
        <w:tc>
          <w:tcPr>
            <w:tcW w:w="1218" w:type="dxa"/>
            <w:tcBorders>
              <w:top w:val="single" w:sz="4" w:space="0" w:color="auto"/>
              <w:left w:val="single" w:sz="4" w:space="0" w:color="auto"/>
              <w:bottom w:val="single" w:sz="4" w:space="0" w:color="auto"/>
              <w:right w:val="single" w:sz="4" w:space="0" w:color="auto"/>
            </w:tcBorders>
          </w:tcPr>
          <w:p w14:paraId="23E227DE"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974" w:type="dxa"/>
            <w:tcBorders>
              <w:top w:val="single" w:sz="4" w:space="0" w:color="auto"/>
              <w:left w:val="single" w:sz="4" w:space="0" w:color="auto"/>
              <w:bottom w:val="single" w:sz="4" w:space="0" w:color="auto"/>
              <w:right w:val="single" w:sz="4" w:space="0" w:color="auto"/>
            </w:tcBorders>
          </w:tcPr>
          <w:p w14:paraId="362028BF" w14:textId="77777777" w:rsidR="0022100D"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£4911</w:t>
            </w:r>
          </w:p>
        </w:tc>
      </w:tr>
    </w:tbl>
    <w:p w14:paraId="327FC6CD" w14:textId="77777777" w:rsidR="0022100D" w:rsidRDefault="0022100D" w:rsidP="0022100D">
      <w:pPr>
        <w:pStyle w:val="BodyText"/>
        <w:spacing w:after="0"/>
      </w:pPr>
      <w:r>
        <w:rPr>
          <w:b/>
        </w:rPr>
        <w:t>Institution:</w:t>
      </w:r>
      <w:r>
        <w:t xml:space="preserve"> University of Reading/ICCRI</w:t>
      </w:r>
    </w:p>
    <w:p w14:paraId="6AFA6A6E" w14:textId="77777777" w:rsidR="0022100D" w:rsidRDefault="0022100D" w:rsidP="0022100D">
      <w:pPr>
        <w:pStyle w:val="BodyText"/>
      </w:pPr>
      <w:r>
        <w:rPr>
          <w:b/>
        </w:rPr>
        <w:t>Principal Investigators:</w:t>
      </w:r>
      <w:r>
        <w:t xml:space="preserve"> Prof. Paul Hadley, Dr. Paul Hatcher</w:t>
      </w:r>
    </w:p>
    <w:p w14:paraId="23D1F480" w14:textId="77777777" w:rsidR="0022100D" w:rsidRDefault="0022100D" w:rsidP="0022100D">
      <w:pPr>
        <w:pStyle w:val="BodyText"/>
      </w:pPr>
      <w:r>
        <w:rPr>
          <w:b/>
        </w:rPr>
        <w:t>Student:</w:t>
      </w:r>
      <w:r>
        <w:t xml:space="preserve"> Agung Susilo</w:t>
      </w:r>
    </w:p>
    <w:p w14:paraId="489D93C3" w14:textId="77777777" w:rsidR="0022100D" w:rsidRDefault="0022100D" w:rsidP="0022100D">
      <w:pPr>
        <w:pStyle w:val="BodyText"/>
      </w:pPr>
      <w:r>
        <w:rPr>
          <w:b/>
        </w:rPr>
        <w:lastRenderedPageBreak/>
        <w:t>Project Start:</w:t>
      </w:r>
      <w:r>
        <w:t xml:space="preserve"> July 2009</w:t>
      </w:r>
    </w:p>
    <w:p w14:paraId="603A81B2" w14:textId="77777777" w:rsidR="0022100D" w:rsidRDefault="0022100D" w:rsidP="0022100D">
      <w:pPr>
        <w:pStyle w:val="BodyText"/>
      </w:pPr>
      <w:r>
        <w:rPr>
          <w:b/>
        </w:rPr>
        <w:t>Project End:</w:t>
      </w:r>
      <w:r>
        <w:t xml:space="preserve">  September 2009</w:t>
      </w:r>
    </w:p>
    <w:p w14:paraId="3F8E6C0C" w14:textId="77777777" w:rsidR="0022100D" w:rsidRDefault="0022100D" w:rsidP="0022100D">
      <w:pPr>
        <w:pStyle w:val="BodyText"/>
      </w:pPr>
      <w:r>
        <w:rPr>
          <w:b/>
        </w:rPr>
        <w:t xml:space="preserve">Rationale: </w:t>
      </w:r>
      <w:r>
        <w:rPr>
          <w:bCs/>
        </w:rPr>
        <w:t xml:space="preserve">Cocoa pod borer (CPB – </w:t>
      </w:r>
      <w:r>
        <w:rPr>
          <w:bCs/>
          <w:i/>
          <w:iCs/>
        </w:rPr>
        <w:t>Conopomorpha cramerella</w:t>
      </w:r>
      <w:r>
        <w:rPr>
          <w:bCs/>
        </w:rPr>
        <w:t>) is the most destructive cocoa pest in Asia and Pacific and on the island of Sulawesi alone, it is causing annual losses of more than US$ 500 million. Many Sulawesi farmers are currently using insecticides to control this pest, but this method is expensive and if the pesticides are not used responsibly, this can have negative consequences for those handling the pesticides and their environment as well as chocolate consumers. The most cost effective and environmentally friendly way to reduce losses due to infestation with cocoa pod borer is to develop cocoa clones that are resistant or at least partly resistant to this pest and are also high yielding. Breeders in the Asia/Pacific region, including Agung Susilo, are collaborating in breeding and selecting for CPB resistant and high yielding cocoa clones. However, field testing and selection for CPB resistance is difficult because we do not understand the mechanisms that are conferring CPB resistance to some cocoa clones. The whole process of CPB resistance is very complex as it acts on several different levels: attractiveness or repellence of pods for CPB, mechanical effects due to the nature of the surface of cocoa pods, polyphenols in the mesocarp, sclerotic layer and its hardness, and polyphenols in placenta.  An improved understanding of these resistance mechanisms will allow more accurate and quicker assessment of CPB resistance during the selection process, and greatly assist the process that will finally lead to the identification of CPB resistant and high yielding cocoa clones.</w:t>
      </w:r>
    </w:p>
    <w:p w14:paraId="55D3CECA" w14:textId="77777777" w:rsidR="0022100D" w:rsidRDefault="0022100D" w:rsidP="0022100D">
      <w:pPr>
        <w:pStyle w:val="BodyText"/>
      </w:pPr>
      <w:r>
        <w:rPr>
          <w:b/>
        </w:rPr>
        <w:t>Summary of Proposal:</w:t>
      </w:r>
      <w:r>
        <w:t xml:space="preserve"> </w:t>
      </w:r>
    </w:p>
    <w:p w14:paraId="39B111B2" w14:textId="77777777" w:rsidR="0022100D" w:rsidRDefault="0022100D" w:rsidP="0022100D">
      <w:pPr>
        <w:pStyle w:val="BodyText"/>
      </w:pPr>
      <w:r>
        <w:t xml:space="preserve">CRUK has been requested to provide support to allow Agung Susilo, a staff member of the Indonesian Coffee and Cocoa Research Institute (ICCRI), to carry out research at the University of Reading over a two month period which will contribute to his PhD program at the </w:t>
      </w:r>
      <w:r w:rsidRPr="00D31B8E">
        <w:t>Gadjah Mada University</w:t>
      </w:r>
      <w:r>
        <w:t>, Indonesia. The research objectives will be:</w:t>
      </w:r>
    </w:p>
    <w:p w14:paraId="5900AC3C" w14:textId="77777777" w:rsidR="0022100D" w:rsidRPr="00DF471A" w:rsidRDefault="0022100D" w:rsidP="0022100D">
      <w:pPr>
        <w:pStyle w:val="BodyText"/>
        <w:rPr>
          <w:lang w:val="en-GB"/>
        </w:rPr>
      </w:pPr>
      <w:r>
        <w:rPr>
          <w:lang w:val="en-GB"/>
        </w:rPr>
        <w:t>(1)</w:t>
      </w:r>
      <w:r w:rsidRPr="00DF471A">
        <w:rPr>
          <w:lang w:val="en-GB"/>
        </w:rPr>
        <w:t xml:space="preserve"> </w:t>
      </w:r>
      <w:r>
        <w:rPr>
          <w:lang w:val="en-GB"/>
        </w:rPr>
        <w:t xml:space="preserve">To </w:t>
      </w:r>
      <w:r w:rsidRPr="00DF471A">
        <w:rPr>
          <w:lang w:val="en-GB"/>
        </w:rPr>
        <w:t xml:space="preserve">identify specific characteristics of </w:t>
      </w:r>
      <w:r>
        <w:rPr>
          <w:lang w:val="en-GB"/>
        </w:rPr>
        <w:t xml:space="preserve">the </w:t>
      </w:r>
      <w:r w:rsidRPr="00DF471A">
        <w:rPr>
          <w:lang w:val="en-GB"/>
        </w:rPr>
        <w:t xml:space="preserve">cocoa pod wall that could explain mechanisms of resistance to cocoa pod borer (CPB) infestation. Characterization will be focused on the traits that suppress larval penetration through the mesocarp and sclerotic layer. </w:t>
      </w:r>
      <w:r>
        <w:rPr>
          <w:lang w:val="en-GB"/>
        </w:rPr>
        <w:t xml:space="preserve">The phenolic </w:t>
      </w:r>
      <w:r w:rsidRPr="00DF471A">
        <w:rPr>
          <w:lang w:val="en-GB"/>
        </w:rPr>
        <w:t>compounds in placenta</w:t>
      </w:r>
      <w:r>
        <w:rPr>
          <w:lang w:val="en-GB"/>
        </w:rPr>
        <w:t>l</w:t>
      </w:r>
      <w:r w:rsidRPr="00DF471A">
        <w:rPr>
          <w:lang w:val="en-GB"/>
        </w:rPr>
        <w:t xml:space="preserve"> tissue</w:t>
      </w:r>
      <w:r>
        <w:rPr>
          <w:lang w:val="en-GB"/>
        </w:rPr>
        <w:t>s which act</w:t>
      </w:r>
      <w:r w:rsidRPr="00DF471A">
        <w:rPr>
          <w:lang w:val="en-GB"/>
        </w:rPr>
        <w:t xml:space="preserve"> as feeding deterrent</w:t>
      </w:r>
      <w:r>
        <w:rPr>
          <w:lang w:val="en-GB"/>
        </w:rPr>
        <w:t>s</w:t>
      </w:r>
      <w:r w:rsidRPr="00DF471A">
        <w:rPr>
          <w:lang w:val="en-GB"/>
        </w:rPr>
        <w:t xml:space="preserve"> to CPB larvae will also be studied.</w:t>
      </w:r>
    </w:p>
    <w:p w14:paraId="09DC5A15" w14:textId="77777777" w:rsidR="0022100D" w:rsidRPr="00DF471A" w:rsidRDefault="0022100D" w:rsidP="0022100D">
      <w:pPr>
        <w:pStyle w:val="BodyText"/>
        <w:rPr>
          <w:lang w:val="en-GB"/>
        </w:rPr>
      </w:pPr>
      <w:r>
        <w:rPr>
          <w:lang w:val="en-GB"/>
        </w:rPr>
        <w:t xml:space="preserve">(2) </w:t>
      </w:r>
      <w:r w:rsidRPr="00DF471A">
        <w:rPr>
          <w:lang w:val="en-GB"/>
        </w:rPr>
        <w:t>To observe the dev</w:t>
      </w:r>
      <w:r>
        <w:rPr>
          <w:lang w:val="en-GB"/>
        </w:rPr>
        <w:t>elopment of the</w:t>
      </w:r>
      <w:r w:rsidRPr="00DF471A">
        <w:rPr>
          <w:lang w:val="en-GB"/>
        </w:rPr>
        <w:t xml:space="preserve"> traits </w:t>
      </w:r>
      <w:r>
        <w:rPr>
          <w:lang w:val="en-GB"/>
        </w:rPr>
        <w:t xml:space="preserve">associated with CPB </w:t>
      </w:r>
      <w:r w:rsidRPr="00DF471A">
        <w:rPr>
          <w:lang w:val="en-GB"/>
        </w:rPr>
        <w:t>resistance during pod growth</w:t>
      </w:r>
      <w:r>
        <w:rPr>
          <w:lang w:val="en-GB"/>
        </w:rPr>
        <w:t xml:space="preserve"> </w:t>
      </w:r>
      <w:r w:rsidRPr="00DF471A">
        <w:rPr>
          <w:lang w:val="en-GB"/>
        </w:rPr>
        <w:t xml:space="preserve">in </w:t>
      </w:r>
      <w:r>
        <w:rPr>
          <w:lang w:val="en-GB"/>
        </w:rPr>
        <w:t xml:space="preserve">cocoa clones known to exhibit </w:t>
      </w:r>
      <w:r w:rsidRPr="00DF471A">
        <w:rPr>
          <w:lang w:val="en-GB"/>
        </w:rPr>
        <w:t>different degrees o</w:t>
      </w:r>
      <w:r>
        <w:rPr>
          <w:lang w:val="en-GB"/>
        </w:rPr>
        <w:t>f</w:t>
      </w:r>
      <w:r w:rsidRPr="00DF471A">
        <w:rPr>
          <w:lang w:val="en-GB"/>
        </w:rPr>
        <w:t xml:space="preserve"> CPB resistance</w:t>
      </w:r>
    </w:p>
    <w:p w14:paraId="65789AC3" w14:textId="77777777" w:rsidR="0022100D" w:rsidRDefault="0022100D" w:rsidP="0022100D">
      <w:pPr>
        <w:pStyle w:val="BodyText"/>
      </w:pPr>
      <w:r>
        <w:rPr>
          <w:b/>
        </w:rPr>
        <w:t>Linked Projects:</w:t>
      </w:r>
      <w:r>
        <w:t xml:space="preserve"> </w:t>
      </w:r>
    </w:p>
    <w:p w14:paraId="5ED62173" w14:textId="77777777" w:rsidR="0022100D" w:rsidRDefault="0022100D" w:rsidP="0022100D">
      <w:pPr>
        <w:pStyle w:val="BodyText"/>
      </w:pPr>
      <w:r>
        <w:rPr>
          <w:b/>
        </w:rPr>
        <w:t>CRUK Project Management:</w:t>
      </w:r>
      <w:r>
        <w:t xml:space="preserve"> Dr. M. Gilmour</w:t>
      </w:r>
    </w:p>
    <w:p w14:paraId="57CE2738" w14:textId="77777777" w:rsidR="0022100D" w:rsidRDefault="0022100D" w:rsidP="0022100D">
      <w:pPr>
        <w:pStyle w:val="BodyText"/>
      </w:pPr>
      <w:r>
        <w:rPr>
          <w:b/>
        </w:rPr>
        <w:t>Reporting:</w:t>
      </w:r>
      <w:r>
        <w:t xml:space="preserve">  Final reports.</w:t>
      </w:r>
    </w:p>
    <w:p w14:paraId="1AC38582" w14:textId="77777777" w:rsidR="0022100D" w:rsidRDefault="0022100D" w:rsidP="0022100D">
      <w:pPr>
        <w:pStyle w:val="BodyText"/>
        <w:rPr>
          <w:b/>
        </w:rPr>
      </w:pPr>
      <w:r>
        <w:rPr>
          <w:b/>
        </w:rPr>
        <w:t>Recently Circulated Papers:</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16"/>
        <w:gridCol w:w="5674"/>
      </w:tblGrid>
      <w:tr w:rsidR="0022100D" w:rsidRPr="00687C47" w14:paraId="4A966E2A"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59E590DC" w14:textId="77777777" w:rsidR="0022100D" w:rsidRPr="00687C47"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CR557</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56F33072" w14:textId="77777777" w:rsidR="0022100D" w:rsidRPr="00687C47" w:rsidRDefault="0022100D" w:rsidP="00F3058C">
            <w:pPr>
              <w:spacing w:after="0" w:line="240" w:lineRule="auto"/>
              <w:rPr>
                <w:rFonts w:ascii="Times New Roman" w:eastAsia="Times New Roman" w:hAnsi="Times New Roman" w:cs="Times New Roman"/>
                <w:sz w:val="24"/>
                <w:szCs w:val="24"/>
                <w:lang w:eastAsia="en-GB"/>
              </w:rPr>
            </w:pPr>
            <w:r w:rsidRPr="00687C47">
              <w:rPr>
                <w:rFonts w:ascii="Arial" w:eastAsia="Times New Roman" w:hAnsi="Arial" w:cs="Arial"/>
                <w:color w:val="000000"/>
                <w:sz w:val="20"/>
                <w:szCs w:val="20"/>
                <w:lang w:eastAsia="en-GB"/>
              </w:rPr>
              <w:t>Contract Reading Uni CPB pod walls</w:t>
            </w:r>
          </w:p>
        </w:tc>
      </w:tr>
      <w:tr w:rsidR="0022100D" w:rsidRPr="00687C47" w14:paraId="646D3838"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080D188E" w14:textId="77777777" w:rsidR="0022100D" w:rsidRPr="00687C47"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CR560</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7973A426" w14:textId="77777777" w:rsidR="0022100D" w:rsidRPr="00687C47" w:rsidRDefault="0022100D" w:rsidP="00F3058C">
            <w:pPr>
              <w:spacing w:after="0" w:line="240" w:lineRule="auto"/>
              <w:rPr>
                <w:rFonts w:ascii="Times New Roman" w:eastAsia="Times New Roman" w:hAnsi="Times New Roman" w:cs="Times New Roman"/>
                <w:sz w:val="24"/>
                <w:szCs w:val="24"/>
                <w:lang w:eastAsia="en-GB"/>
              </w:rPr>
            </w:pPr>
            <w:r w:rsidRPr="00687C47">
              <w:rPr>
                <w:rFonts w:ascii="Arial" w:eastAsia="Times New Roman" w:hAnsi="Arial" w:cs="Arial"/>
                <w:color w:val="000000"/>
                <w:sz w:val="20"/>
                <w:szCs w:val="20"/>
                <w:lang w:eastAsia="en-GB"/>
              </w:rPr>
              <w:t xml:space="preserve">Univ. Reading Offer to Agung Susilo CPB Wall </w:t>
            </w:r>
          </w:p>
        </w:tc>
      </w:tr>
      <w:tr w:rsidR="0022100D" w:rsidRPr="00687C47" w14:paraId="0613EE3A"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4D12A445" w14:textId="77777777" w:rsidR="0022100D" w:rsidRPr="00687C47"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CR566</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5F34C26E" w14:textId="77777777" w:rsidR="0022100D" w:rsidRPr="00687C47" w:rsidRDefault="0022100D" w:rsidP="00F3058C">
            <w:pPr>
              <w:spacing w:after="0" w:line="240" w:lineRule="auto"/>
              <w:rPr>
                <w:rFonts w:ascii="Times New Roman" w:eastAsia="Times New Roman" w:hAnsi="Times New Roman" w:cs="Times New Roman"/>
                <w:sz w:val="24"/>
                <w:szCs w:val="24"/>
                <w:lang w:eastAsia="en-GB"/>
              </w:rPr>
            </w:pPr>
            <w:r w:rsidRPr="00687C47">
              <w:rPr>
                <w:rFonts w:ascii="Arial" w:eastAsia="Times New Roman" w:hAnsi="Arial" w:cs="Arial"/>
                <w:color w:val="000000"/>
                <w:sz w:val="20"/>
                <w:szCs w:val="20"/>
                <w:lang w:eastAsia="en-GB"/>
              </w:rPr>
              <w:t>Report: CPB Pod wall Agung Susilo Oct 09</w:t>
            </w:r>
          </w:p>
        </w:tc>
      </w:tr>
      <w:tr w:rsidR="0022100D" w:rsidRPr="00687C47" w14:paraId="0BE6A4EE"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45A6C8A3" w14:textId="77777777" w:rsidR="0022100D"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CR566A</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2A6BFD71" w14:textId="77777777" w:rsidR="0022100D" w:rsidRPr="00687C47"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Presentation made at the University of Reading Seminar Series</w:t>
            </w:r>
          </w:p>
        </w:tc>
      </w:tr>
    </w:tbl>
    <w:p w14:paraId="2A51FFE0" w14:textId="77777777" w:rsidR="0022100D" w:rsidRPr="00687C47" w:rsidRDefault="0022100D" w:rsidP="0022100D">
      <w:pPr>
        <w:pStyle w:val="BodyText"/>
        <w:rPr>
          <w:lang w:val="en-GB"/>
        </w:rPr>
      </w:pPr>
    </w:p>
    <w:p w14:paraId="26D1FDCE" w14:textId="77777777" w:rsidR="0022100D" w:rsidRDefault="0022100D" w:rsidP="0022100D">
      <w:pPr>
        <w:pStyle w:val="BodyText"/>
      </w:pPr>
      <w:r>
        <w:rPr>
          <w:b/>
        </w:rPr>
        <w:t>Website information Sheet:</w:t>
      </w:r>
      <w:r>
        <w:t xml:space="preserve"> not yet available </w:t>
      </w:r>
    </w:p>
    <w:p w14:paraId="6102A1F9" w14:textId="77777777" w:rsidR="0022100D" w:rsidRDefault="0022100D" w:rsidP="0022100D">
      <w:pPr>
        <w:pStyle w:val="Heading3"/>
      </w:pPr>
      <w:bookmarkStart w:id="54" w:name="_Toc91076033"/>
      <w:r w:rsidRPr="00A22D39">
        <w:t>Current Developments/Points to Note</w:t>
      </w:r>
      <w:r>
        <w:t>:</w:t>
      </w:r>
      <w:bookmarkEnd w:id="54"/>
    </w:p>
    <w:p w14:paraId="3D0CBB01" w14:textId="77777777" w:rsidR="0022100D" w:rsidRDefault="0022100D" w:rsidP="0022100D">
      <w:pPr>
        <w:pStyle w:val="BodyText"/>
        <w:rPr>
          <w:b/>
          <w:i/>
          <w:lang w:val="en-GB"/>
        </w:rPr>
      </w:pPr>
      <w:r>
        <w:rPr>
          <w:b/>
          <w:i/>
          <w:lang w:val="en-GB"/>
        </w:rPr>
        <w:t>Paraphrased extract from final report</w:t>
      </w:r>
    </w:p>
    <w:p w14:paraId="2C6EDE45" w14:textId="77777777" w:rsidR="0022100D" w:rsidRDefault="0022100D" w:rsidP="0022100D">
      <w:pPr>
        <w:spacing w:after="120" w:line="288" w:lineRule="auto"/>
        <w:ind w:left="360"/>
        <w:jc w:val="both"/>
        <w:rPr>
          <w:rFonts w:ascii="Arial" w:hAnsi="Arial" w:cs="Arial"/>
        </w:rPr>
      </w:pPr>
      <w:r>
        <w:rPr>
          <w:rFonts w:ascii="Arial" w:hAnsi="Arial" w:cs="Arial"/>
        </w:rPr>
        <w:lastRenderedPageBreak/>
        <w:t>During his research at the University of Reading, Agung Susilo learned the histological and microscopy techniques necessary to study the</w:t>
      </w:r>
      <w:r>
        <w:rPr>
          <w:rFonts w:ascii="Arial" w:eastAsia="Calibri" w:hAnsi="Arial" w:cs="Arial"/>
        </w:rPr>
        <w:t xml:space="preserve"> lignification characteristics </w:t>
      </w:r>
      <w:r>
        <w:rPr>
          <w:rFonts w:ascii="Arial" w:hAnsi="Arial" w:cs="Arial"/>
        </w:rPr>
        <w:t xml:space="preserve">of the </w:t>
      </w:r>
      <w:r>
        <w:rPr>
          <w:rFonts w:ascii="Arial" w:eastAsia="Calibri" w:hAnsi="Arial" w:cs="Arial"/>
        </w:rPr>
        <w:t xml:space="preserve">sclerotic layer </w:t>
      </w:r>
      <w:r>
        <w:rPr>
          <w:rFonts w:ascii="Arial" w:hAnsi="Arial" w:cs="Arial"/>
        </w:rPr>
        <w:t xml:space="preserve">of </w:t>
      </w:r>
      <w:r>
        <w:rPr>
          <w:rFonts w:ascii="Arial" w:eastAsia="Calibri" w:hAnsi="Arial" w:cs="Arial"/>
        </w:rPr>
        <w:t xml:space="preserve">cocoa </w:t>
      </w:r>
      <w:r>
        <w:rPr>
          <w:rFonts w:ascii="Arial" w:hAnsi="Arial" w:cs="Arial"/>
        </w:rPr>
        <w:t>pods. Clones resistant to CPB showed more woody tissue and tighter cell configuration in their pod walls than the susceptible clones and it was inferred that the lignified layer plays an important role as a physical barrier to the emergence of CPB larvae. However, it is important that qualitative factors in the lignification are taken in to account in addition to simple measurements of the thickness of the layer in  assessing likely resistance.</w:t>
      </w:r>
    </w:p>
    <w:p w14:paraId="3451CCCB" w14:textId="77777777" w:rsidR="0022100D" w:rsidRPr="00F46C0C" w:rsidRDefault="0022100D" w:rsidP="0022100D">
      <w:pPr>
        <w:pStyle w:val="Heading1"/>
        <w:rPr>
          <w:lang w:val="en-GB"/>
        </w:rPr>
      </w:pPr>
      <w:bookmarkStart w:id="55" w:name="_Toc91076034"/>
      <w:r>
        <w:rPr>
          <w:lang w:val="en-GB"/>
        </w:rPr>
        <w:t>P024</w:t>
      </w:r>
      <w:r w:rsidRPr="007D7E15">
        <w:t xml:space="preserve"> </w:t>
      </w:r>
      <w:r w:rsidRPr="007D7E15">
        <w:rPr>
          <w:lang w:val="en-GB"/>
        </w:rPr>
        <w:t>Implementing the CacaoNet strategy for selecting a base collection of Theobroma cacao</w:t>
      </w:r>
      <w:r w:rsidR="008350E7">
        <w:rPr>
          <w:lang w:val="en-GB"/>
        </w:rPr>
        <w:t xml:space="preserve">  -COMPLETED</w:t>
      </w:r>
      <w:bookmarkEnd w:id="55"/>
    </w:p>
    <w:p w14:paraId="412A456A" w14:textId="77777777" w:rsidR="0022100D" w:rsidRDefault="008350E7" w:rsidP="0022100D">
      <w:pPr>
        <w:pStyle w:val="BodyText"/>
        <w:rPr>
          <w:b/>
        </w:rPr>
      </w:pPr>
      <w:r>
        <w:rPr>
          <w:b/>
        </w:rPr>
        <w:t xml:space="preserve"> </w:t>
      </w:r>
      <w:r w:rsidR="0022100D">
        <w:rPr>
          <w:b/>
        </w:rPr>
        <w:t>Proposal: CR540</w:t>
      </w:r>
    </w:p>
    <w:p w14:paraId="0DB5B9CB" w14:textId="77777777" w:rsidR="0022100D" w:rsidRDefault="0022100D" w:rsidP="0022100D">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73"/>
        <w:gridCol w:w="1117"/>
        <w:gridCol w:w="1058"/>
        <w:gridCol w:w="1015"/>
        <w:gridCol w:w="1015"/>
        <w:gridCol w:w="1495"/>
        <w:gridCol w:w="958"/>
      </w:tblGrid>
      <w:tr w:rsidR="0022100D" w:rsidRPr="00A726BE" w14:paraId="694BF933" w14:textId="77777777" w:rsidTr="00F3058C">
        <w:tc>
          <w:tcPr>
            <w:tcW w:w="1179" w:type="dxa"/>
            <w:tcBorders>
              <w:left w:val="single" w:sz="4" w:space="0" w:color="auto"/>
              <w:bottom w:val="single" w:sz="4" w:space="0" w:color="auto"/>
              <w:right w:val="nil"/>
            </w:tcBorders>
          </w:tcPr>
          <w:p w14:paraId="0FA562C3" w14:textId="77777777" w:rsidR="0022100D" w:rsidRPr="00A726BE" w:rsidRDefault="0022100D" w:rsidP="00F3058C">
            <w:pPr>
              <w:keepLines/>
              <w:tabs>
                <w:tab w:val="center" w:pos="4320"/>
                <w:tab w:val="right" w:pos="8640"/>
              </w:tabs>
              <w:rPr>
                <w:rFonts w:ascii="Calibri" w:eastAsia="Calibri" w:hAnsi="Calibri" w:cs="Times New Roman"/>
                <w:b/>
                <w:caps/>
              </w:rPr>
            </w:pPr>
          </w:p>
        </w:tc>
        <w:tc>
          <w:tcPr>
            <w:tcW w:w="1143" w:type="dxa"/>
            <w:tcBorders>
              <w:left w:val="nil"/>
              <w:bottom w:val="single" w:sz="4" w:space="0" w:color="auto"/>
              <w:right w:val="nil"/>
            </w:tcBorders>
          </w:tcPr>
          <w:p w14:paraId="56CA874A"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246" w:type="dxa"/>
            <w:tcBorders>
              <w:left w:val="nil"/>
              <w:bottom w:val="single" w:sz="4" w:space="0" w:color="auto"/>
              <w:right w:val="nil"/>
            </w:tcBorders>
          </w:tcPr>
          <w:p w14:paraId="32B5016B"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96" w:type="dxa"/>
            <w:tcBorders>
              <w:left w:val="nil"/>
              <w:bottom w:val="single" w:sz="4" w:space="0" w:color="auto"/>
              <w:right w:val="single" w:sz="4" w:space="0" w:color="auto"/>
            </w:tcBorders>
          </w:tcPr>
          <w:p w14:paraId="6504300C"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143" w:type="dxa"/>
            <w:tcBorders>
              <w:left w:val="single" w:sz="4" w:space="0" w:color="auto"/>
              <w:bottom w:val="single" w:sz="4" w:space="0" w:color="auto"/>
              <w:right w:val="single" w:sz="4" w:space="0" w:color="auto"/>
            </w:tcBorders>
          </w:tcPr>
          <w:p w14:paraId="6CB435D1"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1143" w:type="dxa"/>
            <w:tcBorders>
              <w:left w:val="single" w:sz="4" w:space="0" w:color="auto"/>
              <w:bottom w:val="single" w:sz="4" w:space="0" w:color="auto"/>
              <w:right w:val="single" w:sz="4" w:space="0" w:color="auto"/>
            </w:tcBorders>
          </w:tcPr>
          <w:p w14:paraId="58817D9F"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218" w:type="dxa"/>
            <w:tcBorders>
              <w:left w:val="single" w:sz="4" w:space="0" w:color="auto"/>
              <w:bottom w:val="single" w:sz="4" w:space="0" w:color="auto"/>
              <w:right w:val="single" w:sz="4" w:space="0" w:color="auto"/>
            </w:tcBorders>
          </w:tcPr>
          <w:p w14:paraId="7ABD2FC6"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(JUL 12)</w:t>
            </w:r>
          </w:p>
        </w:tc>
        <w:tc>
          <w:tcPr>
            <w:tcW w:w="974" w:type="dxa"/>
            <w:tcBorders>
              <w:left w:val="single" w:sz="4" w:space="0" w:color="auto"/>
              <w:bottom w:val="single" w:sz="4" w:space="0" w:color="auto"/>
              <w:right w:val="single" w:sz="4" w:space="0" w:color="auto"/>
            </w:tcBorders>
          </w:tcPr>
          <w:p w14:paraId="46DEB82A"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22100D" w:rsidRPr="00382AD1" w14:paraId="31AD392A" w14:textId="77777777" w:rsidTr="00F3058C">
        <w:tc>
          <w:tcPr>
            <w:tcW w:w="1179" w:type="dxa"/>
            <w:tcBorders>
              <w:top w:val="nil"/>
              <w:left w:val="single" w:sz="4" w:space="0" w:color="auto"/>
              <w:bottom w:val="nil"/>
              <w:right w:val="nil"/>
            </w:tcBorders>
          </w:tcPr>
          <w:p w14:paraId="22A4007B" w14:textId="77777777" w:rsidR="0022100D" w:rsidRPr="00382AD1" w:rsidRDefault="0022100D"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143" w:type="dxa"/>
            <w:tcBorders>
              <w:top w:val="nil"/>
              <w:left w:val="nil"/>
              <w:bottom w:val="nil"/>
              <w:right w:val="nil"/>
            </w:tcBorders>
          </w:tcPr>
          <w:p w14:paraId="08B33831" w14:textId="77777777" w:rsidR="0022100D" w:rsidRPr="00382AD1" w:rsidRDefault="0022100D" w:rsidP="00F3058C">
            <w:pPr>
              <w:keepLines/>
              <w:tabs>
                <w:tab w:val="center" w:pos="4320"/>
                <w:tab w:val="right" w:pos="8640"/>
              </w:tabs>
              <w:rPr>
                <w:rFonts w:ascii="Calibri" w:eastAsia="Calibri" w:hAnsi="Calibri" w:cs="Times New Roman"/>
                <w:caps/>
              </w:rPr>
            </w:pPr>
            <w:r>
              <w:rPr>
                <w:rFonts w:ascii="Calibri" w:eastAsia="Calibri" w:hAnsi="Calibri" w:cs="Times New Roman"/>
              </w:rPr>
              <w:t>44060</w:t>
            </w:r>
          </w:p>
        </w:tc>
        <w:tc>
          <w:tcPr>
            <w:tcW w:w="1246" w:type="dxa"/>
            <w:tcBorders>
              <w:top w:val="nil"/>
              <w:left w:val="nil"/>
              <w:bottom w:val="nil"/>
              <w:right w:val="nil"/>
            </w:tcBorders>
          </w:tcPr>
          <w:p w14:paraId="5E7F6A8B" w14:textId="77777777" w:rsidR="0022100D" w:rsidRPr="00382AD1" w:rsidRDefault="0022100D" w:rsidP="00F3058C">
            <w:pPr>
              <w:keepLines/>
              <w:tabs>
                <w:tab w:val="center" w:pos="4320"/>
                <w:tab w:val="right" w:pos="8640"/>
              </w:tabs>
              <w:rPr>
                <w:rFonts w:ascii="Calibri" w:eastAsia="Calibri" w:hAnsi="Calibri" w:cs="Times New Roman"/>
                <w:i/>
                <w:caps/>
              </w:rPr>
            </w:pPr>
          </w:p>
        </w:tc>
        <w:tc>
          <w:tcPr>
            <w:tcW w:w="1196" w:type="dxa"/>
            <w:tcBorders>
              <w:top w:val="nil"/>
              <w:left w:val="nil"/>
              <w:bottom w:val="nil"/>
              <w:right w:val="single" w:sz="4" w:space="0" w:color="auto"/>
            </w:tcBorders>
          </w:tcPr>
          <w:p w14:paraId="59273FEB"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51CC0A03"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1BA907A8"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218" w:type="dxa"/>
            <w:tcBorders>
              <w:top w:val="nil"/>
              <w:left w:val="single" w:sz="4" w:space="0" w:color="auto"/>
              <w:bottom w:val="nil"/>
              <w:right w:val="single" w:sz="4" w:space="0" w:color="auto"/>
            </w:tcBorders>
          </w:tcPr>
          <w:p w14:paraId="3E978775"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974" w:type="dxa"/>
            <w:tcBorders>
              <w:top w:val="nil"/>
              <w:left w:val="single" w:sz="4" w:space="0" w:color="auto"/>
              <w:bottom w:val="nil"/>
              <w:right w:val="single" w:sz="4" w:space="0" w:color="auto"/>
            </w:tcBorders>
          </w:tcPr>
          <w:p w14:paraId="56345BA9" w14:textId="77777777" w:rsidR="0022100D" w:rsidRDefault="0022100D" w:rsidP="00F3058C">
            <w:pPr>
              <w:keepLines/>
              <w:tabs>
                <w:tab w:val="center" w:pos="4320"/>
                <w:tab w:val="right" w:pos="8640"/>
              </w:tabs>
              <w:rPr>
                <w:rFonts w:ascii="Calibri" w:eastAsia="Calibri" w:hAnsi="Calibri" w:cs="Times New Roman"/>
                <w:caps/>
              </w:rPr>
            </w:pPr>
          </w:p>
        </w:tc>
      </w:tr>
      <w:tr w:rsidR="0022100D" w:rsidRPr="00A726BE" w14:paraId="2CD89E7B" w14:textId="77777777" w:rsidTr="00F3058C">
        <w:tc>
          <w:tcPr>
            <w:tcW w:w="1179" w:type="dxa"/>
            <w:tcBorders>
              <w:top w:val="single" w:sz="4" w:space="0" w:color="auto"/>
              <w:left w:val="single" w:sz="4" w:space="0" w:color="auto"/>
              <w:bottom w:val="single" w:sz="4" w:space="0" w:color="auto"/>
              <w:right w:val="nil"/>
            </w:tcBorders>
          </w:tcPr>
          <w:p w14:paraId="5D76C0C5"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143" w:type="dxa"/>
            <w:tcBorders>
              <w:top w:val="single" w:sz="4" w:space="0" w:color="auto"/>
              <w:left w:val="nil"/>
              <w:bottom w:val="single" w:sz="4" w:space="0" w:color="auto"/>
              <w:right w:val="nil"/>
            </w:tcBorders>
          </w:tcPr>
          <w:p w14:paraId="2FCE2E78"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44326</w:t>
            </w:r>
          </w:p>
        </w:tc>
        <w:tc>
          <w:tcPr>
            <w:tcW w:w="1246" w:type="dxa"/>
            <w:tcBorders>
              <w:top w:val="single" w:sz="4" w:space="0" w:color="auto"/>
              <w:left w:val="nil"/>
              <w:bottom w:val="single" w:sz="4" w:space="0" w:color="auto"/>
              <w:right w:val="nil"/>
            </w:tcBorders>
          </w:tcPr>
          <w:p w14:paraId="13D97076"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339</w:t>
            </w:r>
          </w:p>
        </w:tc>
        <w:tc>
          <w:tcPr>
            <w:tcW w:w="1196" w:type="dxa"/>
            <w:tcBorders>
              <w:top w:val="single" w:sz="4" w:space="0" w:color="auto"/>
              <w:left w:val="nil"/>
              <w:bottom w:val="single" w:sz="4" w:space="0" w:color="auto"/>
              <w:right w:val="single" w:sz="4" w:space="0" w:color="auto"/>
            </w:tcBorders>
          </w:tcPr>
          <w:p w14:paraId="17BC218E"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27601164" w14:textId="77777777" w:rsidR="0022100D" w:rsidRDefault="0022100D"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2B87E3C6" w14:textId="77777777" w:rsidR="0022100D" w:rsidRDefault="0022100D" w:rsidP="00F3058C">
            <w:pPr>
              <w:keepLines/>
              <w:tabs>
                <w:tab w:val="center" w:pos="4320"/>
                <w:tab w:val="right" w:pos="8640"/>
              </w:tabs>
              <w:spacing w:after="0"/>
              <w:rPr>
                <w:rFonts w:ascii="Calibri" w:eastAsia="Calibri" w:hAnsi="Calibri" w:cs="Times New Roman"/>
                <w:caps/>
              </w:rPr>
            </w:pPr>
          </w:p>
        </w:tc>
        <w:tc>
          <w:tcPr>
            <w:tcW w:w="1218" w:type="dxa"/>
            <w:tcBorders>
              <w:top w:val="single" w:sz="4" w:space="0" w:color="auto"/>
              <w:left w:val="single" w:sz="4" w:space="0" w:color="auto"/>
              <w:bottom w:val="single" w:sz="4" w:space="0" w:color="auto"/>
              <w:right w:val="single" w:sz="4" w:space="0" w:color="auto"/>
            </w:tcBorders>
          </w:tcPr>
          <w:p w14:paraId="1739F07C"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 xml:space="preserve"> </w:t>
            </w:r>
            <w:r>
              <w:t>£44665</w:t>
            </w:r>
          </w:p>
        </w:tc>
        <w:tc>
          <w:tcPr>
            <w:tcW w:w="974" w:type="dxa"/>
            <w:tcBorders>
              <w:top w:val="single" w:sz="4" w:space="0" w:color="auto"/>
              <w:left w:val="single" w:sz="4" w:space="0" w:color="auto"/>
              <w:bottom w:val="single" w:sz="4" w:space="0" w:color="auto"/>
              <w:right w:val="single" w:sz="4" w:space="0" w:color="auto"/>
            </w:tcBorders>
          </w:tcPr>
          <w:p w14:paraId="24CB7873" w14:textId="77777777" w:rsidR="0022100D" w:rsidRDefault="0022100D" w:rsidP="00F3058C">
            <w:pPr>
              <w:keepLines/>
              <w:tabs>
                <w:tab w:val="center" w:pos="4320"/>
                <w:tab w:val="right" w:pos="8640"/>
              </w:tabs>
              <w:spacing w:after="0"/>
              <w:rPr>
                <w:rFonts w:ascii="Calibri" w:eastAsia="Calibri" w:hAnsi="Calibri" w:cs="Times New Roman"/>
                <w:caps/>
              </w:rPr>
            </w:pPr>
            <w:r>
              <w:t>£44665</w:t>
            </w:r>
          </w:p>
        </w:tc>
      </w:tr>
    </w:tbl>
    <w:p w14:paraId="0D44B233" w14:textId="77777777" w:rsidR="0022100D" w:rsidRDefault="0022100D" w:rsidP="0022100D">
      <w:pPr>
        <w:pStyle w:val="BodyText"/>
        <w:spacing w:after="0"/>
      </w:pPr>
      <w:r>
        <w:rPr>
          <w:b/>
        </w:rPr>
        <w:t>Institution:</w:t>
      </w:r>
      <w:r>
        <w:t xml:space="preserve"> University of Reading</w:t>
      </w:r>
    </w:p>
    <w:p w14:paraId="1F74F604" w14:textId="77777777" w:rsidR="0022100D" w:rsidRDefault="0022100D" w:rsidP="0022100D">
      <w:pPr>
        <w:pStyle w:val="BodyText"/>
      </w:pPr>
      <w:r>
        <w:rPr>
          <w:b/>
        </w:rPr>
        <w:t>Principal Investigators:</w:t>
      </w:r>
      <w:r>
        <w:t xml:space="preserve"> Prof. P. Hadley</w:t>
      </w:r>
    </w:p>
    <w:p w14:paraId="650EC6BA" w14:textId="77777777" w:rsidR="0022100D" w:rsidRDefault="0022100D" w:rsidP="0022100D">
      <w:pPr>
        <w:pStyle w:val="BodyText"/>
      </w:pPr>
      <w:r>
        <w:rPr>
          <w:b/>
        </w:rPr>
        <w:t xml:space="preserve">Post-doc Fellow: </w:t>
      </w:r>
      <w:r>
        <w:t xml:space="preserve">Dr. Nicholas Cryer </w:t>
      </w:r>
    </w:p>
    <w:p w14:paraId="02EAAE28" w14:textId="77777777" w:rsidR="0022100D" w:rsidRDefault="0022100D" w:rsidP="0022100D">
      <w:pPr>
        <w:pStyle w:val="BodyText"/>
      </w:pPr>
      <w:r>
        <w:rPr>
          <w:b/>
        </w:rPr>
        <w:t>Project Start:</w:t>
      </w:r>
      <w:r>
        <w:t xml:space="preserve"> 2009</w:t>
      </w:r>
    </w:p>
    <w:p w14:paraId="0027ED2E" w14:textId="77777777" w:rsidR="0022100D" w:rsidRDefault="0022100D" w:rsidP="0022100D">
      <w:pPr>
        <w:pStyle w:val="BodyText"/>
      </w:pPr>
      <w:r>
        <w:rPr>
          <w:b/>
        </w:rPr>
        <w:t>Project End:</w:t>
      </w:r>
      <w:r>
        <w:t xml:space="preserve">  2009</w:t>
      </w:r>
    </w:p>
    <w:p w14:paraId="16C2BD7B" w14:textId="77777777" w:rsidR="0022100D" w:rsidRPr="007D7E15" w:rsidRDefault="0022100D" w:rsidP="0022100D">
      <w:pPr>
        <w:pStyle w:val="BodyText"/>
        <w:rPr>
          <w:lang w:val="en-GB"/>
        </w:rPr>
      </w:pPr>
      <w:r>
        <w:rPr>
          <w:b/>
        </w:rPr>
        <w:t xml:space="preserve">Rationale: </w:t>
      </w:r>
      <w:r w:rsidRPr="007D7E15">
        <w:rPr>
          <w:lang w:val="en-GB"/>
        </w:rPr>
        <w:t xml:space="preserve">Sustainable cacao production is only possible if existing genetic resources are conserved and protected against future breeding needs. It is also important to broaden the genetic diversity in publicly accessible collections to preserve the widest possible genetic diversity either by providing access to collections held outside the international system and/or by collecting from the wild.  There is also a need for continuing agricultural and genetic characterisation to enable accessions to be identified which are useful for exploitation. Moreover, the sharing of information on genetic resources is an essential prerequisite for their effective conservation and utilisation. </w:t>
      </w:r>
    </w:p>
    <w:p w14:paraId="47EBD1E6" w14:textId="77777777" w:rsidR="0022100D" w:rsidRPr="007D7E15" w:rsidRDefault="0022100D" w:rsidP="0022100D">
      <w:pPr>
        <w:pStyle w:val="BodyText"/>
        <w:rPr>
          <w:lang w:val="en-GB"/>
        </w:rPr>
      </w:pPr>
      <w:r w:rsidRPr="007D7E15">
        <w:rPr>
          <w:lang w:val="en-GB"/>
        </w:rPr>
        <w:t>To date, much of the progress by the cacao community towards the conservation of genetic resources has been achieved by informal agreements and cooperation. However, to achieve significant progress beyond what is already in train will require dedicated full time personnel with clearly defined objectives and authority.  The creation of the CacaoNet group at the 15</w:t>
      </w:r>
      <w:r w:rsidRPr="007D7E15">
        <w:rPr>
          <w:vertAlign w:val="superscript"/>
          <w:lang w:val="en-GB"/>
        </w:rPr>
        <w:t>th</w:t>
      </w:r>
      <w:r w:rsidRPr="007D7E15">
        <w:rPr>
          <w:lang w:val="en-GB"/>
        </w:rPr>
        <w:t xml:space="preserve"> International cacao research conference, Costa Rica, in October 2006 was an important step towards adequately conserving and exploiting the cacao genetic resource</w:t>
      </w:r>
      <w:r w:rsidRPr="007D7E15">
        <w:rPr>
          <w:vertAlign w:val="superscript"/>
          <w:lang w:val="en-GB"/>
        </w:rPr>
        <w:t>1</w:t>
      </w:r>
      <w:r w:rsidRPr="007D7E15">
        <w:rPr>
          <w:lang w:val="en-GB"/>
        </w:rPr>
        <w:t>. The group has three main areas of activity; Genetic resources, the safe exchange of germplasm, and the development of appropriate knowledge systems.</w:t>
      </w:r>
    </w:p>
    <w:p w14:paraId="3CE0334E" w14:textId="77777777" w:rsidR="0022100D" w:rsidRPr="007D7E15" w:rsidRDefault="0022100D" w:rsidP="0022100D">
      <w:pPr>
        <w:pStyle w:val="BodyText"/>
      </w:pPr>
      <w:r>
        <w:rPr>
          <w:b/>
        </w:rPr>
        <w:t>Summary of Proposal:</w:t>
      </w:r>
      <w:r>
        <w:t xml:space="preserve"> </w:t>
      </w:r>
      <w:r w:rsidRPr="007D7E15">
        <w:rPr>
          <w:bCs/>
          <w:lang w:val="en-GB"/>
        </w:rPr>
        <w:t xml:space="preserve">The purpose of the study outlined here is to coordinate the use of existing data (molecular, morphology, and pathology) on </w:t>
      </w:r>
      <w:r w:rsidRPr="007D7E15">
        <w:rPr>
          <w:bCs/>
          <w:i/>
          <w:lang w:val="en-GB"/>
        </w:rPr>
        <w:t>Theobroma cacao</w:t>
      </w:r>
      <w:r w:rsidRPr="007D7E15">
        <w:rPr>
          <w:bCs/>
          <w:lang w:val="en-GB"/>
        </w:rPr>
        <w:t xml:space="preserve"> L to define a base collection based on population structure, diversity and agronomic traits.  We will use existing diversity and core collection structuring tools to take the maximum advantage of this dataset. Most importantly this project will develop a common methodological framework for the interpretation of all data types and existing results to identifying individuals </w:t>
      </w:r>
      <w:r w:rsidRPr="007D7E15">
        <w:rPr>
          <w:bCs/>
          <w:lang w:val="en-GB"/>
        </w:rPr>
        <w:lastRenderedPageBreak/>
        <w:t>required for a strategic base collection from existing collections, and provide a clear protocol for the inclusion of new genotypes into the base collections as the CacaoNet project advances. A summary of the expected research outputs has been submitted for consideration at the 16</w:t>
      </w:r>
      <w:r w:rsidRPr="007D7E15">
        <w:rPr>
          <w:bCs/>
          <w:vertAlign w:val="superscript"/>
          <w:lang w:val="en-GB"/>
        </w:rPr>
        <w:t>th</w:t>
      </w:r>
      <w:r w:rsidRPr="007D7E15">
        <w:rPr>
          <w:bCs/>
          <w:lang w:val="en-GB"/>
        </w:rPr>
        <w:t xml:space="preserve"> International Cocoa Research Conference in November this year, and is appended to this concept note for information. The manuscript will be co-authored by members of the working group set up during the meeting to discuss “The establishment and composition of the Global Strategic Cacao Collection” in April 2008, and represent major stakeholders including CIRAD, USDA, Mars Inc, University of Reading.</w:t>
      </w:r>
    </w:p>
    <w:p w14:paraId="001D0D82" w14:textId="77777777" w:rsidR="0022100D" w:rsidRDefault="0022100D" w:rsidP="0022100D">
      <w:pPr>
        <w:pStyle w:val="BodyText"/>
      </w:pPr>
      <w:r>
        <w:rPr>
          <w:b/>
        </w:rPr>
        <w:t>Linked Projects:</w:t>
      </w:r>
      <w:r>
        <w:t xml:space="preserve"> Research </w:t>
      </w:r>
    </w:p>
    <w:p w14:paraId="759BE35B" w14:textId="77777777" w:rsidR="0022100D" w:rsidRDefault="0022100D" w:rsidP="0022100D">
      <w:pPr>
        <w:pStyle w:val="BodyText"/>
      </w:pPr>
      <w:r>
        <w:rPr>
          <w:b/>
        </w:rPr>
        <w:t>CRUK Project Management:</w:t>
      </w:r>
      <w:r>
        <w:t xml:space="preserve"> Mr. T. Lass</w:t>
      </w:r>
    </w:p>
    <w:p w14:paraId="786DFD90" w14:textId="77777777" w:rsidR="0022100D" w:rsidRDefault="0022100D" w:rsidP="0022100D">
      <w:pPr>
        <w:pStyle w:val="BodyText"/>
      </w:pPr>
      <w:r>
        <w:rPr>
          <w:b/>
        </w:rPr>
        <w:t>Reporting:</w:t>
      </w:r>
      <w:r>
        <w:t xml:space="preserve">  Six monthly reports.</w:t>
      </w:r>
    </w:p>
    <w:p w14:paraId="2EA56DEE" w14:textId="77777777" w:rsidR="0022100D" w:rsidRDefault="0022100D" w:rsidP="0022100D">
      <w:pPr>
        <w:pStyle w:val="BodyText"/>
        <w:rPr>
          <w:b/>
        </w:rPr>
      </w:pPr>
      <w:r>
        <w:rPr>
          <w:b/>
        </w:rPr>
        <w:t>Recently Circulated Papers:</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83"/>
        <w:gridCol w:w="6052"/>
      </w:tblGrid>
      <w:tr w:rsidR="0022100D" w:rsidRPr="00973196" w14:paraId="6D890EE4"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1B771D9A" w14:textId="77777777" w:rsidR="0022100D" w:rsidRPr="00973196"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CR540</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43B76421" w14:textId="77777777" w:rsidR="0022100D" w:rsidRPr="00973196" w:rsidRDefault="0022100D" w:rsidP="00F3058C">
            <w:pPr>
              <w:spacing w:after="0" w:line="240" w:lineRule="auto"/>
              <w:rPr>
                <w:rFonts w:ascii="Times New Roman" w:eastAsia="Times New Roman" w:hAnsi="Times New Roman" w:cs="Times New Roman"/>
                <w:sz w:val="24"/>
                <w:szCs w:val="24"/>
                <w:lang w:eastAsia="en-GB"/>
              </w:rPr>
            </w:pPr>
            <w:r w:rsidRPr="00973196">
              <w:rPr>
                <w:rFonts w:ascii="Arial" w:eastAsia="Times New Roman" w:hAnsi="Arial" w:cs="Arial"/>
                <w:color w:val="000000"/>
                <w:sz w:val="20"/>
                <w:szCs w:val="20"/>
                <w:lang w:eastAsia="en-GB"/>
              </w:rPr>
              <w:t>Proposal for implementing Cacaonet strategy for T cacao</w:t>
            </w:r>
          </w:p>
        </w:tc>
      </w:tr>
      <w:tr w:rsidR="0022100D" w:rsidRPr="00973196" w14:paraId="5D15ACEA"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3E0D36EA" w14:textId="77777777" w:rsidR="0022100D" w:rsidRPr="00973196"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CR553</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1C00930A" w14:textId="77777777" w:rsidR="0022100D" w:rsidRPr="00973196" w:rsidRDefault="0022100D" w:rsidP="00F3058C">
            <w:pPr>
              <w:spacing w:after="0" w:line="240" w:lineRule="auto"/>
              <w:rPr>
                <w:rFonts w:ascii="Times New Roman" w:eastAsia="Times New Roman" w:hAnsi="Times New Roman" w:cs="Times New Roman"/>
                <w:sz w:val="24"/>
                <w:szCs w:val="24"/>
                <w:lang w:eastAsia="en-GB"/>
              </w:rPr>
            </w:pPr>
            <w:r w:rsidRPr="00973196">
              <w:rPr>
                <w:rFonts w:ascii="Arial" w:eastAsia="Times New Roman" w:hAnsi="Arial" w:cs="Arial"/>
                <w:color w:val="000000"/>
                <w:sz w:val="20"/>
                <w:szCs w:val="20"/>
                <w:lang w:eastAsia="en-GB"/>
              </w:rPr>
              <w:t>Recommendation to the Board of the CACAONET proposal CR 540</w:t>
            </w:r>
          </w:p>
        </w:tc>
      </w:tr>
      <w:tr w:rsidR="0022100D" w:rsidRPr="00973196" w14:paraId="18E5C10B"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23977563" w14:textId="77777777" w:rsidR="0022100D" w:rsidRPr="00973196"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CR558</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047F0B6B" w14:textId="77777777" w:rsidR="0022100D" w:rsidRPr="00973196" w:rsidRDefault="0022100D" w:rsidP="00F3058C">
            <w:pPr>
              <w:spacing w:after="0" w:line="240" w:lineRule="auto"/>
              <w:rPr>
                <w:rFonts w:ascii="Times New Roman" w:eastAsia="Times New Roman" w:hAnsi="Times New Roman" w:cs="Times New Roman"/>
                <w:sz w:val="24"/>
                <w:szCs w:val="24"/>
                <w:lang w:eastAsia="en-GB"/>
              </w:rPr>
            </w:pPr>
            <w:r w:rsidRPr="00973196">
              <w:rPr>
                <w:rFonts w:ascii="Arial" w:eastAsia="Times New Roman" w:hAnsi="Arial" w:cs="Arial"/>
                <w:color w:val="000000"/>
                <w:sz w:val="20"/>
                <w:szCs w:val="20"/>
                <w:lang w:eastAsia="en-GB"/>
              </w:rPr>
              <w:t>Contract Reading Uni CacaoNet project</w:t>
            </w:r>
          </w:p>
        </w:tc>
      </w:tr>
    </w:tbl>
    <w:p w14:paraId="412B8D2D" w14:textId="77777777" w:rsidR="0022100D" w:rsidRDefault="0022100D" w:rsidP="0022100D">
      <w:pPr>
        <w:pStyle w:val="BodyText"/>
        <w:rPr>
          <w:b/>
        </w:rPr>
      </w:pPr>
      <w:r w:rsidRPr="00973196">
        <w:rPr>
          <w:b/>
        </w:rPr>
        <w:t>Publications:</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39"/>
        <w:gridCol w:w="8156"/>
      </w:tblGrid>
      <w:tr w:rsidR="0022100D" w:rsidRPr="00973196" w14:paraId="49A30167"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3ED3CA72" w14:textId="77777777" w:rsidR="0022100D" w:rsidRPr="00973196"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CRY08A</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5E0A3BBF" w14:textId="77777777" w:rsidR="0022100D" w:rsidRPr="00973196" w:rsidRDefault="0022100D" w:rsidP="00F3058C">
            <w:pPr>
              <w:spacing w:after="0" w:line="240" w:lineRule="auto"/>
              <w:rPr>
                <w:rFonts w:ascii="Times New Roman" w:eastAsia="Times New Roman" w:hAnsi="Times New Roman" w:cs="Times New Roman"/>
                <w:sz w:val="24"/>
                <w:szCs w:val="24"/>
                <w:lang w:eastAsia="en-GB"/>
              </w:rPr>
            </w:pPr>
            <w:r>
              <w:rPr>
                <w:rFonts w:ascii="Arial" w:eastAsia="Times New Roman" w:hAnsi="Arial" w:cs="Arial"/>
                <w:color w:val="000000"/>
                <w:sz w:val="20"/>
                <w:szCs w:val="20"/>
                <w:lang w:eastAsia="en-GB"/>
              </w:rPr>
              <w:t xml:space="preserve">Cryer, N.C. and Butler, D. (2008). </w:t>
            </w:r>
            <w:r w:rsidRPr="00973196">
              <w:rPr>
                <w:rFonts w:ascii="Arial" w:eastAsia="Times New Roman" w:hAnsi="Arial" w:cs="Arial"/>
                <w:color w:val="000000"/>
                <w:sz w:val="20"/>
                <w:szCs w:val="20"/>
                <w:lang w:eastAsia="en-GB"/>
              </w:rPr>
              <w:t>Conservation and utilization of the global cacao genetic resource: the value of the Trinidad collections.</w:t>
            </w:r>
            <w:r>
              <w:t xml:space="preserve"> </w:t>
            </w:r>
            <w:r w:rsidRPr="00973196">
              <w:rPr>
                <w:rFonts w:ascii="Arial" w:eastAsia="Times New Roman" w:hAnsi="Arial" w:cs="Arial"/>
                <w:color w:val="000000"/>
                <w:sz w:val="20"/>
                <w:szCs w:val="20"/>
                <w:lang w:eastAsia="en-GB"/>
              </w:rPr>
              <w:t>Paper presented at  the International congress on tropical agriculture 30 Nov – 5 Dec 2008 Trinidad.</w:t>
            </w:r>
          </w:p>
        </w:tc>
      </w:tr>
      <w:tr w:rsidR="0022100D" w:rsidRPr="00973196" w14:paraId="7FC058DC"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0D799F4B" w14:textId="77777777" w:rsidR="0022100D" w:rsidRPr="00973196"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CRY12A</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0DE0AFAE" w14:textId="77777777" w:rsidR="0022100D" w:rsidRPr="00973196" w:rsidRDefault="0022100D" w:rsidP="00F3058C">
            <w:pPr>
              <w:spacing w:after="0" w:line="240" w:lineRule="auto"/>
              <w:rPr>
                <w:rFonts w:ascii="Times New Roman" w:eastAsia="Times New Roman" w:hAnsi="Times New Roman" w:cs="Times New Roman"/>
                <w:sz w:val="24"/>
                <w:szCs w:val="24"/>
                <w:lang w:eastAsia="en-GB"/>
              </w:rPr>
            </w:pPr>
            <w:r w:rsidRPr="00973196">
              <w:rPr>
                <w:rFonts w:ascii="Arial" w:eastAsia="Times New Roman" w:hAnsi="Arial" w:cs="Arial"/>
                <w:color w:val="000000"/>
                <w:sz w:val="20"/>
                <w:szCs w:val="20"/>
                <w:lang w:eastAsia="en-GB"/>
              </w:rPr>
              <w:t>Cryer, N.C., Zhang, D., Lanaud, C., Montamayor, J.C., Wilkinson, M.J., Hadley, P.</w:t>
            </w:r>
            <w:r>
              <w:rPr>
                <w:rFonts w:ascii="Arial" w:eastAsia="Times New Roman" w:hAnsi="Arial" w:cs="Arial"/>
                <w:color w:val="000000"/>
                <w:sz w:val="20"/>
                <w:szCs w:val="20"/>
                <w:lang w:eastAsia="en-GB"/>
              </w:rPr>
              <w:t xml:space="preserve">(in prep) </w:t>
            </w:r>
            <w:r w:rsidRPr="00973196">
              <w:rPr>
                <w:rFonts w:ascii="Arial" w:eastAsia="Times New Roman" w:hAnsi="Arial" w:cs="Arial"/>
                <w:color w:val="000000"/>
                <w:sz w:val="20"/>
                <w:szCs w:val="20"/>
                <w:lang w:eastAsia="en-GB"/>
              </w:rPr>
              <w:t>Towards the Construction of a global strategic base collection for Theobroma cacao L. based on the use of microsatellite markers. (in prep)</w:t>
            </w:r>
          </w:p>
        </w:tc>
      </w:tr>
    </w:tbl>
    <w:p w14:paraId="111DE809" w14:textId="77777777" w:rsidR="0022100D" w:rsidRPr="00973196" w:rsidRDefault="0022100D" w:rsidP="0022100D">
      <w:pPr>
        <w:pStyle w:val="BodyText"/>
        <w:rPr>
          <w:b/>
        </w:rPr>
      </w:pPr>
    </w:p>
    <w:p w14:paraId="435B5B57" w14:textId="77777777" w:rsidR="0022100D" w:rsidRDefault="0022100D" w:rsidP="0022100D">
      <w:pPr>
        <w:pStyle w:val="BodyText"/>
      </w:pPr>
      <w:r>
        <w:rPr>
          <w:b/>
        </w:rPr>
        <w:t>Website information Sheet:</w:t>
      </w:r>
      <w:r>
        <w:t xml:space="preserve"> not yet available </w:t>
      </w:r>
    </w:p>
    <w:p w14:paraId="22CBE9AE" w14:textId="77777777" w:rsidR="0022100D" w:rsidRDefault="0022100D" w:rsidP="0022100D">
      <w:pPr>
        <w:pStyle w:val="Heading3"/>
      </w:pPr>
      <w:bookmarkStart w:id="56" w:name="_Toc91076035"/>
      <w:r>
        <w:t>SUMMARY FROM DRAFT FINAL REPORT:</w:t>
      </w:r>
      <w:bookmarkEnd w:id="56"/>
    </w:p>
    <w:p w14:paraId="03D08039" w14:textId="77777777" w:rsidR="0022100D" w:rsidRPr="00647608" w:rsidRDefault="0022100D" w:rsidP="0022100D">
      <w:pPr>
        <w:pStyle w:val="BodyText"/>
        <w:rPr>
          <w:b/>
          <w:i/>
        </w:rPr>
      </w:pPr>
      <w:r w:rsidRPr="00647608">
        <w:rPr>
          <w:b/>
          <w:i/>
        </w:rPr>
        <w:t xml:space="preserve">We have developed and validated a two step process for selecting accessions </w:t>
      </w:r>
      <w:smartTag w:uri="urn:schemas-microsoft-com:office:smarttags" w:element="PersonName">
        <w:r w:rsidRPr="00647608">
          <w:rPr>
            <w:b/>
            <w:i/>
          </w:rPr>
          <w:t>from</w:t>
        </w:r>
      </w:smartTag>
      <w:r w:rsidRPr="00647608">
        <w:rPr>
          <w:b/>
          <w:i/>
        </w:rPr>
        <w:t xml:space="preserve"> within population groups to conserve the maximum allelic diversity of Theobroma cacao L. within a minimum number of accessions. We provide a list of recommended accessions that form the basis of a discussion on the composition of a cacao Global Strategic Bore Collection (GSBC).</w:t>
      </w:r>
    </w:p>
    <w:p w14:paraId="70D3AD2C" w14:textId="77777777" w:rsidR="0022100D" w:rsidRPr="00647608" w:rsidRDefault="0022100D" w:rsidP="0022100D">
      <w:pPr>
        <w:pStyle w:val="BodyText"/>
        <w:rPr>
          <w:b/>
          <w:i/>
        </w:rPr>
      </w:pPr>
      <w:r w:rsidRPr="00647608">
        <w:rPr>
          <w:b/>
          <w:i/>
        </w:rPr>
        <w:t xml:space="preserve">Arising </w:t>
      </w:r>
      <w:smartTag w:uri="urn:schemas-microsoft-com:office:smarttags" w:element="PersonName">
        <w:r w:rsidRPr="00647608">
          <w:rPr>
            <w:b/>
            <w:i/>
          </w:rPr>
          <w:t>from</w:t>
        </w:r>
      </w:smartTag>
      <w:r w:rsidRPr="00647608">
        <w:rPr>
          <w:b/>
          <w:i/>
        </w:rPr>
        <w:t xml:space="preserve"> the protocol for selecting members of the GSBC is a condition for promoting new members to this group if they represent a sufficient gain in allelic diversity of the core group. Additionally, members may be promoted to the core group through merit of displayed agronomic traits such as yield or disease resistance related factors.</w:t>
      </w:r>
    </w:p>
    <w:p w14:paraId="03A7601B" w14:textId="77777777" w:rsidR="0022100D" w:rsidRPr="00647608" w:rsidRDefault="0022100D" w:rsidP="0022100D">
      <w:pPr>
        <w:pStyle w:val="BodyText"/>
        <w:rPr>
          <w:b/>
          <w:i/>
        </w:rPr>
      </w:pPr>
      <w:r w:rsidRPr="00647608">
        <w:rPr>
          <w:b/>
          <w:i/>
        </w:rPr>
        <w:t>From the list of recommended cacao accessions presented in this document we have conducted a survey of the number of sites at which each accession is listed as being present within the International Cacao Germplasm Database. From these results we identify and recommend the safety duplication of clones that are represented at two or fewer sites.</w:t>
      </w:r>
    </w:p>
    <w:p w14:paraId="471EADAC" w14:textId="77777777" w:rsidR="0022100D" w:rsidRDefault="0022100D" w:rsidP="0022100D">
      <w:pPr>
        <w:pStyle w:val="BodyText"/>
        <w:rPr>
          <w:b/>
          <w:i/>
          <w:lang w:val="en-GB"/>
        </w:rPr>
      </w:pPr>
      <w:r w:rsidRPr="00647608">
        <w:rPr>
          <w:b/>
          <w:i/>
          <w:lang w:val="en-GB"/>
        </w:rPr>
        <w:t xml:space="preserve">We have facilitated the standardisation of microsatellite information </w:t>
      </w:r>
      <w:smartTag w:uri="urn:schemas-microsoft-com:office:smarttags" w:element="PersonName">
        <w:r w:rsidRPr="00647608">
          <w:rPr>
            <w:b/>
            <w:i/>
            <w:lang w:val="en-GB"/>
          </w:rPr>
          <w:t>from</w:t>
        </w:r>
      </w:smartTag>
      <w:r w:rsidRPr="00647608">
        <w:rPr>
          <w:b/>
          <w:i/>
          <w:lang w:val="en-GB"/>
        </w:rPr>
        <w:t xml:space="preserve"> several alternative genotyping projects into ICGD and produced a tool to allow the direct comparison of microsatellite profiles produced through alternative projects. This is part of an enhancement of the ICGD data management system that allows both genebank accession (individual tree) and clone (variety type) based information to be combined. This effort forms a separate publication currently</w:t>
      </w:r>
    </w:p>
    <w:p w14:paraId="7EF96C5B" w14:textId="77777777" w:rsidR="0022100D" w:rsidRDefault="0022100D" w:rsidP="0022100D">
      <w:pPr>
        <w:rPr>
          <w:b/>
        </w:rPr>
      </w:pPr>
      <w:r w:rsidRPr="00647608">
        <w:rPr>
          <w:b/>
        </w:rPr>
        <w:lastRenderedPageBreak/>
        <w:t>NOTES/CURRENT DEVELOPMENTS</w:t>
      </w:r>
    </w:p>
    <w:p w14:paraId="41BEED33" w14:textId="77777777" w:rsidR="0022100D" w:rsidRDefault="0022100D" w:rsidP="0022100D">
      <w:pPr>
        <w:rPr>
          <w:b/>
        </w:rPr>
      </w:pPr>
      <w:r>
        <w:t>The outputs from this project have been incorporated in to the CacaoNet Global Strategy for the Conservation and Use of Cacao Germplasm (pdf available from www.cacaonet.org). Nick has contributed to the development of this document which will be launched at the 17</w:t>
      </w:r>
      <w:r w:rsidRPr="00647608">
        <w:rPr>
          <w:vertAlign w:val="superscript"/>
        </w:rPr>
        <w:t>th</w:t>
      </w:r>
      <w:r>
        <w:t xml:space="preserve"> International Cocoa Research Conference, Cameroon, Oct. 2012</w:t>
      </w:r>
      <w:r w:rsidR="003D38BB">
        <w:t xml:space="preserve"> and further developed at a workshop to be held in CRC Trinidad in summer 2014.</w:t>
      </w:r>
      <w:r>
        <w:t xml:space="preserve"> </w:t>
      </w:r>
    </w:p>
    <w:p w14:paraId="549E8708" w14:textId="77777777" w:rsidR="0022100D" w:rsidRPr="00F46C0C" w:rsidRDefault="0022100D" w:rsidP="0022100D">
      <w:pPr>
        <w:pStyle w:val="Heading1"/>
        <w:rPr>
          <w:lang w:val="en-GB"/>
        </w:rPr>
      </w:pPr>
      <w:bookmarkStart w:id="57" w:name="_Toc91076036"/>
      <w:r>
        <w:rPr>
          <w:lang w:val="en-GB"/>
        </w:rPr>
        <w:t xml:space="preserve">P023 </w:t>
      </w:r>
      <w:r w:rsidRPr="002D3F12">
        <w:rPr>
          <w:lang w:val="en-GB"/>
        </w:rPr>
        <w:t>Isolation and Characterisation of the Female Sex Pheromone of</w:t>
      </w:r>
      <w:r>
        <w:rPr>
          <w:lang w:val="en-GB"/>
        </w:rPr>
        <w:t xml:space="preserve"> </w:t>
      </w:r>
      <w:r w:rsidRPr="002D3F12">
        <w:rPr>
          <w:lang w:val="en-GB"/>
        </w:rPr>
        <w:t>Helopeltis theivora</w:t>
      </w:r>
      <w:r w:rsidR="008350E7">
        <w:rPr>
          <w:lang w:val="en-GB"/>
        </w:rPr>
        <w:t xml:space="preserve"> - COMPLETED</w:t>
      </w:r>
      <w:bookmarkEnd w:id="57"/>
    </w:p>
    <w:p w14:paraId="60AF1F03" w14:textId="77777777" w:rsidR="0022100D" w:rsidRDefault="0022100D" w:rsidP="0022100D">
      <w:pPr>
        <w:pStyle w:val="BodyText"/>
        <w:rPr>
          <w:b/>
        </w:rPr>
      </w:pPr>
      <w:r>
        <w:rPr>
          <w:b/>
        </w:rPr>
        <w:t>Proposal: CR456</w:t>
      </w:r>
    </w:p>
    <w:p w14:paraId="39459F84" w14:textId="77777777" w:rsidR="0022100D" w:rsidRDefault="0022100D" w:rsidP="0022100D">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72"/>
        <w:gridCol w:w="870"/>
        <w:gridCol w:w="1495"/>
        <w:gridCol w:w="959"/>
      </w:tblGrid>
      <w:tr w:rsidR="0022100D" w:rsidRPr="00A726BE" w14:paraId="3811969E" w14:textId="77777777" w:rsidTr="00F3058C">
        <w:tc>
          <w:tcPr>
            <w:tcW w:w="1285" w:type="dxa"/>
            <w:tcBorders>
              <w:left w:val="single" w:sz="4" w:space="0" w:color="auto"/>
              <w:bottom w:val="single" w:sz="4" w:space="0" w:color="auto"/>
              <w:right w:val="nil"/>
            </w:tcBorders>
          </w:tcPr>
          <w:p w14:paraId="3F05543C" w14:textId="77777777" w:rsidR="0022100D" w:rsidRPr="00A726BE" w:rsidRDefault="0022100D" w:rsidP="00F3058C">
            <w:pPr>
              <w:keepLines/>
              <w:tabs>
                <w:tab w:val="center" w:pos="4320"/>
                <w:tab w:val="right" w:pos="8640"/>
              </w:tabs>
              <w:rPr>
                <w:rFonts w:ascii="Calibri" w:eastAsia="Calibri" w:hAnsi="Calibri" w:cs="Times New Roman"/>
                <w:b/>
                <w:caps/>
              </w:rPr>
            </w:pPr>
          </w:p>
        </w:tc>
        <w:tc>
          <w:tcPr>
            <w:tcW w:w="1072" w:type="dxa"/>
            <w:tcBorders>
              <w:left w:val="nil"/>
              <w:bottom w:val="single" w:sz="4" w:space="0" w:color="auto"/>
              <w:right w:val="nil"/>
            </w:tcBorders>
          </w:tcPr>
          <w:p w14:paraId="4A7D4E00"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870" w:type="dxa"/>
            <w:tcBorders>
              <w:left w:val="nil"/>
              <w:bottom w:val="single" w:sz="4" w:space="0" w:color="auto"/>
              <w:right w:val="nil"/>
            </w:tcBorders>
          </w:tcPr>
          <w:p w14:paraId="4426256D"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495" w:type="dxa"/>
            <w:tcBorders>
              <w:left w:val="single" w:sz="4" w:space="0" w:color="auto"/>
              <w:bottom w:val="single" w:sz="4" w:space="0" w:color="auto"/>
              <w:right w:val="single" w:sz="4" w:space="0" w:color="auto"/>
            </w:tcBorders>
          </w:tcPr>
          <w:p w14:paraId="06768EC2"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59" w:type="dxa"/>
            <w:tcBorders>
              <w:left w:val="single" w:sz="4" w:space="0" w:color="auto"/>
              <w:bottom w:val="single" w:sz="4" w:space="0" w:color="auto"/>
              <w:right w:val="single" w:sz="4" w:space="0" w:color="auto"/>
            </w:tcBorders>
          </w:tcPr>
          <w:p w14:paraId="0D4F58E2"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22100D" w:rsidRPr="00382AD1" w14:paraId="77505292" w14:textId="77777777" w:rsidTr="00F3058C">
        <w:tc>
          <w:tcPr>
            <w:tcW w:w="1285" w:type="dxa"/>
            <w:tcBorders>
              <w:top w:val="nil"/>
              <w:left w:val="single" w:sz="4" w:space="0" w:color="auto"/>
              <w:bottom w:val="nil"/>
              <w:right w:val="nil"/>
            </w:tcBorders>
          </w:tcPr>
          <w:p w14:paraId="15CBEDF0" w14:textId="77777777" w:rsidR="0022100D" w:rsidRPr="00382AD1" w:rsidRDefault="0022100D"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072" w:type="dxa"/>
            <w:tcBorders>
              <w:top w:val="nil"/>
              <w:left w:val="nil"/>
              <w:bottom w:val="nil"/>
              <w:right w:val="nil"/>
            </w:tcBorders>
          </w:tcPr>
          <w:p w14:paraId="4B73CF0D"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870" w:type="dxa"/>
            <w:tcBorders>
              <w:top w:val="nil"/>
              <w:left w:val="nil"/>
              <w:bottom w:val="nil"/>
              <w:right w:val="nil"/>
            </w:tcBorders>
          </w:tcPr>
          <w:p w14:paraId="34DB0EC6" w14:textId="77777777" w:rsidR="0022100D" w:rsidRPr="00036E40" w:rsidRDefault="0022100D" w:rsidP="00F3058C">
            <w:pPr>
              <w:jc w:val="right"/>
              <w:rPr>
                <w:rFonts w:ascii="Calibri" w:hAnsi="Calibri" w:cs="Calibri"/>
                <w:color w:val="000000"/>
                <w:sz w:val="16"/>
                <w:szCs w:val="16"/>
              </w:rPr>
            </w:pPr>
          </w:p>
        </w:tc>
        <w:tc>
          <w:tcPr>
            <w:tcW w:w="1495" w:type="dxa"/>
            <w:tcBorders>
              <w:top w:val="nil"/>
              <w:left w:val="single" w:sz="4" w:space="0" w:color="auto"/>
              <w:bottom w:val="nil"/>
              <w:right w:val="single" w:sz="4" w:space="0" w:color="auto"/>
            </w:tcBorders>
          </w:tcPr>
          <w:p w14:paraId="52D28EBB" w14:textId="77777777" w:rsidR="0022100D" w:rsidRPr="00036E40" w:rsidRDefault="0022100D" w:rsidP="00F3058C">
            <w:pPr>
              <w:jc w:val="right"/>
              <w:rPr>
                <w:rFonts w:ascii="Calibri" w:hAnsi="Calibri" w:cs="Calibri"/>
                <w:color w:val="000000"/>
                <w:sz w:val="16"/>
                <w:szCs w:val="16"/>
              </w:rPr>
            </w:pPr>
          </w:p>
        </w:tc>
        <w:tc>
          <w:tcPr>
            <w:tcW w:w="959" w:type="dxa"/>
            <w:tcBorders>
              <w:top w:val="nil"/>
              <w:left w:val="single" w:sz="4" w:space="0" w:color="auto"/>
              <w:bottom w:val="nil"/>
              <w:right w:val="single" w:sz="4" w:space="0" w:color="auto"/>
            </w:tcBorders>
          </w:tcPr>
          <w:p w14:paraId="72BA7CBD" w14:textId="77777777" w:rsidR="0022100D" w:rsidRPr="00036E40" w:rsidRDefault="0022100D" w:rsidP="00F3058C">
            <w:pPr>
              <w:jc w:val="right"/>
              <w:rPr>
                <w:rFonts w:ascii="Calibri" w:hAnsi="Calibri" w:cs="Calibri"/>
                <w:color w:val="000000"/>
                <w:sz w:val="16"/>
                <w:szCs w:val="16"/>
              </w:rPr>
            </w:pPr>
            <w:r w:rsidRPr="00036E40">
              <w:rPr>
                <w:rFonts w:ascii="Calibri" w:hAnsi="Calibri" w:cs="Calibri"/>
                <w:color w:val="000000"/>
                <w:sz w:val="16"/>
                <w:szCs w:val="16"/>
              </w:rPr>
              <w:t>£25,550</w:t>
            </w:r>
          </w:p>
        </w:tc>
      </w:tr>
      <w:tr w:rsidR="0022100D" w:rsidRPr="00A726BE" w14:paraId="7A4CDCC5" w14:textId="77777777" w:rsidTr="00F3058C">
        <w:tc>
          <w:tcPr>
            <w:tcW w:w="1285" w:type="dxa"/>
            <w:tcBorders>
              <w:top w:val="single" w:sz="4" w:space="0" w:color="auto"/>
              <w:left w:val="single" w:sz="4" w:space="0" w:color="auto"/>
              <w:bottom w:val="single" w:sz="4" w:space="0" w:color="auto"/>
              <w:right w:val="nil"/>
            </w:tcBorders>
          </w:tcPr>
          <w:p w14:paraId="5F7CAB3D"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072" w:type="dxa"/>
            <w:tcBorders>
              <w:top w:val="single" w:sz="4" w:space="0" w:color="auto"/>
              <w:left w:val="nil"/>
              <w:bottom w:val="single" w:sz="4" w:space="0" w:color="auto"/>
              <w:right w:val="nil"/>
            </w:tcBorders>
            <w:vAlign w:val="bottom"/>
          </w:tcPr>
          <w:p w14:paraId="4CC23B45" w14:textId="77777777" w:rsidR="0022100D" w:rsidRDefault="0022100D" w:rsidP="00F3058C">
            <w:pPr>
              <w:jc w:val="right"/>
              <w:rPr>
                <w:rFonts w:ascii="Calibri" w:hAnsi="Calibri" w:cs="Calibri"/>
                <w:color w:val="000000"/>
                <w:sz w:val="16"/>
                <w:szCs w:val="16"/>
              </w:rPr>
            </w:pPr>
            <w:r>
              <w:rPr>
                <w:rFonts w:ascii="Calibri" w:hAnsi="Calibri" w:cs="Calibri"/>
                <w:color w:val="000000"/>
                <w:sz w:val="16"/>
                <w:szCs w:val="16"/>
              </w:rPr>
              <w:t>£12,771 (2008)</w:t>
            </w:r>
          </w:p>
        </w:tc>
        <w:tc>
          <w:tcPr>
            <w:tcW w:w="870" w:type="dxa"/>
            <w:tcBorders>
              <w:top w:val="single" w:sz="4" w:space="0" w:color="auto"/>
              <w:left w:val="nil"/>
              <w:bottom w:val="single" w:sz="4" w:space="0" w:color="auto"/>
              <w:right w:val="nil"/>
            </w:tcBorders>
            <w:vAlign w:val="bottom"/>
          </w:tcPr>
          <w:p w14:paraId="5268A66C" w14:textId="77777777" w:rsidR="0022100D" w:rsidRDefault="0022100D" w:rsidP="00F3058C">
            <w:pPr>
              <w:jc w:val="right"/>
              <w:rPr>
                <w:rFonts w:ascii="Calibri" w:hAnsi="Calibri" w:cs="Calibri"/>
                <w:color w:val="000000"/>
                <w:sz w:val="16"/>
                <w:szCs w:val="16"/>
              </w:rPr>
            </w:pPr>
            <w:r>
              <w:rPr>
                <w:rFonts w:ascii="Calibri" w:hAnsi="Calibri" w:cs="Calibri"/>
                <w:color w:val="000000"/>
                <w:sz w:val="16"/>
                <w:szCs w:val="16"/>
              </w:rPr>
              <w:t>£</w:t>
            </w:r>
            <w:r w:rsidRPr="0017455B">
              <w:rPr>
                <w:rFonts w:ascii="Calibri" w:hAnsi="Calibri" w:cs="Calibri"/>
                <w:color w:val="000000"/>
                <w:sz w:val="16"/>
                <w:szCs w:val="16"/>
              </w:rPr>
              <w:t xml:space="preserve">12779 </w:t>
            </w:r>
            <w:r>
              <w:rPr>
                <w:rFonts w:ascii="Calibri" w:hAnsi="Calibri" w:cs="Calibri"/>
                <w:color w:val="000000"/>
                <w:sz w:val="16"/>
                <w:szCs w:val="16"/>
              </w:rPr>
              <w:t>(2009)</w:t>
            </w:r>
          </w:p>
        </w:tc>
        <w:tc>
          <w:tcPr>
            <w:tcW w:w="1495" w:type="dxa"/>
            <w:tcBorders>
              <w:top w:val="single" w:sz="4" w:space="0" w:color="auto"/>
              <w:left w:val="single" w:sz="4" w:space="0" w:color="auto"/>
              <w:bottom w:val="single" w:sz="4" w:space="0" w:color="auto"/>
              <w:right w:val="single" w:sz="4" w:space="0" w:color="auto"/>
            </w:tcBorders>
          </w:tcPr>
          <w:p w14:paraId="13C56DB4" w14:textId="77777777" w:rsidR="0022100D" w:rsidRPr="00036E40" w:rsidRDefault="0022100D" w:rsidP="00F3058C">
            <w:pPr>
              <w:keepLines/>
              <w:tabs>
                <w:tab w:val="center" w:pos="4320"/>
                <w:tab w:val="right" w:pos="8640"/>
              </w:tabs>
              <w:spacing w:after="0"/>
              <w:jc w:val="right"/>
              <w:rPr>
                <w:rFonts w:ascii="Calibri" w:hAnsi="Calibri" w:cs="Calibri"/>
                <w:color w:val="000000"/>
                <w:sz w:val="16"/>
                <w:szCs w:val="16"/>
              </w:rPr>
            </w:pPr>
            <w:r w:rsidRPr="00036E40">
              <w:rPr>
                <w:rFonts w:ascii="Calibri" w:hAnsi="Calibri" w:cs="Calibri"/>
                <w:color w:val="000000"/>
                <w:sz w:val="16"/>
                <w:szCs w:val="16"/>
              </w:rPr>
              <w:t>£</w:t>
            </w:r>
            <w:r w:rsidRPr="0017455B">
              <w:rPr>
                <w:rFonts w:ascii="Calibri" w:hAnsi="Calibri" w:cs="Calibri"/>
                <w:color w:val="000000"/>
                <w:sz w:val="16"/>
                <w:szCs w:val="16"/>
              </w:rPr>
              <w:t>25550</w:t>
            </w:r>
          </w:p>
        </w:tc>
        <w:tc>
          <w:tcPr>
            <w:tcW w:w="959" w:type="dxa"/>
            <w:tcBorders>
              <w:top w:val="single" w:sz="4" w:space="0" w:color="auto"/>
              <w:left w:val="single" w:sz="4" w:space="0" w:color="auto"/>
              <w:bottom w:val="single" w:sz="4" w:space="0" w:color="auto"/>
              <w:right w:val="single" w:sz="4" w:space="0" w:color="auto"/>
            </w:tcBorders>
          </w:tcPr>
          <w:p w14:paraId="180E5E85" w14:textId="77777777" w:rsidR="0022100D" w:rsidRPr="00036E40" w:rsidRDefault="0022100D" w:rsidP="00F3058C">
            <w:pPr>
              <w:keepLines/>
              <w:tabs>
                <w:tab w:val="center" w:pos="4320"/>
                <w:tab w:val="right" w:pos="8640"/>
              </w:tabs>
              <w:spacing w:after="0"/>
              <w:rPr>
                <w:rFonts w:ascii="Calibri" w:hAnsi="Calibri" w:cs="Calibri"/>
                <w:color w:val="000000"/>
                <w:sz w:val="16"/>
                <w:szCs w:val="16"/>
              </w:rPr>
            </w:pPr>
          </w:p>
        </w:tc>
      </w:tr>
    </w:tbl>
    <w:p w14:paraId="71BE6434" w14:textId="77777777" w:rsidR="0022100D" w:rsidRDefault="0022100D" w:rsidP="0022100D">
      <w:pPr>
        <w:pStyle w:val="BodyText"/>
        <w:spacing w:after="0"/>
        <w:rPr>
          <w:b/>
        </w:rPr>
      </w:pPr>
      <w:r>
        <w:rPr>
          <w:b/>
        </w:rPr>
        <w:t>*Bah Lias Research Station agreed to contribute their staff time, and laboratory and field facilities estimated to amount to c.£15,000.</w:t>
      </w:r>
    </w:p>
    <w:p w14:paraId="30171BCC" w14:textId="77777777" w:rsidR="0022100D" w:rsidRDefault="0022100D" w:rsidP="0022100D">
      <w:pPr>
        <w:pStyle w:val="BodyText"/>
        <w:spacing w:after="0"/>
      </w:pPr>
      <w:r>
        <w:rPr>
          <w:b/>
        </w:rPr>
        <w:t>Institution:</w:t>
      </w:r>
      <w:r>
        <w:t xml:space="preserve"> University of Greenwich/NRI/Bah Lias Research Station (London Sumatra Indonesia)</w:t>
      </w:r>
    </w:p>
    <w:p w14:paraId="01923329" w14:textId="77777777" w:rsidR="0022100D" w:rsidRDefault="0022100D" w:rsidP="0022100D">
      <w:pPr>
        <w:pStyle w:val="BodyText"/>
      </w:pPr>
      <w:r>
        <w:rPr>
          <w:b/>
        </w:rPr>
        <w:t>Principal Investigators:</w:t>
      </w:r>
      <w:r>
        <w:t xml:space="preserve"> Prof. David Hall/Dr. Stephen Nelson</w:t>
      </w:r>
    </w:p>
    <w:p w14:paraId="60C15B66" w14:textId="77777777" w:rsidR="0022100D" w:rsidRDefault="0022100D" w:rsidP="0022100D">
      <w:pPr>
        <w:pStyle w:val="BodyText"/>
      </w:pPr>
      <w:r>
        <w:rPr>
          <w:b/>
        </w:rPr>
        <w:t>Staff:</w:t>
      </w:r>
      <w:r>
        <w:t xml:space="preserve"> </w:t>
      </w:r>
      <w:r w:rsidRPr="00EE0B64">
        <w:rPr>
          <w:bCs/>
        </w:rPr>
        <w:t>Ike Virdiana</w:t>
      </w:r>
    </w:p>
    <w:p w14:paraId="74DC3809" w14:textId="77777777" w:rsidR="0022100D" w:rsidRDefault="0022100D" w:rsidP="0022100D">
      <w:pPr>
        <w:pStyle w:val="BodyText"/>
      </w:pPr>
      <w:r>
        <w:rPr>
          <w:b/>
        </w:rPr>
        <w:t>Project Start:</w:t>
      </w:r>
      <w:r>
        <w:t xml:space="preserve"> 2008</w:t>
      </w:r>
    </w:p>
    <w:p w14:paraId="3F5EB0B9" w14:textId="77777777" w:rsidR="0022100D" w:rsidRDefault="0022100D" w:rsidP="0022100D">
      <w:pPr>
        <w:pStyle w:val="BodyText"/>
        <w:jc w:val="left"/>
      </w:pPr>
      <w:r>
        <w:rPr>
          <w:b/>
        </w:rPr>
        <w:t>Project End:</w:t>
      </w:r>
      <w:r>
        <w:t xml:space="preserve"> 2009 </w:t>
      </w:r>
      <w:r>
        <w:rPr>
          <w:color w:val="00FF00"/>
        </w:rPr>
        <w:t>[COMPLETED]</w:t>
      </w:r>
    </w:p>
    <w:p w14:paraId="2EAE8200" w14:textId="77777777" w:rsidR="0022100D" w:rsidRDefault="0022100D" w:rsidP="0022100D">
      <w:pPr>
        <w:pStyle w:val="BodyText"/>
      </w:pPr>
      <w:r>
        <w:rPr>
          <w:b/>
        </w:rPr>
        <w:t xml:space="preserve">Rationale: </w:t>
      </w:r>
      <w:r>
        <w:t xml:space="preserve">Mirids (capsids) are widely recognised as the world’s most serious cocoa pests. In SE Asia, several mirid species are important, including  </w:t>
      </w:r>
      <w:r w:rsidRPr="00A27A62">
        <w:rPr>
          <w:i/>
        </w:rPr>
        <w:t>H</w:t>
      </w:r>
      <w:r>
        <w:rPr>
          <w:i/>
        </w:rPr>
        <w:t xml:space="preserve">elopeltis </w:t>
      </w:r>
      <w:r w:rsidRPr="00A27A62">
        <w:rPr>
          <w:i/>
        </w:rPr>
        <w:t xml:space="preserve"> theivora</w:t>
      </w:r>
      <w:r>
        <w:rPr>
          <w:i/>
        </w:rPr>
        <w:t xml:space="preserve">, </w:t>
      </w:r>
      <w:r>
        <w:t xml:space="preserve">and </w:t>
      </w:r>
      <w:r>
        <w:rPr>
          <w:i/>
        </w:rPr>
        <w:t xml:space="preserve">H.clavifer </w:t>
      </w:r>
      <w:r>
        <w:t xml:space="preserve"> though the extent of damage caused varies with region and presence of other pests</w:t>
      </w:r>
      <w:r>
        <w:rPr>
          <w:i/>
        </w:rPr>
        <w:t xml:space="preserve">. </w:t>
      </w:r>
      <w:r>
        <w:t xml:space="preserve"> The use of insecticides, appropriate planting materials and antagonistic ants have been used to control damage, though the latter options are not proven on large scale. Alternative approaches are urgently required, especially for use as part of an integrated management system with reduced pesticide usage which control both Cocoa Pod Borer and </w:t>
      </w:r>
      <w:r>
        <w:rPr>
          <w:i/>
        </w:rPr>
        <w:t xml:space="preserve">Helopeltis.  </w:t>
      </w:r>
    </w:p>
    <w:p w14:paraId="77BDF6D7" w14:textId="77777777" w:rsidR="0022100D" w:rsidRPr="00740A91" w:rsidRDefault="0022100D" w:rsidP="0022100D">
      <w:pPr>
        <w:pStyle w:val="BodyText"/>
      </w:pPr>
      <w:r>
        <w:rPr>
          <w:b/>
        </w:rPr>
        <w:t>Summary of Proposal:</w:t>
      </w:r>
      <w:r>
        <w:t xml:space="preserve"> An eighteen month collaborative project to identify and synthesise the female sex pheromone of the mirid </w:t>
      </w:r>
      <w:r>
        <w:rPr>
          <w:i/>
        </w:rPr>
        <w:t>H. theivora</w:t>
      </w:r>
      <w:r>
        <w:t>. Pheromone samples from virgin females will be collected in Indonesia.</w:t>
      </w:r>
      <w:r w:rsidRPr="00740A91">
        <w:t xml:space="preserve"> </w:t>
      </w:r>
      <w:r>
        <w:t>Analysis and identification of the pheromone components, requiring fewer live adult males, will be done at NRI, using prior knowledge to identify candidate active molecules. These will then be synthesised at NRI and provided to Bah Lias for evaluation in field trapping trials.</w:t>
      </w:r>
    </w:p>
    <w:p w14:paraId="4DB382D3" w14:textId="77777777" w:rsidR="0022100D" w:rsidRDefault="0022100D" w:rsidP="0022100D">
      <w:pPr>
        <w:pStyle w:val="BodyText"/>
      </w:pPr>
      <w:r>
        <w:rPr>
          <w:b/>
        </w:rPr>
        <w:t>Linked Projects:</w:t>
      </w:r>
      <w:r>
        <w:t xml:space="preserve"> CRUK Safe Control of Mirids, CRUK Identification of Stem Borer Pheromones.</w:t>
      </w:r>
    </w:p>
    <w:p w14:paraId="7AAEC811" w14:textId="77777777" w:rsidR="0022100D" w:rsidRDefault="0022100D" w:rsidP="0022100D">
      <w:pPr>
        <w:pStyle w:val="BodyText"/>
      </w:pPr>
      <w:r>
        <w:rPr>
          <w:b/>
        </w:rPr>
        <w:t>CRUK Project Management:</w:t>
      </w:r>
      <w:r>
        <w:t xml:space="preserve"> Dr. Martin Gilmour</w:t>
      </w:r>
    </w:p>
    <w:p w14:paraId="1E3E3834" w14:textId="77777777" w:rsidR="0022100D" w:rsidRDefault="0022100D" w:rsidP="0022100D">
      <w:pPr>
        <w:pStyle w:val="BodyText"/>
      </w:pPr>
      <w:r>
        <w:rPr>
          <w:b/>
        </w:rPr>
        <w:t>Reporting:</w:t>
      </w:r>
      <w:r>
        <w:t xml:space="preserve">  Six monthly reports.</w:t>
      </w:r>
    </w:p>
    <w:p w14:paraId="53FED877" w14:textId="77777777" w:rsidR="0022100D" w:rsidRDefault="0022100D" w:rsidP="0022100D">
      <w:pPr>
        <w:pStyle w:val="BodyText"/>
        <w:rPr>
          <w:b/>
        </w:rPr>
      </w:pPr>
      <w:r>
        <w:rPr>
          <w:b/>
        </w:rPr>
        <w:lastRenderedPageBreak/>
        <w:t>Recently Circulated Papers:</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83"/>
        <w:gridCol w:w="8312"/>
      </w:tblGrid>
      <w:tr w:rsidR="0022100D" w:rsidRPr="00036E40" w14:paraId="0573A131"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72C32232" w14:textId="77777777" w:rsidR="0022100D" w:rsidRPr="00036E40"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CR578</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4303D79E" w14:textId="77777777" w:rsidR="0022100D" w:rsidRPr="00036E40" w:rsidRDefault="0022100D" w:rsidP="00F3058C">
            <w:pPr>
              <w:spacing w:after="0" w:line="240" w:lineRule="auto"/>
              <w:rPr>
                <w:rFonts w:ascii="Times New Roman" w:eastAsia="Times New Roman" w:hAnsi="Times New Roman" w:cs="Times New Roman"/>
                <w:sz w:val="24"/>
                <w:szCs w:val="24"/>
                <w:lang w:eastAsia="en-GB"/>
              </w:rPr>
            </w:pPr>
            <w:r w:rsidRPr="00036E40">
              <w:rPr>
                <w:rFonts w:ascii="Arial" w:eastAsia="Times New Roman" w:hAnsi="Arial" w:cs="Arial"/>
                <w:color w:val="000000"/>
                <w:sz w:val="20"/>
                <w:szCs w:val="20"/>
                <w:lang w:eastAsia="en-GB"/>
              </w:rPr>
              <w:t>Helopeltis pheromone paper 16th ICRC</w:t>
            </w:r>
          </w:p>
        </w:tc>
      </w:tr>
      <w:tr w:rsidR="0022100D" w:rsidRPr="00036E40" w14:paraId="2E49ABF4"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3FFB91A5" w14:textId="77777777" w:rsidR="0022100D" w:rsidRPr="00036E40"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CR482</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310F2D4D" w14:textId="77777777" w:rsidR="0022100D" w:rsidRPr="00036E40" w:rsidRDefault="0022100D" w:rsidP="00F3058C">
            <w:pPr>
              <w:spacing w:after="0" w:line="240" w:lineRule="auto"/>
              <w:rPr>
                <w:rFonts w:ascii="Times New Roman" w:eastAsia="Times New Roman" w:hAnsi="Times New Roman" w:cs="Times New Roman"/>
                <w:sz w:val="24"/>
                <w:szCs w:val="24"/>
                <w:lang w:eastAsia="en-GB"/>
              </w:rPr>
            </w:pPr>
            <w:r w:rsidRPr="00036E40">
              <w:rPr>
                <w:rFonts w:ascii="Arial" w:eastAsia="Times New Roman" w:hAnsi="Arial" w:cs="Arial"/>
                <w:color w:val="000000"/>
                <w:sz w:val="20"/>
                <w:szCs w:val="20"/>
                <w:lang w:eastAsia="en-GB"/>
              </w:rPr>
              <w:t>Contract on Helopeltis</w:t>
            </w:r>
          </w:p>
        </w:tc>
      </w:tr>
      <w:tr w:rsidR="0022100D" w:rsidRPr="00036E40" w14:paraId="527DEE0A"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5B568655" w14:textId="77777777" w:rsidR="0022100D" w:rsidRPr="00036E40"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CR456</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216C4ACA" w14:textId="77777777" w:rsidR="0022100D" w:rsidRPr="00036E40" w:rsidRDefault="0022100D" w:rsidP="00F3058C">
            <w:pPr>
              <w:spacing w:after="0" w:line="240" w:lineRule="auto"/>
              <w:rPr>
                <w:rFonts w:ascii="Times New Roman" w:eastAsia="Times New Roman" w:hAnsi="Times New Roman" w:cs="Times New Roman"/>
                <w:sz w:val="24"/>
                <w:szCs w:val="24"/>
                <w:lang w:eastAsia="en-GB"/>
              </w:rPr>
            </w:pPr>
            <w:r w:rsidRPr="00036E40">
              <w:rPr>
                <w:rFonts w:ascii="Arial" w:eastAsia="Times New Roman" w:hAnsi="Arial" w:cs="Arial"/>
                <w:color w:val="000000"/>
                <w:sz w:val="20"/>
                <w:szCs w:val="20"/>
                <w:lang w:eastAsia="en-GB"/>
              </w:rPr>
              <w:t>Proposal to CRUK entitled "Isolation and Characterisation of the Female Sex Pheromone of Helopeltis theivora" NRI/Bah Lias Research Station (LonSum).</w:t>
            </w:r>
          </w:p>
        </w:tc>
      </w:tr>
    </w:tbl>
    <w:p w14:paraId="4421DA7D" w14:textId="77777777" w:rsidR="0022100D" w:rsidRDefault="0022100D" w:rsidP="0022100D">
      <w:pPr>
        <w:pStyle w:val="BodyText"/>
        <w:rPr>
          <w:b/>
        </w:rPr>
      </w:pPr>
      <w:r>
        <w:rPr>
          <w:b/>
        </w:rPr>
        <w:t>Publications:</w:t>
      </w:r>
    </w:p>
    <w:p w14:paraId="61C7B39E" w14:textId="77777777" w:rsidR="0022100D" w:rsidRPr="00DF6488" w:rsidRDefault="0022100D" w:rsidP="0022100D">
      <w:pPr>
        <w:pStyle w:val="BodyText"/>
      </w:pPr>
      <w:r>
        <w:t>Ike Virdiana, D.R. Hall &amp; B. Wood (2011). Attraction of Helopeltis theobromae to live conspecific insects. The Planter, 87 26-33 (first presented at INCOPED Workshop, Bali 2009.</w:t>
      </w:r>
    </w:p>
    <w:p w14:paraId="454295CE" w14:textId="77777777" w:rsidR="0022100D" w:rsidRDefault="0022100D" w:rsidP="0022100D">
      <w:pPr>
        <w:pStyle w:val="BodyText"/>
      </w:pPr>
      <w:r>
        <w:rPr>
          <w:b/>
        </w:rPr>
        <w:t>Website information Sheet:</w:t>
      </w:r>
      <w:r>
        <w:t xml:space="preserve"> not yet available </w:t>
      </w:r>
    </w:p>
    <w:p w14:paraId="2679DEC6" w14:textId="77777777" w:rsidR="0022100D" w:rsidRDefault="0022100D" w:rsidP="0022100D">
      <w:pPr>
        <w:pStyle w:val="Heading3"/>
      </w:pPr>
      <w:bookmarkStart w:id="58" w:name="_Toc91076037"/>
      <w:r w:rsidRPr="00A22D39">
        <w:t>Current Developments/Points to Note</w:t>
      </w:r>
      <w:r>
        <w:t>:</w:t>
      </w:r>
      <w:bookmarkEnd w:id="58"/>
    </w:p>
    <w:p w14:paraId="2C640ABA" w14:textId="77777777" w:rsidR="0022100D" w:rsidRDefault="0022100D" w:rsidP="0022100D">
      <w:pPr>
        <w:pStyle w:val="BodyText"/>
        <w:rPr>
          <w:b/>
          <w:i/>
          <w:lang w:val="en-GB"/>
        </w:rPr>
      </w:pPr>
      <w:r>
        <w:rPr>
          <w:b/>
          <w:i/>
          <w:lang w:val="en-GB"/>
        </w:rPr>
        <w:t>The mating behaviour of H. spp. has been studied and it has been found that that as expected virgin females strongly attract males, but in H. theivora males appear to attract some males as well as females though this is not the case in H. bradyii. Phermones samples were collected from H.theivora and traces of compounds known in capsid pheromones were identified. Synthetic version of these compounds were evaluated in field traps but these were not successful. Further work would involve EAG studies to be undertaken on live insects at NRI and/or re-analysis of the GC-MS results for other compounds and repetition of the field trials. A recent report from Indian scientists on pheromone compounds might also be worth further investigation.</w:t>
      </w:r>
    </w:p>
    <w:p w14:paraId="14FC4F46" w14:textId="77777777" w:rsidR="00F3058C" w:rsidRDefault="00F3058C" w:rsidP="00F3058C">
      <w:pPr>
        <w:pStyle w:val="BodyText"/>
        <w:rPr>
          <w:b/>
          <w:i/>
        </w:rPr>
      </w:pPr>
    </w:p>
    <w:p w14:paraId="2E79F1C5" w14:textId="77777777" w:rsidR="00F3058C" w:rsidRPr="00F46C0C" w:rsidRDefault="00F3058C" w:rsidP="00F3058C">
      <w:pPr>
        <w:pStyle w:val="Heading1"/>
        <w:rPr>
          <w:lang w:val="en-GB"/>
        </w:rPr>
      </w:pPr>
      <w:bookmarkStart w:id="59" w:name="_Toc91076038"/>
      <w:r>
        <w:rPr>
          <w:lang w:val="en-GB"/>
        </w:rPr>
        <w:t xml:space="preserve">P022 </w:t>
      </w:r>
      <w:r w:rsidRPr="004F5750">
        <w:rPr>
          <w:lang w:val="en-GB"/>
        </w:rPr>
        <w:t>Isolation</w:t>
      </w:r>
      <w:r>
        <w:rPr>
          <w:lang w:val="en-GB"/>
        </w:rPr>
        <w:t>/</w:t>
      </w:r>
      <w:r w:rsidRPr="004F5750">
        <w:rPr>
          <w:lang w:val="en-GB"/>
        </w:rPr>
        <w:t xml:space="preserve">Characterisation of the Pheromone of </w:t>
      </w:r>
      <w:r>
        <w:rPr>
          <w:lang w:val="en-GB"/>
        </w:rPr>
        <w:t xml:space="preserve">THE </w:t>
      </w:r>
      <w:r w:rsidRPr="004F5750">
        <w:rPr>
          <w:lang w:val="en-GB"/>
        </w:rPr>
        <w:t>Cocoa Stem Borer, Eulophonotus myrmeleon</w:t>
      </w:r>
      <w:r w:rsidR="008350E7">
        <w:rPr>
          <w:lang w:val="en-GB"/>
        </w:rPr>
        <w:t xml:space="preserve"> - COMPLETED</w:t>
      </w:r>
      <w:bookmarkEnd w:id="59"/>
    </w:p>
    <w:p w14:paraId="173CD508" w14:textId="77777777" w:rsidR="00F3058C" w:rsidRDefault="00F3058C" w:rsidP="00F3058C">
      <w:pPr>
        <w:pStyle w:val="BodyText"/>
        <w:rPr>
          <w:b/>
        </w:rPr>
      </w:pPr>
      <w:r>
        <w:rPr>
          <w:b/>
        </w:rPr>
        <w:t>Proposal: CR455</w:t>
      </w:r>
    </w:p>
    <w:p w14:paraId="13C54BCE" w14:textId="77777777" w:rsidR="00F3058C" w:rsidRDefault="00F3058C" w:rsidP="00F3058C">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72"/>
        <w:gridCol w:w="1165"/>
        <w:gridCol w:w="1353"/>
        <w:gridCol w:w="1495"/>
        <w:gridCol w:w="959"/>
      </w:tblGrid>
      <w:tr w:rsidR="00F3058C" w:rsidRPr="00A726BE" w14:paraId="09C600C8" w14:textId="77777777" w:rsidTr="00F3058C">
        <w:tc>
          <w:tcPr>
            <w:tcW w:w="1285" w:type="dxa"/>
            <w:tcBorders>
              <w:left w:val="single" w:sz="4" w:space="0" w:color="auto"/>
              <w:bottom w:val="single" w:sz="4" w:space="0" w:color="auto"/>
              <w:right w:val="nil"/>
            </w:tcBorders>
          </w:tcPr>
          <w:p w14:paraId="12F9E4A5" w14:textId="77777777" w:rsidR="00F3058C" w:rsidRPr="00A726BE" w:rsidRDefault="00F3058C" w:rsidP="00F3058C">
            <w:pPr>
              <w:keepLines/>
              <w:tabs>
                <w:tab w:val="center" w:pos="4320"/>
                <w:tab w:val="right" w:pos="8640"/>
              </w:tabs>
              <w:rPr>
                <w:rFonts w:ascii="Calibri" w:eastAsia="Calibri" w:hAnsi="Calibri" w:cs="Times New Roman"/>
                <w:b/>
                <w:caps/>
              </w:rPr>
            </w:pPr>
          </w:p>
        </w:tc>
        <w:tc>
          <w:tcPr>
            <w:tcW w:w="1072" w:type="dxa"/>
            <w:tcBorders>
              <w:left w:val="nil"/>
              <w:bottom w:val="single" w:sz="4" w:space="0" w:color="auto"/>
              <w:right w:val="nil"/>
            </w:tcBorders>
          </w:tcPr>
          <w:p w14:paraId="17C55A5F" w14:textId="77777777" w:rsidR="00F3058C" w:rsidRPr="00A726BE"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165" w:type="dxa"/>
            <w:tcBorders>
              <w:left w:val="nil"/>
              <w:bottom w:val="single" w:sz="4" w:space="0" w:color="auto"/>
              <w:right w:val="nil"/>
            </w:tcBorders>
          </w:tcPr>
          <w:p w14:paraId="0928AC7B" w14:textId="77777777" w:rsidR="00F3058C" w:rsidRPr="00A726BE"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20" w:type="dxa"/>
            <w:tcBorders>
              <w:left w:val="nil"/>
              <w:bottom w:val="single" w:sz="4" w:space="0" w:color="auto"/>
              <w:right w:val="single" w:sz="4" w:space="0" w:color="auto"/>
            </w:tcBorders>
          </w:tcPr>
          <w:p w14:paraId="786DA679" w14:textId="77777777" w:rsidR="00F3058C" w:rsidRPr="00A726BE"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495" w:type="dxa"/>
            <w:tcBorders>
              <w:left w:val="single" w:sz="4" w:space="0" w:color="auto"/>
              <w:bottom w:val="single" w:sz="4" w:space="0" w:color="auto"/>
              <w:right w:val="single" w:sz="4" w:space="0" w:color="auto"/>
            </w:tcBorders>
          </w:tcPr>
          <w:p w14:paraId="21986E37" w14:textId="77777777" w:rsidR="00F3058C" w:rsidRPr="00A726BE"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(JUL 12)</w:t>
            </w:r>
          </w:p>
        </w:tc>
        <w:tc>
          <w:tcPr>
            <w:tcW w:w="959" w:type="dxa"/>
            <w:tcBorders>
              <w:left w:val="single" w:sz="4" w:space="0" w:color="auto"/>
              <w:bottom w:val="single" w:sz="4" w:space="0" w:color="auto"/>
              <w:right w:val="single" w:sz="4" w:space="0" w:color="auto"/>
            </w:tcBorders>
          </w:tcPr>
          <w:p w14:paraId="6FC8EA00" w14:textId="77777777" w:rsidR="00F3058C"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F3058C" w:rsidRPr="00382AD1" w14:paraId="1DB29223" w14:textId="77777777" w:rsidTr="00F3058C">
        <w:tc>
          <w:tcPr>
            <w:tcW w:w="1285" w:type="dxa"/>
            <w:tcBorders>
              <w:top w:val="nil"/>
              <w:left w:val="single" w:sz="4" w:space="0" w:color="auto"/>
              <w:bottom w:val="nil"/>
              <w:right w:val="nil"/>
            </w:tcBorders>
          </w:tcPr>
          <w:p w14:paraId="0C18B906" w14:textId="77777777" w:rsidR="00F3058C" w:rsidRPr="00382AD1" w:rsidRDefault="00F3058C"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072" w:type="dxa"/>
            <w:tcBorders>
              <w:top w:val="nil"/>
              <w:left w:val="nil"/>
              <w:bottom w:val="nil"/>
              <w:right w:val="nil"/>
            </w:tcBorders>
          </w:tcPr>
          <w:p w14:paraId="2B7ECFC8" w14:textId="77777777" w:rsidR="00F3058C" w:rsidRPr="00382AD1" w:rsidRDefault="00F3058C" w:rsidP="00F3058C">
            <w:pPr>
              <w:keepLines/>
              <w:tabs>
                <w:tab w:val="center" w:pos="4320"/>
                <w:tab w:val="right" w:pos="8640"/>
              </w:tabs>
              <w:rPr>
                <w:rFonts w:ascii="Calibri" w:eastAsia="Calibri" w:hAnsi="Calibri" w:cs="Times New Roman"/>
                <w:caps/>
              </w:rPr>
            </w:pPr>
          </w:p>
        </w:tc>
        <w:tc>
          <w:tcPr>
            <w:tcW w:w="1165" w:type="dxa"/>
            <w:tcBorders>
              <w:top w:val="nil"/>
              <w:left w:val="nil"/>
              <w:bottom w:val="nil"/>
              <w:right w:val="nil"/>
            </w:tcBorders>
          </w:tcPr>
          <w:p w14:paraId="3AF5F2C4" w14:textId="77777777" w:rsidR="00F3058C" w:rsidRPr="00382AD1" w:rsidRDefault="00F3058C" w:rsidP="00F3058C">
            <w:pPr>
              <w:keepLines/>
              <w:tabs>
                <w:tab w:val="center" w:pos="4320"/>
                <w:tab w:val="right" w:pos="8640"/>
              </w:tabs>
              <w:rPr>
                <w:rFonts w:ascii="Calibri" w:eastAsia="Calibri" w:hAnsi="Calibri" w:cs="Times New Roman"/>
                <w:i/>
                <w:caps/>
              </w:rPr>
            </w:pPr>
          </w:p>
        </w:tc>
        <w:tc>
          <w:tcPr>
            <w:tcW w:w="1120" w:type="dxa"/>
            <w:tcBorders>
              <w:top w:val="nil"/>
              <w:left w:val="nil"/>
              <w:bottom w:val="nil"/>
              <w:right w:val="single" w:sz="4" w:space="0" w:color="auto"/>
            </w:tcBorders>
          </w:tcPr>
          <w:p w14:paraId="086F0B25" w14:textId="77777777" w:rsidR="00F3058C" w:rsidRPr="00382AD1" w:rsidRDefault="00F3058C" w:rsidP="00F3058C">
            <w:pPr>
              <w:keepLines/>
              <w:tabs>
                <w:tab w:val="center" w:pos="4320"/>
                <w:tab w:val="right" w:pos="8640"/>
              </w:tabs>
              <w:rPr>
                <w:rFonts w:ascii="Calibri" w:eastAsia="Calibri" w:hAnsi="Calibri" w:cs="Times New Roman"/>
                <w:caps/>
              </w:rPr>
            </w:pPr>
          </w:p>
        </w:tc>
        <w:tc>
          <w:tcPr>
            <w:tcW w:w="1495" w:type="dxa"/>
            <w:tcBorders>
              <w:top w:val="nil"/>
              <w:left w:val="single" w:sz="4" w:space="0" w:color="auto"/>
              <w:bottom w:val="nil"/>
              <w:right w:val="single" w:sz="4" w:space="0" w:color="auto"/>
            </w:tcBorders>
          </w:tcPr>
          <w:p w14:paraId="270B37ED" w14:textId="77777777" w:rsidR="00F3058C" w:rsidRPr="00382AD1" w:rsidRDefault="00F3058C" w:rsidP="00F3058C">
            <w:pPr>
              <w:keepLines/>
              <w:tabs>
                <w:tab w:val="center" w:pos="4320"/>
                <w:tab w:val="right" w:pos="8640"/>
              </w:tabs>
              <w:rPr>
                <w:rFonts w:ascii="Calibri" w:eastAsia="Calibri" w:hAnsi="Calibri" w:cs="Times New Roman"/>
                <w:caps/>
              </w:rPr>
            </w:pPr>
          </w:p>
        </w:tc>
        <w:tc>
          <w:tcPr>
            <w:tcW w:w="959" w:type="dxa"/>
            <w:tcBorders>
              <w:top w:val="nil"/>
              <w:left w:val="single" w:sz="4" w:space="0" w:color="auto"/>
              <w:bottom w:val="nil"/>
              <w:right w:val="single" w:sz="4" w:space="0" w:color="auto"/>
            </w:tcBorders>
          </w:tcPr>
          <w:p w14:paraId="746D3C63" w14:textId="77777777" w:rsidR="00F3058C" w:rsidRDefault="00F3058C" w:rsidP="00F3058C">
            <w:pPr>
              <w:keepLines/>
              <w:tabs>
                <w:tab w:val="center" w:pos="4320"/>
                <w:tab w:val="right" w:pos="8640"/>
              </w:tabs>
              <w:rPr>
                <w:rFonts w:ascii="Calibri" w:eastAsia="Calibri" w:hAnsi="Calibri" w:cs="Times New Roman"/>
                <w:caps/>
              </w:rPr>
            </w:pPr>
            <w:r>
              <w:rPr>
                <w:rFonts w:ascii="Calibri" w:eastAsia="Calibri" w:hAnsi="Calibri" w:cs="Times New Roman"/>
                <w:caps/>
              </w:rPr>
              <w:t>11,000</w:t>
            </w:r>
          </w:p>
        </w:tc>
      </w:tr>
      <w:tr w:rsidR="00F3058C" w:rsidRPr="00A726BE" w14:paraId="1E1CF28C" w14:textId="77777777" w:rsidTr="00F3058C">
        <w:tc>
          <w:tcPr>
            <w:tcW w:w="1285" w:type="dxa"/>
            <w:tcBorders>
              <w:top w:val="single" w:sz="4" w:space="0" w:color="auto"/>
              <w:left w:val="single" w:sz="4" w:space="0" w:color="auto"/>
              <w:bottom w:val="single" w:sz="4" w:space="0" w:color="auto"/>
              <w:right w:val="nil"/>
            </w:tcBorders>
          </w:tcPr>
          <w:p w14:paraId="669CF90B" w14:textId="77777777" w:rsidR="00F3058C" w:rsidRPr="00A726BE" w:rsidRDefault="00F3058C"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072" w:type="dxa"/>
            <w:tcBorders>
              <w:top w:val="single" w:sz="4" w:space="0" w:color="auto"/>
              <w:left w:val="nil"/>
              <w:bottom w:val="single" w:sz="4" w:space="0" w:color="auto"/>
              <w:right w:val="nil"/>
            </w:tcBorders>
            <w:vAlign w:val="bottom"/>
          </w:tcPr>
          <w:p w14:paraId="2F0AFAE8" w14:textId="77777777" w:rsidR="00F3058C" w:rsidRDefault="00F3058C" w:rsidP="00F3058C">
            <w:pPr>
              <w:jc w:val="right"/>
              <w:rPr>
                <w:rFonts w:ascii="Calibri" w:hAnsi="Calibri" w:cs="Calibri"/>
                <w:color w:val="000000"/>
                <w:sz w:val="16"/>
                <w:szCs w:val="16"/>
              </w:rPr>
            </w:pPr>
            <w:r w:rsidRPr="0017455B">
              <w:rPr>
                <w:color w:val="1F497D"/>
              </w:rPr>
              <w:t xml:space="preserve">4125 </w:t>
            </w:r>
            <w:r>
              <w:rPr>
                <w:rFonts w:ascii="Calibri" w:hAnsi="Calibri" w:cs="Calibri"/>
                <w:color w:val="000000"/>
                <w:sz w:val="16"/>
                <w:szCs w:val="16"/>
              </w:rPr>
              <w:t>(2008)</w:t>
            </w:r>
          </w:p>
        </w:tc>
        <w:tc>
          <w:tcPr>
            <w:tcW w:w="1165" w:type="dxa"/>
            <w:tcBorders>
              <w:top w:val="single" w:sz="4" w:space="0" w:color="auto"/>
              <w:left w:val="nil"/>
              <w:bottom w:val="single" w:sz="4" w:space="0" w:color="auto"/>
              <w:right w:val="nil"/>
            </w:tcBorders>
            <w:vAlign w:val="bottom"/>
          </w:tcPr>
          <w:p w14:paraId="53485CF0" w14:textId="77777777" w:rsidR="00F3058C" w:rsidRDefault="00F3058C" w:rsidP="00F3058C">
            <w:pPr>
              <w:jc w:val="right"/>
              <w:rPr>
                <w:rFonts w:ascii="Calibri" w:hAnsi="Calibri" w:cs="Calibri"/>
                <w:color w:val="000000"/>
                <w:sz w:val="16"/>
                <w:szCs w:val="16"/>
              </w:rPr>
            </w:pPr>
            <w:r>
              <w:rPr>
                <w:color w:val="1F497D"/>
              </w:rPr>
              <w:t xml:space="preserve">£4125 </w:t>
            </w:r>
            <w:r>
              <w:rPr>
                <w:rFonts w:ascii="Calibri" w:hAnsi="Calibri" w:cs="Calibri"/>
                <w:color w:val="000000"/>
                <w:sz w:val="16"/>
                <w:szCs w:val="16"/>
              </w:rPr>
              <w:t xml:space="preserve"> (2009)</w:t>
            </w:r>
          </w:p>
        </w:tc>
        <w:tc>
          <w:tcPr>
            <w:tcW w:w="1120" w:type="dxa"/>
            <w:tcBorders>
              <w:top w:val="single" w:sz="4" w:space="0" w:color="auto"/>
              <w:left w:val="nil"/>
              <w:bottom w:val="single" w:sz="4" w:space="0" w:color="auto"/>
              <w:right w:val="single" w:sz="4" w:space="0" w:color="auto"/>
            </w:tcBorders>
          </w:tcPr>
          <w:p w14:paraId="1A22480B" w14:textId="77777777" w:rsidR="00F3058C" w:rsidRPr="00A726BE" w:rsidRDefault="00F3058C" w:rsidP="00F3058C">
            <w:pPr>
              <w:keepLines/>
              <w:tabs>
                <w:tab w:val="center" w:pos="4320"/>
                <w:tab w:val="right" w:pos="8640"/>
              </w:tabs>
              <w:spacing w:after="0"/>
              <w:rPr>
                <w:rFonts w:ascii="Calibri" w:eastAsia="Calibri" w:hAnsi="Calibri" w:cs="Times New Roman"/>
                <w:caps/>
              </w:rPr>
            </w:pPr>
            <w:r>
              <w:rPr>
                <w:color w:val="1F497D"/>
              </w:rPr>
              <w:t>£2481(2010)</w:t>
            </w:r>
          </w:p>
        </w:tc>
        <w:tc>
          <w:tcPr>
            <w:tcW w:w="1495" w:type="dxa"/>
            <w:tcBorders>
              <w:top w:val="single" w:sz="4" w:space="0" w:color="auto"/>
              <w:left w:val="single" w:sz="4" w:space="0" w:color="auto"/>
              <w:bottom w:val="single" w:sz="4" w:space="0" w:color="auto"/>
              <w:right w:val="single" w:sz="4" w:space="0" w:color="auto"/>
            </w:tcBorders>
          </w:tcPr>
          <w:p w14:paraId="30329435" w14:textId="77777777" w:rsidR="00F3058C" w:rsidRPr="00A726BE" w:rsidRDefault="00F3058C" w:rsidP="00F3058C">
            <w:pPr>
              <w:keepLines/>
              <w:tabs>
                <w:tab w:val="center" w:pos="4320"/>
                <w:tab w:val="right" w:pos="8640"/>
              </w:tabs>
              <w:spacing w:after="0"/>
              <w:rPr>
                <w:rFonts w:ascii="Calibri" w:eastAsia="Calibri" w:hAnsi="Calibri" w:cs="Times New Roman"/>
                <w:caps/>
              </w:rPr>
            </w:pPr>
            <w:r>
              <w:rPr>
                <w:color w:val="1F497D"/>
              </w:rPr>
              <w:t>£10731</w:t>
            </w:r>
          </w:p>
        </w:tc>
        <w:tc>
          <w:tcPr>
            <w:tcW w:w="959" w:type="dxa"/>
            <w:tcBorders>
              <w:top w:val="single" w:sz="4" w:space="0" w:color="auto"/>
              <w:left w:val="single" w:sz="4" w:space="0" w:color="auto"/>
              <w:bottom w:val="single" w:sz="4" w:space="0" w:color="auto"/>
              <w:right w:val="single" w:sz="4" w:space="0" w:color="auto"/>
            </w:tcBorders>
          </w:tcPr>
          <w:p w14:paraId="1F6C704D" w14:textId="77777777" w:rsidR="00F3058C" w:rsidRDefault="00F3058C" w:rsidP="00F3058C">
            <w:pPr>
              <w:keepLines/>
              <w:tabs>
                <w:tab w:val="center" w:pos="4320"/>
                <w:tab w:val="right" w:pos="8640"/>
              </w:tabs>
              <w:spacing w:after="0"/>
              <w:rPr>
                <w:rFonts w:ascii="Calibri" w:eastAsia="Calibri" w:hAnsi="Calibri" w:cs="Times New Roman"/>
                <w:caps/>
              </w:rPr>
            </w:pPr>
          </w:p>
        </w:tc>
      </w:tr>
    </w:tbl>
    <w:p w14:paraId="57919DA7" w14:textId="77777777" w:rsidR="00F3058C" w:rsidRDefault="00F3058C" w:rsidP="00F3058C">
      <w:pPr>
        <w:pStyle w:val="BodyText"/>
        <w:spacing w:after="0"/>
      </w:pPr>
      <w:r>
        <w:rPr>
          <w:b/>
        </w:rPr>
        <w:t>Institution:</w:t>
      </w:r>
      <w:r>
        <w:t xml:space="preserve"> University of Greenwich/NRI/CRIG</w:t>
      </w:r>
    </w:p>
    <w:p w14:paraId="085A03BC" w14:textId="77777777" w:rsidR="00F3058C" w:rsidRDefault="00F3058C" w:rsidP="00F3058C">
      <w:pPr>
        <w:pStyle w:val="BodyText"/>
      </w:pPr>
      <w:r>
        <w:rPr>
          <w:b/>
        </w:rPr>
        <w:t>Principal Investigators:</w:t>
      </w:r>
      <w:r>
        <w:t xml:space="preserve"> Prof. D. Hall/Dr. S. Lowor,/Dr. A. Cudjoe</w:t>
      </w:r>
    </w:p>
    <w:p w14:paraId="004E04A3" w14:textId="77777777" w:rsidR="00F3058C" w:rsidRDefault="00F3058C" w:rsidP="00F3058C">
      <w:pPr>
        <w:pStyle w:val="BodyText"/>
      </w:pPr>
      <w:r>
        <w:rPr>
          <w:b/>
        </w:rPr>
        <w:t>Project Start:</w:t>
      </w:r>
      <w:r>
        <w:t xml:space="preserve"> 2008</w:t>
      </w:r>
    </w:p>
    <w:p w14:paraId="4C14A3AD" w14:textId="77777777" w:rsidR="00F3058C" w:rsidRDefault="00F3058C" w:rsidP="00F3058C">
      <w:pPr>
        <w:pStyle w:val="BodyText"/>
      </w:pPr>
      <w:r>
        <w:rPr>
          <w:b/>
        </w:rPr>
        <w:t>Project End:</w:t>
      </w:r>
      <w:r>
        <w:t xml:space="preserve"> 2010 </w:t>
      </w:r>
      <w:r>
        <w:rPr>
          <w:color w:val="00FF00"/>
        </w:rPr>
        <w:t>[ON-GOING]</w:t>
      </w:r>
    </w:p>
    <w:p w14:paraId="4ED8021C" w14:textId="77777777" w:rsidR="00F3058C" w:rsidRDefault="00F3058C" w:rsidP="00F3058C">
      <w:pPr>
        <w:pStyle w:val="BodyText"/>
      </w:pPr>
      <w:r>
        <w:rPr>
          <w:b/>
        </w:rPr>
        <w:t xml:space="preserve">Rationale: </w:t>
      </w:r>
      <w:r>
        <w:t xml:space="preserve">The cocoa stem borer, </w:t>
      </w:r>
      <w:r w:rsidRPr="004F5750">
        <w:rPr>
          <w:i/>
        </w:rPr>
        <w:t>Eulophonotus myrmeleon</w:t>
      </w:r>
      <w:r>
        <w:t xml:space="preserve"> Fldr (Lepidoptera: Cossidae) is an important cocoa pest in West Africa, second only to mirids on mature cocoa. There has been an upsurge and spread of the pest in recent times from a few districts in Ghana to all forty one cocoa growing districts of the country. The pest bores into the trunk, branches and roots, with trees commonly having 15-20 borer holes, and the newly emerged larvae, feed intensively and can cause tree death. Control through chemical means is difficult and expensive and farmers commonly resort to killing individual larvae which is labour intensive and only practiced on the lower </w:t>
      </w:r>
      <w:r>
        <w:lastRenderedPageBreak/>
        <w:t xml:space="preserve">parts of the tree. A recent study on the ecology of </w:t>
      </w:r>
      <w:r w:rsidRPr="00A205ED">
        <w:rPr>
          <w:i/>
        </w:rPr>
        <w:t>E. myrmeleon</w:t>
      </w:r>
      <w:r>
        <w:t xml:space="preserve"> has demonstrated that virgin female moths produce a sex pheromone which attracts male moths. The pheromone control method proposed in this project, if successful, will address all these issues and meet the demand by the chocolate manufacturing companies for less chemical use and the overall achievement of some of the goals towards the integrated pest management system in cocoa. </w:t>
      </w:r>
    </w:p>
    <w:p w14:paraId="4FD5C15D" w14:textId="77777777" w:rsidR="00F3058C" w:rsidRDefault="00F3058C" w:rsidP="00F3058C">
      <w:pPr>
        <w:pStyle w:val="BodyText"/>
      </w:pPr>
      <w:r>
        <w:rPr>
          <w:b/>
        </w:rPr>
        <w:t>Summary of Proposal:</w:t>
      </w:r>
      <w:r>
        <w:t xml:space="preserve"> Pheromone collection will be made from live insects at CRIG and the samples will be analysed and pheromomes identified at NRI. Once the active compounds have been identified they will be synthesized at NRI and sent on to CRIG for field evaluation in traps. </w:t>
      </w:r>
    </w:p>
    <w:p w14:paraId="5667FAC7" w14:textId="77777777" w:rsidR="00F3058C" w:rsidRDefault="00F3058C" w:rsidP="00F3058C">
      <w:pPr>
        <w:pStyle w:val="BodyText"/>
      </w:pPr>
      <w:r>
        <w:rPr>
          <w:b/>
        </w:rPr>
        <w:t>Linked Projects:</w:t>
      </w:r>
      <w:r>
        <w:t xml:space="preserve"> CRUK Safe Control of Mirids </w:t>
      </w:r>
    </w:p>
    <w:p w14:paraId="6E0C9701" w14:textId="77777777" w:rsidR="00F3058C" w:rsidRDefault="00F3058C" w:rsidP="00F3058C">
      <w:pPr>
        <w:pStyle w:val="BodyText"/>
      </w:pPr>
      <w:r>
        <w:rPr>
          <w:b/>
        </w:rPr>
        <w:t>CRUK Project Management:</w:t>
      </w:r>
      <w:r>
        <w:t xml:space="preserve"> Dr. Martin Gilmour</w:t>
      </w:r>
    </w:p>
    <w:p w14:paraId="740A0516" w14:textId="77777777" w:rsidR="00F3058C" w:rsidRDefault="00F3058C" w:rsidP="00F3058C">
      <w:pPr>
        <w:pStyle w:val="BodyText"/>
      </w:pPr>
      <w:r>
        <w:rPr>
          <w:b/>
        </w:rPr>
        <w:t>Reporting:</w:t>
      </w:r>
      <w:r>
        <w:t xml:space="preserve">  Six monthly reports.</w:t>
      </w:r>
    </w:p>
    <w:p w14:paraId="3F72036B" w14:textId="77777777" w:rsidR="00F3058C" w:rsidRPr="002D3F12" w:rsidRDefault="00F3058C" w:rsidP="00F3058C">
      <w:pPr>
        <w:pStyle w:val="BodyText"/>
        <w:rPr>
          <w:b/>
        </w:rPr>
      </w:pPr>
      <w:r>
        <w:rPr>
          <w:b/>
        </w:rPr>
        <w:t>Recently Circulated Papers:</w:t>
      </w:r>
      <w:r w:rsidRPr="008830E4">
        <w:tab/>
      </w:r>
    </w:p>
    <w:tbl>
      <w:tblPr>
        <w:tblW w:w="8946" w:type="dxa"/>
        <w:tblInd w:w="93" w:type="dxa"/>
        <w:tblLook w:val="04A0" w:firstRow="1" w:lastRow="0" w:firstColumn="1" w:lastColumn="0" w:noHBand="0" w:noVBand="1"/>
      </w:tblPr>
      <w:tblGrid>
        <w:gridCol w:w="960"/>
        <w:gridCol w:w="7986"/>
      </w:tblGrid>
      <w:tr w:rsidR="00F3058C" w:rsidRPr="002D3F12" w14:paraId="222781B8" w14:textId="77777777" w:rsidTr="00F3058C">
        <w:trPr>
          <w:trHeight w:val="525"/>
        </w:trPr>
        <w:tc>
          <w:tcPr>
            <w:tcW w:w="960" w:type="dxa"/>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13FA0567" w14:textId="77777777" w:rsidR="00F3058C" w:rsidRPr="002D3F12" w:rsidRDefault="00F3058C" w:rsidP="00F3058C">
            <w:pPr>
              <w:spacing w:after="0" w:line="240" w:lineRule="auto"/>
              <w:rPr>
                <w:rFonts w:ascii="Arial" w:eastAsia="Times New Roman" w:hAnsi="Arial" w:cs="Arial"/>
                <w:color w:val="000000"/>
                <w:sz w:val="20"/>
                <w:szCs w:val="20"/>
                <w:lang w:eastAsia="en-GB"/>
              </w:rPr>
            </w:pPr>
            <w:r w:rsidRPr="002D3F12">
              <w:rPr>
                <w:rFonts w:ascii="Arial" w:eastAsia="Times New Roman" w:hAnsi="Arial" w:cs="Arial"/>
                <w:color w:val="000000"/>
                <w:sz w:val="20"/>
                <w:szCs w:val="20"/>
                <w:lang w:eastAsia="en-GB"/>
              </w:rPr>
              <w:t>CR452</w:t>
            </w:r>
          </w:p>
        </w:tc>
        <w:tc>
          <w:tcPr>
            <w:tcW w:w="7986" w:type="dxa"/>
            <w:tcBorders>
              <w:top w:val="single" w:sz="4" w:space="0" w:color="C0C0C0"/>
              <w:left w:val="nil"/>
              <w:bottom w:val="single" w:sz="4" w:space="0" w:color="C0C0C0"/>
              <w:right w:val="single" w:sz="4" w:space="0" w:color="C0C0C0"/>
            </w:tcBorders>
            <w:shd w:val="clear" w:color="auto" w:fill="auto"/>
            <w:vAlign w:val="bottom"/>
            <w:hideMark/>
          </w:tcPr>
          <w:p w14:paraId="79ADF89C" w14:textId="77777777" w:rsidR="00F3058C" w:rsidRPr="002D3F12" w:rsidRDefault="00F3058C" w:rsidP="00F3058C">
            <w:pPr>
              <w:spacing w:after="0" w:line="240" w:lineRule="auto"/>
              <w:rPr>
                <w:rFonts w:ascii="Arial" w:eastAsia="Times New Roman" w:hAnsi="Arial" w:cs="Arial"/>
                <w:color w:val="000000"/>
                <w:sz w:val="20"/>
                <w:szCs w:val="20"/>
                <w:lang w:eastAsia="en-GB"/>
              </w:rPr>
            </w:pPr>
            <w:r w:rsidRPr="002D3F12">
              <w:rPr>
                <w:rFonts w:ascii="Arial" w:eastAsia="Times New Roman" w:hAnsi="Arial" w:cs="Arial"/>
                <w:color w:val="000000"/>
                <w:sz w:val="20"/>
                <w:szCs w:val="20"/>
                <w:lang w:eastAsia="en-GB"/>
              </w:rPr>
              <w:t>Note to CRUK on Meeting on Mirid and Stem Borer Projects P19, P22 held 11th July 2007 at NRI.</w:t>
            </w:r>
          </w:p>
        </w:tc>
      </w:tr>
      <w:tr w:rsidR="00F3058C" w:rsidRPr="002D3F12" w14:paraId="6B74F9CA" w14:textId="77777777" w:rsidTr="00F3058C">
        <w:trPr>
          <w:trHeight w:val="593"/>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60A82BDC" w14:textId="77777777" w:rsidR="00F3058C" w:rsidRPr="002D3F12" w:rsidRDefault="00F3058C" w:rsidP="00F3058C">
            <w:pPr>
              <w:spacing w:after="0" w:line="240" w:lineRule="auto"/>
              <w:rPr>
                <w:rFonts w:ascii="Arial" w:eastAsia="Times New Roman" w:hAnsi="Arial" w:cs="Arial"/>
                <w:color w:val="000000"/>
                <w:sz w:val="20"/>
                <w:szCs w:val="20"/>
                <w:lang w:eastAsia="en-GB"/>
              </w:rPr>
            </w:pPr>
            <w:r w:rsidRPr="002D3F12">
              <w:rPr>
                <w:rFonts w:ascii="Arial" w:eastAsia="Times New Roman" w:hAnsi="Arial" w:cs="Arial"/>
                <w:color w:val="000000"/>
                <w:sz w:val="20"/>
                <w:szCs w:val="20"/>
                <w:lang w:eastAsia="en-GB"/>
              </w:rPr>
              <w:t>CR455</w:t>
            </w:r>
          </w:p>
        </w:tc>
        <w:tc>
          <w:tcPr>
            <w:tcW w:w="7986" w:type="dxa"/>
            <w:tcBorders>
              <w:top w:val="nil"/>
              <w:left w:val="nil"/>
              <w:bottom w:val="single" w:sz="4" w:space="0" w:color="C0C0C0"/>
              <w:right w:val="single" w:sz="4" w:space="0" w:color="C0C0C0"/>
            </w:tcBorders>
            <w:shd w:val="clear" w:color="auto" w:fill="auto"/>
            <w:vAlign w:val="bottom"/>
            <w:hideMark/>
          </w:tcPr>
          <w:p w14:paraId="2EA783B8" w14:textId="77777777" w:rsidR="00F3058C" w:rsidRPr="002D3F12" w:rsidRDefault="00F3058C" w:rsidP="00F3058C">
            <w:pPr>
              <w:spacing w:after="0" w:line="240" w:lineRule="auto"/>
              <w:rPr>
                <w:rFonts w:ascii="Arial" w:eastAsia="Times New Roman" w:hAnsi="Arial" w:cs="Arial"/>
                <w:color w:val="000000"/>
                <w:sz w:val="20"/>
                <w:szCs w:val="20"/>
                <w:lang w:eastAsia="en-GB"/>
              </w:rPr>
            </w:pPr>
            <w:r w:rsidRPr="002D3F12">
              <w:rPr>
                <w:rFonts w:ascii="Arial" w:eastAsia="Times New Roman" w:hAnsi="Arial" w:cs="Arial"/>
                <w:color w:val="000000"/>
                <w:sz w:val="20"/>
                <w:szCs w:val="20"/>
                <w:lang w:eastAsia="en-GB"/>
              </w:rPr>
              <w:t>Proposal to CRUK for a project entitled "Isolation and Characterisation of the Female Sex Pheromone of the Cocoa Stem Borer, Eulophonotus myrmeleon" CRIG/ NRI.</w:t>
            </w:r>
          </w:p>
        </w:tc>
      </w:tr>
      <w:tr w:rsidR="00F3058C" w:rsidRPr="002D3F12" w14:paraId="64406AFE" w14:textId="77777777" w:rsidTr="00F3058C">
        <w:trPr>
          <w:trHeight w:val="275"/>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019FB352" w14:textId="77777777" w:rsidR="00F3058C" w:rsidRPr="002D3F12" w:rsidRDefault="00F3058C" w:rsidP="00F3058C">
            <w:pPr>
              <w:spacing w:after="0" w:line="240" w:lineRule="auto"/>
              <w:rPr>
                <w:rFonts w:ascii="Arial" w:eastAsia="Times New Roman" w:hAnsi="Arial" w:cs="Arial"/>
                <w:color w:val="000000"/>
                <w:sz w:val="20"/>
                <w:szCs w:val="20"/>
                <w:lang w:eastAsia="en-GB"/>
              </w:rPr>
            </w:pPr>
            <w:r w:rsidRPr="002D3F12">
              <w:rPr>
                <w:rFonts w:ascii="Arial" w:eastAsia="Times New Roman" w:hAnsi="Arial" w:cs="Arial"/>
                <w:color w:val="000000"/>
                <w:sz w:val="20"/>
                <w:szCs w:val="20"/>
                <w:lang w:eastAsia="en-GB"/>
              </w:rPr>
              <w:t>CR481</w:t>
            </w:r>
          </w:p>
        </w:tc>
        <w:tc>
          <w:tcPr>
            <w:tcW w:w="7986" w:type="dxa"/>
            <w:tcBorders>
              <w:top w:val="nil"/>
              <w:left w:val="nil"/>
              <w:bottom w:val="single" w:sz="4" w:space="0" w:color="C0C0C0"/>
              <w:right w:val="single" w:sz="4" w:space="0" w:color="C0C0C0"/>
            </w:tcBorders>
            <w:shd w:val="clear" w:color="auto" w:fill="auto"/>
            <w:vAlign w:val="bottom"/>
            <w:hideMark/>
          </w:tcPr>
          <w:p w14:paraId="66AF0ADB" w14:textId="77777777" w:rsidR="00F3058C" w:rsidRPr="002D3F12" w:rsidRDefault="00F3058C" w:rsidP="00F3058C">
            <w:pPr>
              <w:spacing w:after="0" w:line="240" w:lineRule="auto"/>
              <w:rPr>
                <w:rFonts w:ascii="Arial" w:eastAsia="Times New Roman" w:hAnsi="Arial" w:cs="Arial"/>
                <w:color w:val="000000"/>
                <w:sz w:val="20"/>
                <w:szCs w:val="20"/>
                <w:lang w:eastAsia="en-GB"/>
              </w:rPr>
            </w:pPr>
            <w:r w:rsidRPr="002D3F12">
              <w:rPr>
                <w:rFonts w:ascii="Arial" w:eastAsia="Times New Roman" w:hAnsi="Arial" w:cs="Arial"/>
                <w:color w:val="000000"/>
                <w:sz w:val="20"/>
                <w:szCs w:val="20"/>
                <w:lang w:eastAsia="en-GB"/>
              </w:rPr>
              <w:t>Contract on Ghana stem borer</w:t>
            </w:r>
          </w:p>
        </w:tc>
      </w:tr>
      <w:tr w:rsidR="00F3058C" w:rsidRPr="002D3F12" w14:paraId="19CD77F6" w14:textId="77777777" w:rsidTr="00F3058C">
        <w:trPr>
          <w:trHeight w:val="346"/>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16558C1C" w14:textId="77777777" w:rsidR="00F3058C" w:rsidRPr="002D3F12" w:rsidRDefault="00F3058C" w:rsidP="00F3058C">
            <w:pPr>
              <w:spacing w:after="0" w:line="240" w:lineRule="auto"/>
              <w:rPr>
                <w:rFonts w:ascii="Arial" w:eastAsia="Times New Roman" w:hAnsi="Arial" w:cs="Arial"/>
                <w:color w:val="000000"/>
                <w:sz w:val="20"/>
                <w:szCs w:val="20"/>
                <w:lang w:eastAsia="en-GB"/>
              </w:rPr>
            </w:pPr>
            <w:r w:rsidRPr="002D3F12">
              <w:rPr>
                <w:rFonts w:ascii="Arial" w:eastAsia="Times New Roman" w:hAnsi="Arial" w:cs="Arial"/>
                <w:color w:val="000000"/>
                <w:sz w:val="20"/>
                <w:szCs w:val="20"/>
                <w:lang w:eastAsia="en-GB"/>
              </w:rPr>
              <w:t>CR485</w:t>
            </w:r>
          </w:p>
        </w:tc>
        <w:tc>
          <w:tcPr>
            <w:tcW w:w="7986" w:type="dxa"/>
            <w:tcBorders>
              <w:top w:val="nil"/>
              <w:left w:val="nil"/>
              <w:bottom w:val="single" w:sz="4" w:space="0" w:color="C0C0C0"/>
              <w:right w:val="single" w:sz="4" w:space="0" w:color="C0C0C0"/>
            </w:tcBorders>
            <w:shd w:val="clear" w:color="auto" w:fill="auto"/>
            <w:vAlign w:val="bottom"/>
            <w:hideMark/>
          </w:tcPr>
          <w:p w14:paraId="6AECCEFC" w14:textId="77777777" w:rsidR="00F3058C" w:rsidRPr="002D3F12" w:rsidRDefault="00F3058C" w:rsidP="00F3058C">
            <w:pPr>
              <w:spacing w:after="0" w:line="240" w:lineRule="auto"/>
              <w:rPr>
                <w:rFonts w:ascii="Arial" w:eastAsia="Times New Roman" w:hAnsi="Arial" w:cs="Arial"/>
                <w:color w:val="000000"/>
                <w:sz w:val="20"/>
                <w:szCs w:val="20"/>
                <w:lang w:eastAsia="en-GB"/>
              </w:rPr>
            </w:pPr>
            <w:r w:rsidRPr="002D3F12">
              <w:rPr>
                <w:rFonts w:ascii="Arial" w:eastAsia="Times New Roman" w:hAnsi="Arial" w:cs="Arial"/>
                <w:color w:val="000000"/>
                <w:sz w:val="20"/>
                <w:szCs w:val="20"/>
                <w:lang w:eastAsia="en-GB"/>
              </w:rPr>
              <w:t>Rob L report on visit to CRIG Report to CRUK on Mirid and Stem Borer Projects P19, P22 following visit to CRIG September 2007.</w:t>
            </w:r>
          </w:p>
        </w:tc>
      </w:tr>
      <w:tr w:rsidR="00F3058C" w:rsidRPr="002D3F12" w14:paraId="611DF10D" w14:textId="77777777" w:rsidTr="00F3058C">
        <w:trPr>
          <w:trHeight w:val="346"/>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7A7FC6BF" w14:textId="77777777" w:rsidR="00F3058C" w:rsidRPr="002D3F12" w:rsidRDefault="00F3058C" w:rsidP="00F3058C">
            <w:pPr>
              <w:spacing w:after="0" w:line="240" w:lineRule="auto"/>
              <w:rPr>
                <w:rFonts w:ascii="Arial" w:eastAsia="Times New Roman" w:hAnsi="Arial" w:cs="Arial"/>
                <w:color w:val="000000"/>
                <w:sz w:val="20"/>
                <w:szCs w:val="20"/>
                <w:lang w:eastAsia="en-GB"/>
              </w:rPr>
            </w:pPr>
            <w:r w:rsidRPr="002D3F12">
              <w:rPr>
                <w:rFonts w:ascii="Arial" w:eastAsia="Times New Roman" w:hAnsi="Arial" w:cs="Arial"/>
                <w:color w:val="000000"/>
                <w:sz w:val="20"/>
                <w:szCs w:val="20"/>
                <w:lang w:eastAsia="en-GB"/>
              </w:rPr>
              <w:t>CR514</w:t>
            </w:r>
          </w:p>
        </w:tc>
        <w:tc>
          <w:tcPr>
            <w:tcW w:w="7986" w:type="dxa"/>
            <w:tcBorders>
              <w:top w:val="nil"/>
              <w:left w:val="nil"/>
              <w:bottom w:val="single" w:sz="4" w:space="0" w:color="C0C0C0"/>
              <w:right w:val="single" w:sz="4" w:space="0" w:color="C0C0C0"/>
            </w:tcBorders>
            <w:shd w:val="clear" w:color="auto" w:fill="auto"/>
            <w:vAlign w:val="bottom"/>
            <w:hideMark/>
          </w:tcPr>
          <w:p w14:paraId="12F877F0" w14:textId="77777777" w:rsidR="00F3058C" w:rsidRPr="002D3F12" w:rsidRDefault="00F3058C" w:rsidP="00F3058C">
            <w:pPr>
              <w:spacing w:after="0" w:line="240" w:lineRule="auto"/>
              <w:rPr>
                <w:rFonts w:ascii="Arial" w:eastAsia="Times New Roman" w:hAnsi="Arial" w:cs="Arial"/>
                <w:color w:val="000000"/>
                <w:sz w:val="20"/>
                <w:szCs w:val="20"/>
                <w:lang w:eastAsia="en-GB"/>
              </w:rPr>
            </w:pPr>
            <w:r w:rsidRPr="002D3F12">
              <w:rPr>
                <w:rFonts w:ascii="Arial" w:eastAsia="Times New Roman" w:hAnsi="Arial" w:cs="Arial"/>
                <w:color w:val="000000"/>
                <w:sz w:val="20"/>
                <w:szCs w:val="20"/>
                <w:lang w:eastAsia="en-GB"/>
              </w:rPr>
              <w:t>RL report on mirids and stem borer</w:t>
            </w:r>
          </w:p>
        </w:tc>
      </w:tr>
      <w:tr w:rsidR="00F3058C" w:rsidRPr="002D3F12" w14:paraId="4F9D26BE" w14:textId="77777777" w:rsidTr="00F3058C">
        <w:trPr>
          <w:trHeight w:val="279"/>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54B568C5" w14:textId="77777777" w:rsidR="00F3058C" w:rsidRPr="002D3F12" w:rsidRDefault="00F3058C" w:rsidP="00F3058C">
            <w:pPr>
              <w:spacing w:after="0" w:line="240" w:lineRule="auto"/>
              <w:rPr>
                <w:rFonts w:ascii="Arial" w:eastAsia="Times New Roman" w:hAnsi="Arial" w:cs="Arial"/>
                <w:color w:val="000000"/>
                <w:sz w:val="20"/>
                <w:szCs w:val="20"/>
                <w:lang w:eastAsia="en-GB"/>
              </w:rPr>
            </w:pPr>
            <w:r w:rsidRPr="002D3F12">
              <w:rPr>
                <w:rFonts w:ascii="Arial" w:eastAsia="Times New Roman" w:hAnsi="Arial" w:cs="Arial"/>
                <w:color w:val="000000"/>
                <w:sz w:val="20"/>
                <w:szCs w:val="20"/>
                <w:lang w:eastAsia="en-GB"/>
              </w:rPr>
              <w:t>CR577</w:t>
            </w:r>
          </w:p>
        </w:tc>
        <w:tc>
          <w:tcPr>
            <w:tcW w:w="7986" w:type="dxa"/>
            <w:tcBorders>
              <w:top w:val="nil"/>
              <w:left w:val="nil"/>
              <w:bottom w:val="single" w:sz="4" w:space="0" w:color="C0C0C0"/>
              <w:right w:val="single" w:sz="4" w:space="0" w:color="C0C0C0"/>
            </w:tcBorders>
            <w:shd w:val="clear" w:color="auto" w:fill="auto"/>
            <w:vAlign w:val="bottom"/>
            <w:hideMark/>
          </w:tcPr>
          <w:p w14:paraId="4E8140BB" w14:textId="77777777" w:rsidR="00F3058C" w:rsidRPr="002D3F12" w:rsidRDefault="00F3058C" w:rsidP="00F3058C">
            <w:pPr>
              <w:spacing w:after="0" w:line="240" w:lineRule="auto"/>
              <w:rPr>
                <w:rFonts w:ascii="Arial" w:eastAsia="Times New Roman" w:hAnsi="Arial" w:cs="Arial"/>
                <w:color w:val="000000"/>
                <w:sz w:val="20"/>
                <w:szCs w:val="20"/>
                <w:lang w:eastAsia="en-GB"/>
              </w:rPr>
            </w:pPr>
            <w:r w:rsidRPr="002D3F12">
              <w:rPr>
                <w:rFonts w:ascii="Arial" w:eastAsia="Times New Roman" w:hAnsi="Arial" w:cs="Arial"/>
                <w:color w:val="000000"/>
                <w:sz w:val="20"/>
                <w:szCs w:val="20"/>
                <w:lang w:eastAsia="en-GB"/>
              </w:rPr>
              <w:t>Mirids/Stem borer/helopeltis report Hall Oct 09</w:t>
            </w:r>
          </w:p>
        </w:tc>
      </w:tr>
    </w:tbl>
    <w:p w14:paraId="5AE41493" w14:textId="77777777" w:rsidR="00F3058C" w:rsidRPr="008830E4" w:rsidRDefault="00F3058C" w:rsidP="00F3058C">
      <w:pPr>
        <w:pStyle w:val="BodyText"/>
      </w:pPr>
    </w:p>
    <w:p w14:paraId="7AF6252A" w14:textId="77777777" w:rsidR="00F3058C" w:rsidRDefault="00F3058C" w:rsidP="00F3058C">
      <w:pPr>
        <w:pStyle w:val="BodyText"/>
      </w:pPr>
      <w:r>
        <w:rPr>
          <w:b/>
        </w:rPr>
        <w:t>Website information Sheet:</w:t>
      </w:r>
      <w:r>
        <w:t xml:space="preserve"> not yet available </w:t>
      </w:r>
    </w:p>
    <w:p w14:paraId="4FFCAD53" w14:textId="77777777" w:rsidR="00F3058C" w:rsidRDefault="00F3058C" w:rsidP="00F3058C">
      <w:pPr>
        <w:pStyle w:val="Heading3"/>
      </w:pPr>
      <w:bookmarkStart w:id="60" w:name="_Toc91076039"/>
      <w:r w:rsidRPr="00A22D39">
        <w:t>Current Developments/Points to Note</w:t>
      </w:r>
      <w:r>
        <w:t>:</w:t>
      </w:r>
      <w:bookmarkEnd w:id="60"/>
    </w:p>
    <w:p w14:paraId="2B9226BD" w14:textId="77777777" w:rsidR="00F3058C" w:rsidRDefault="00F3058C" w:rsidP="00F3058C">
      <w:pPr>
        <w:pStyle w:val="BodyText"/>
        <w:rPr>
          <w:b/>
          <w:i/>
          <w:lang w:val="en-GB"/>
        </w:rPr>
      </w:pPr>
      <w:r>
        <w:rPr>
          <w:b/>
          <w:i/>
          <w:lang w:val="en-GB"/>
        </w:rPr>
        <w:t xml:space="preserve">Little progress has been made since CRIG scientists have </w:t>
      </w:r>
      <w:r w:rsidRPr="002D3F12">
        <w:rPr>
          <w:b/>
          <w:i/>
          <w:lang w:val="en-GB"/>
        </w:rPr>
        <w:t>been unable to obtain any virgin females for pheromone extraction and identification.</w:t>
      </w:r>
      <w:r w:rsidR="003D38BB">
        <w:rPr>
          <w:b/>
          <w:i/>
          <w:lang w:val="en-GB"/>
        </w:rPr>
        <w:t xml:space="preserve"> NRI have closed the project but Joe Sarfo may investigate the possibilities of re-starting the work now that he is back in Ghana.</w:t>
      </w:r>
    </w:p>
    <w:p w14:paraId="20E4F57B" w14:textId="77777777" w:rsidR="00F3058C" w:rsidRDefault="00F3058C" w:rsidP="0022100D">
      <w:pPr>
        <w:pStyle w:val="BodyText"/>
        <w:rPr>
          <w:b/>
          <w:i/>
          <w:lang w:val="en-GB"/>
        </w:rPr>
      </w:pPr>
    </w:p>
    <w:p w14:paraId="0AAA3AD7" w14:textId="77777777" w:rsidR="00F3058C" w:rsidRPr="00F46C0C" w:rsidRDefault="00F3058C" w:rsidP="00F3058C">
      <w:pPr>
        <w:pStyle w:val="Heading1"/>
        <w:rPr>
          <w:lang w:val="en-GB"/>
        </w:rPr>
      </w:pPr>
      <w:bookmarkStart w:id="61" w:name="_Toc91076040"/>
      <w:r>
        <w:rPr>
          <w:lang w:val="en-GB"/>
        </w:rPr>
        <w:t>P021, P021B SUPPLY OF HIGH QUALITY SEED TO FARMERS</w:t>
      </w:r>
      <w:r w:rsidR="008350E7">
        <w:rPr>
          <w:lang w:val="en-GB"/>
        </w:rPr>
        <w:t xml:space="preserve"> - COMPLETED</w:t>
      </w:r>
      <w:bookmarkEnd w:id="61"/>
    </w:p>
    <w:p w14:paraId="3FA004B3" w14:textId="77777777" w:rsidR="00F3058C" w:rsidRDefault="00F3058C" w:rsidP="00F3058C">
      <w:pPr>
        <w:pStyle w:val="BodyText"/>
        <w:rPr>
          <w:b/>
        </w:rPr>
      </w:pPr>
      <w:r>
        <w:rPr>
          <w:b/>
        </w:rPr>
        <w:t>Proposal: CR464</w:t>
      </w:r>
    </w:p>
    <w:p w14:paraId="78E12283" w14:textId="77777777" w:rsidR="00F3058C" w:rsidRDefault="00F3058C" w:rsidP="00F3058C">
      <w:pPr>
        <w:pStyle w:val="BodyText"/>
        <w:rPr>
          <w:b/>
        </w:rPr>
      </w:pPr>
      <w:r>
        <w:rPr>
          <w:b/>
        </w:rPr>
        <w:t>Contract: CR476</w:t>
      </w:r>
    </w:p>
    <w:p w14:paraId="6FF5F379" w14:textId="77777777" w:rsidR="00F3058C" w:rsidRDefault="00F3058C" w:rsidP="00F3058C">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34"/>
        <w:gridCol w:w="991"/>
        <w:gridCol w:w="967"/>
        <w:gridCol w:w="967"/>
        <w:gridCol w:w="967"/>
        <w:gridCol w:w="1495"/>
        <w:gridCol w:w="1310"/>
      </w:tblGrid>
      <w:tr w:rsidR="00F3058C" w:rsidRPr="00A726BE" w14:paraId="70BC3CD6" w14:textId="77777777" w:rsidTr="00F3058C">
        <w:tc>
          <w:tcPr>
            <w:tcW w:w="1285" w:type="dxa"/>
            <w:tcBorders>
              <w:left w:val="single" w:sz="4" w:space="0" w:color="auto"/>
              <w:bottom w:val="single" w:sz="4" w:space="0" w:color="auto"/>
              <w:right w:val="nil"/>
            </w:tcBorders>
          </w:tcPr>
          <w:p w14:paraId="498A5AC6" w14:textId="77777777" w:rsidR="00F3058C" w:rsidRPr="00A726BE" w:rsidRDefault="00F3058C" w:rsidP="00F3058C">
            <w:pPr>
              <w:keepLines/>
              <w:tabs>
                <w:tab w:val="center" w:pos="4320"/>
                <w:tab w:val="right" w:pos="8640"/>
              </w:tabs>
              <w:rPr>
                <w:rFonts w:ascii="Calibri" w:eastAsia="Calibri" w:hAnsi="Calibri" w:cs="Times New Roman"/>
                <w:b/>
                <w:caps/>
              </w:rPr>
            </w:pPr>
          </w:p>
        </w:tc>
        <w:tc>
          <w:tcPr>
            <w:tcW w:w="1073" w:type="dxa"/>
            <w:tcBorders>
              <w:left w:val="nil"/>
              <w:bottom w:val="single" w:sz="4" w:space="0" w:color="auto"/>
              <w:right w:val="nil"/>
            </w:tcBorders>
          </w:tcPr>
          <w:p w14:paraId="5BC93478" w14:textId="77777777" w:rsidR="00F3058C" w:rsidRPr="00A726BE"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011" w:type="dxa"/>
            <w:tcBorders>
              <w:left w:val="nil"/>
              <w:bottom w:val="single" w:sz="4" w:space="0" w:color="auto"/>
              <w:right w:val="nil"/>
            </w:tcBorders>
          </w:tcPr>
          <w:p w14:paraId="50EED7EE" w14:textId="77777777" w:rsidR="00F3058C" w:rsidRPr="00A726BE"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992" w:type="dxa"/>
            <w:tcBorders>
              <w:left w:val="nil"/>
              <w:bottom w:val="single" w:sz="4" w:space="0" w:color="auto"/>
              <w:right w:val="single" w:sz="4" w:space="0" w:color="auto"/>
            </w:tcBorders>
          </w:tcPr>
          <w:p w14:paraId="75DE945C" w14:textId="77777777" w:rsidR="00F3058C" w:rsidRPr="00A726BE"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992" w:type="dxa"/>
            <w:tcBorders>
              <w:left w:val="single" w:sz="4" w:space="0" w:color="auto"/>
              <w:bottom w:val="single" w:sz="4" w:space="0" w:color="auto"/>
              <w:right w:val="single" w:sz="4" w:space="0" w:color="auto"/>
            </w:tcBorders>
          </w:tcPr>
          <w:p w14:paraId="76EE7186" w14:textId="77777777" w:rsidR="00F3058C"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992" w:type="dxa"/>
            <w:tcBorders>
              <w:left w:val="single" w:sz="4" w:space="0" w:color="auto"/>
              <w:bottom w:val="single" w:sz="4" w:space="0" w:color="auto"/>
              <w:right w:val="single" w:sz="4" w:space="0" w:color="auto"/>
            </w:tcBorders>
          </w:tcPr>
          <w:p w14:paraId="3486154C" w14:textId="77777777" w:rsidR="00F3058C"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495" w:type="dxa"/>
            <w:tcBorders>
              <w:left w:val="single" w:sz="4" w:space="0" w:color="auto"/>
              <w:bottom w:val="single" w:sz="4" w:space="0" w:color="auto"/>
              <w:right w:val="single" w:sz="4" w:space="0" w:color="auto"/>
            </w:tcBorders>
          </w:tcPr>
          <w:p w14:paraId="16EBC294" w14:textId="77777777" w:rsidR="00F3058C" w:rsidRPr="00A726BE"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(at JUL 12)</w:t>
            </w:r>
          </w:p>
        </w:tc>
        <w:tc>
          <w:tcPr>
            <w:tcW w:w="1402" w:type="dxa"/>
            <w:tcBorders>
              <w:left w:val="single" w:sz="4" w:space="0" w:color="auto"/>
              <w:bottom w:val="single" w:sz="4" w:space="0" w:color="auto"/>
              <w:right w:val="single" w:sz="4" w:space="0" w:color="auto"/>
            </w:tcBorders>
          </w:tcPr>
          <w:p w14:paraId="6D94638E" w14:textId="77777777" w:rsidR="00F3058C"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F3058C" w:rsidRPr="00382AD1" w14:paraId="16BDD2C8" w14:textId="77777777" w:rsidTr="00F3058C">
        <w:tc>
          <w:tcPr>
            <w:tcW w:w="1285" w:type="dxa"/>
            <w:tcBorders>
              <w:top w:val="nil"/>
              <w:left w:val="single" w:sz="4" w:space="0" w:color="auto"/>
              <w:bottom w:val="nil"/>
              <w:right w:val="nil"/>
            </w:tcBorders>
          </w:tcPr>
          <w:p w14:paraId="0076E07F" w14:textId="77777777" w:rsidR="00F3058C" w:rsidRPr="00382AD1" w:rsidRDefault="00F3058C"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073" w:type="dxa"/>
            <w:tcBorders>
              <w:top w:val="nil"/>
              <w:left w:val="nil"/>
              <w:bottom w:val="nil"/>
              <w:right w:val="nil"/>
            </w:tcBorders>
          </w:tcPr>
          <w:p w14:paraId="6B8F1A43" w14:textId="77777777" w:rsidR="00F3058C" w:rsidRPr="00382AD1" w:rsidRDefault="00F3058C" w:rsidP="00F3058C">
            <w:pPr>
              <w:keepLines/>
              <w:tabs>
                <w:tab w:val="center" w:pos="4320"/>
                <w:tab w:val="right" w:pos="8640"/>
              </w:tabs>
              <w:rPr>
                <w:rFonts w:ascii="Calibri" w:eastAsia="Calibri" w:hAnsi="Calibri" w:cs="Times New Roman"/>
                <w:caps/>
              </w:rPr>
            </w:pPr>
            <w:r>
              <w:rPr>
                <w:rFonts w:ascii="Calibri" w:eastAsia="Calibri" w:hAnsi="Calibri" w:cs="Times New Roman"/>
                <w:caps/>
              </w:rPr>
              <w:t>27,800</w:t>
            </w:r>
          </w:p>
        </w:tc>
        <w:tc>
          <w:tcPr>
            <w:tcW w:w="1011" w:type="dxa"/>
            <w:tcBorders>
              <w:top w:val="nil"/>
              <w:left w:val="nil"/>
              <w:bottom w:val="nil"/>
              <w:right w:val="nil"/>
            </w:tcBorders>
          </w:tcPr>
          <w:p w14:paraId="6BEF6A09" w14:textId="77777777" w:rsidR="00F3058C" w:rsidRPr="00D414CD" w:rsidRDefault="00F3058C" w:rsidP="00F3058C">
            <w:pPr>
              <w:keepLines/>
              <w:tabs>
                <w:tab w:val="center" w:pos="4320"/>
                <w:tab w:val="right" w:pos="8640"/>
              </w:tabs>
              <w:rPr>
                <w:rFonts w:ascii="Calibri" w:eastAsia="Calibri" w:hAnsi="Calibri" w:cs="Times New Roman"/>
                <w:caps/>
              </w:rPr>
            </w:pPr>
            <w:r w:rsidRPr="00D414CD">
              <w:rPr>
                <w:rFonts w:ascii="Calibri" w:eastAsia="Calibri" w:hAnsi="Calibri" w:cs="Times New Roman"/>
                <w:caps/>
              </w:rPr>
              <w:t>27</w:t>
            </w:r>
            <w:r>
              <w:rPr>
                <w:rFonts w:ascii="Calibri" w:eastAsia="Calibri" w:hAnsi="Calibri" w:cs="Times New Roman"/>
                <w:caps/>
              </w:rPr>
              <w:t>,</w:t>
            </w:r>
            <w:r w:rsidRPr="00D414CD">
              <w:rPr>
                <w:rFonts w:ascii="Calibri" w:eastAsia="Calibri" w:hAnsi="Calibri" w:cs="Times New Roman"/>
                <w:caps/>
              </w:rPr>
              <w:t>000</w:t>
            </w:r>
          </w:p>
        </w:tc>
        <w:tc>
          <w:tcPr>
            <w:tcW w:w="992" w:type="dxa"/>
            <w:tcBorders>
              <w:top w:val="nil"/>
              <w:left w:val="nil"/>
              <w:bottom w:val="nil"/>
              <w:right w:val="single" w:sz="4" w:space="0" w:color="auto"/>
            </w:tcBorders>
          </w:tcPr>
          <w:p w14:paraId="5AC3BDA6" w14:textId="77777777" w:rsidR="00F3058C" w:rsidRPr="00382AD1" w:rsidRDefault="00F3058C" w:rsidP="00F3058C">
            <w:pPr>
              <w:keepLines/>
              <w:tabs>
                <w:tab w:val="center" w:pos="4320"/>
                <w:tab w:val="right" w:pos="8640"/>
              </w:tabs>
              <w:rPr>
                <w:rFonts w:ascii="Calibri" w:eastAsia="Calibri" w:hAnsi="Calibri" w:cs="Times New Roman"/>
                <w:caps/>
              </w:rPr>
            </w:pPr>
            <w:r>
              <w:rPr>
                <w:rFonts w:ascii="Calibri" w:eastAsia="Calibri" w:hAnsi="Calibri" w:cs="Times New Roman"/>
                <w:caps/>
              </w:rPr>
              <w:t>23,700</w:t>
            </w:r>
          </w:p>
        </w:tc>
        <w:tc>
          <w:tcPr>
            <w:tcW w:w="992" w:type="dxa"/>
            <w:tcBorders>
              <w:top w:val="nil"/>
              <w:left w:val="single" w:sz="4" w:space="0" w:color="auto"/>
              <w:bottom w:val="nil"/>
              <w:right w:val="single" w:sz="4" w:space="0" w:color="auto"/>
            </w:tcBorders>
          </w:tcPr>
          <w:p w14:paraId="224F762D" w14:textId="77777777" w:rsidR="00F3058C" w:rsidRPr="00382AD1" w:rsidRDefault="00F3058C" w:rsidP="00F3058C">
            <w:pPr>
              <w:keepLines/>
              <w:tabs>
                <w:tab w:val="center" w:pos="4320"/>
                <w:tab w:val="right" w:pos="8640"/>
              </w:tabs>
              <w:rPr>
                <w:rFonts w:ascii="Calibri" w:eastAsia="Calibri" w:hAnsi="Calibri" w:cs="Times New Roman"/>
                <w:caps/>
              </w:rPr>
            </w:pPr>
            <w:r>
              <w:rPr>
                <w:rFonts w:ascii="Calibri" w:eastAsia="Calibri" w:hAnsi="Calibri" w:cs="Times New Roman"/>
                <w:caps/>
              </w:rPr>
              <w:t>23,700</w:t>
            </w:r>
          </w:p>
        </w:tc>
        <w:tc>
          <w:tcPr>
            <w:tcW w:w="992" w:type="dxa"/>
            <w:tcBorders>
              <w:top w:val="nil"/>
              <w:left w:val="single" w:sz="4" w:space="0" w:color="auto"/>
              <w:bottom w:val="nil"/>
              <w:right w:val="single" w:sz="4" w:space="0" w:color="auto"/>
            </w:tcBorders>
          </w:tcPr>
          <w:p w14:paraId="5D757343" w14:textId="77777777" w:rsidR="00F3058C" w:rsidRPr="00382AD1" w:rsidRDefault="00F3058C" w:rsidP="00F3058C">
            <w:pPr>
              <w:keepLines/>
              <w:tabs>
                <w:tab w:val="center" w:pos="4320"/>
                <w:tab w:val="right" w:pos="8640"/>
              </w:tabs>
              <w:rPr>
                <w:rFonts w:ascii="Calibri" w:eastAsia="Calibri" w:hAnsi="Calibri" w:cs="Times New Roman"/>
                <w:caps/>
              </w:rPr>
            </w:pPr>
            <w:r>
              <w:rPr>
                <w:rFonts w:ascii="Calibri" w:eastAsia="Calibri" w:hAnsi="Calibri" w:cs="Times New Roman"/>
                <w:caps/>
              </w:rPr>
              <w:t>23,700</w:t>
            </w:r>
          </w:p>
        </w:tc>
        <w:tc>
          <w:tcPr>
            <w:tcW w:w="1495" w:type="dxa"/>
            <w:tcBorders>
              <w:top w:val="nil"/>
              <w:left w:val="single" w:sz="4" w:space="0" w:color="auto"/>
              <w:bottom w:val="nil"/>
              <w:right w:val="single" w:sz="4" w:space="0" w:color="auto"/>
            </w:tcBorders>
          </w:tcPr>
          <w:p w14:paraId="7DD3C626" w14:textId="77777777" w:rsidR="00F3058C" w:rsidRPr="00382AD1" w:rsidRDefault="00F3058C" w:rsidP="00F3058C">
            <w:pPr>
              <w:keepLines/>
              <w:tabs>
                <w:tab w:val="center" w:pos="4320"/>
                <w:tab w:val="right" w:pos="8640"/>
              </w:tabs>
              <w:rPr>
                <w:rFonts w:ascii="Calibri" w:eastAsia="Calibri" w:hAnsi="Calibri" w:cs="Times New Roman"/>
                <w:caps/>
              </w:rPr>
            </w:pPr>
          </w:p>
        </w:tc>
        <w:tc>
          <w:tcPr>
            <w:tcW w:w="1402" w:type="dxa"/>
            <w:tcBorders>
              <w:top w:val="nil"/>
              <w:left w:val="single" w:sz="4" w:space="0" w:color="auto"/>
              <w:bottom w:val="nil"/>
              <w:right w:val="single" w:sz="4" w:space="0" w:color="auto"/>
            </w:tcBorders>
          </w:tcPr>
          <w:p w14:paraId="4065A6D3" w14:textId="77777777" w:rsidR="00F3058C" w:rsidRDefault="00F3058C" w:rsidP="00F3058C">
            <w:pPr>
              <w:keepLines/>
              <w:tabs>
                <w:tab w:val="center" w:pos="4320"/>
                <w:tab w:val="right" w:pos="8640"/>
              </w:tabs>
              <w:rPr>
                <w:rFonts w:ascii="Calibri" w:eastAsia="Calibri" w:hAnsi="Calibri" w:cs="Times New Roman"/>
                <w:caps/>
              </w:rPr>
            </w:pPr>
          </w:p>
        </w:tc>
      </w:tr>
      <w:tr w:rsidR="00F3058C" w:rsidRPr="00A726BE" w14:paraId="5D985386" w14:textId="77777777" w:rsidTr="00F3058C">
        <w:trPr>
          <w:trHeight w:val="515"/>
        </w:trPr>
        <w:tc>
          <w:tcPr>
            <w:tcW w:w="1285" w:type="dxa"/>
            <w:tcBorders>
              <w:top w:val="single" w:sz="4" w:space="0" w:color="auto"/>
              <w:left w:val="single" w:sz="4" w:space="0" w:color="auto"/>
              <w:bottom w:val="single" w:sz="4" w:space="0" w:color="auto"/>
              <w:right w:val="nil"/>
            </w:tcBorders>
            <w:vAlign w:val="center"/>
          </w:tcPr>
          <w:p w14:paraId="0B4C0C3D" w14:textId="77777777" w:rsidR="00F3058C" w:rsidRPr="00A726BE" w:rsidRDefault="00F3058C" w:rsidP="00F3058C">
            <w:pPr>
              <w:keepLines/>
              <w:tabs>
                <w:tab w:val="center" w:pos="4320"/>
                <w:tab w:val="right" w:pos="8640"/>
              </w:tabs>
              <w:spacing w:after="0" w:line="240" w:lineRule="auto"/>
              <w:jc w:val="right"/>
              <w:rPr>
                <w:rFonts w:ascii="Calibri" w:eastAsia="Calibri" w:hAnsi="Calibri" w:cs="Times New Roman"/>
                <w:caps/>
              </w:rPr>
            </w:pPr>
            <w:r>
              <w:rPr>
                <w:rFonts w:ascii="Calibri" w:eastAsia="Calibri" w:hAnsi="Calibri" w:cs="Times New Roman"/>
                <w:caps/>
              </w:rPr>
              <w:lastRenderedPageBreak/>
              <w:t>ACtual</w:t>
            </w:r>
          </w:p>
        </w:tc>
        <w:tc>
          <w:tcPr>
            <w:tcW w:w="1073" w:type="dxa"/>
            <w:tcBorders>
              <w:top w:val="single" w:sz="4" w:space="0" w:color="auto"/>
              <w:left w:val="nil"/>
              <w:bottom w:val="single" w:sz="4" w:space="0" w:color="auto"/>
              <w:right w:val="nil"/>
            </w:tcBorders>
            <w:vAlign w:val="center"/>
          </w:tcPr>
          <w:p w14:paraId="7F7E41DE" w14:textId="77777777" w:rsidR="00F3058C" w:rsidRDefault="00F3058C" w:rsidP="00F3058C">
            <w:pPr>
              <w:spacing w:line="240" w:lineRule="auto"/>
              <w:jc w:val="right"/>
              <w:rPr>
                <w:rFonts w:ascii="Calibri" w:hAnsi="Calibri" w:cs="Calibri"/>
                <w:color w:val="000000"/>
                <w:sz w:val="16"/>
                <w:szCs w:val="16"/>
              </w:rPr>
            </w:pPr>
            <w:r>
              <w:rPr>
                <w:rFonts w:ascii="Calibri" w:hAnsi="Calibri" w:cs="Calibri"/>
                <w:color w:val="000000"/>
                <w:sz w:val="16"/>
                <w:szCs w:val="16"/>
              </w:rPr>
              <w:t>29,739 (2008)</w:t>
            </w:r>
          </w:p>
        </w:tc>
        <w:tc>
          <w:tcPr>
            <w:tcW w:w="1011" w:type="dxa"/>
            <w:tcBorders>
              <w:top w:val="single" w:sz="4" w:space="0" w:color="auto"/>
              <w:left w:val="nil"/>
              <w:bottom w:val="single" w:sz="4" w:space="0" w:color="auto"/>
              <w:right w:val="nil"/>
            </w:tcBorders>
            <w:vAlign w:val="center"/>
          </w:tcPr>
          <w:p w14:paraId="29B1ED51" w14:textId="77777777" w:rsidR="00F3058C" w:rsidRDefault="00F3058C" w:rsidP="00F3058C">
            <w:pPr>
              <w:spacing w:line="240" w:lineRule="auto"/>
              <w:jc w:val="right"/>
              <w:rPr>
                <w:rFonts w:ascii="Calibri" w:hAnsi="Calibri" w:cs="Calibri"/>
                <w:color w:val="000000"/>
                <w:sz w:val="16"/>
                <w:szCs w:val="16"/>
              </w:rPr>
            </w:pPr>
            <w:r>
              <w:rPr>
                <w:color w:val="1F497D"/>
              </w:rPr>
              <w:t>£28126</w:t>
            </w:r>
            <w:r>
              <w:rPr>
                <w:rFonts w:ascii="Calibri" w:hAnsi="Calibri" w:cs="Calibri"/>
                <w:color w:val="000000"/>
                <w:sz w:val="16"/>
                <w:szCs w:val="16"/>
              </w:rPr>
              <w:t xml:space="preserve"> (2009)</w:t>
            </w:r>
          </w:p>
        </w:tc>
        <w:tc>
          <w:tcPr>
            <w:tcW w:w="992" w:type="dxa"/>
            <w:tcBorders>
              <w:top w:val="single" w:sz="4" w:space="0" w:color="auto"/>
              <w:left w:val="nil"/>
              <w:bottom w:val="single" w:sz="4" w:space="0" w:color="auto"/>
              <w:right w:val="single" w:sz="4" w:space="0" w:color="auto"/>
            </w:tcBorders>
            <w:vAlign w:val="center"/>
          </w:tcPr>
          <w:p w14:paraId="29EA0615" w14:textId="77777777" w:rsidR="00F3058C" w:rsidRDefault="00F3058C" w:rsidP="00F3058C">
            <w:pPr>
              <w:spacing w:line="240" w:lineRule="auto"/>
              <w:jc w:val="right"/>
              <w:rPr>
                <w:rFonts w:ascii="Calibri" w:hAnsi="Calibri" w:cs="Calibri"/>
                <w:color w:val="000000"/>
                <w:sz w:val="16"/>
                <w:szCs w:val="16"/>
              </w:rPr>
            </w:pPr>
            <w:r>
              <w:rPr>
                <w:color w:val="1F497D"/>
              </w:rPr>
              <w:t>27014</w:t>
            </w:r>
            <w:r>
              <w:rPr>
                <w:rFonts w:ascii="Calibri" w:hAnsi="Calibri" w:cs="Calibri"/>
                <w:color w:val="000000"/>
                <w:sz w:val="16"/>
                <w:szCs w:val="16"/>
              </w:rPr>
              <w:t xml:space="preserve"> (2010)</w:t>
            </w:r>
          </w:p>
        </w:tc>
        <w:tc>
          <w:tcPr>
            <w:tcW w:w="992" w:type="dxa"/>
            <w:tcBorders>
              <w:top w:val="single" w:sz="4" w:space="0" w:color="auto"/>
              <w:left w:val="single" w:sz="4" w:space="0" w:color="auto"/>
              <w:bottom w:val="single" w:sz="4" w:space="0" w:color="auto"/>
              <w:right w:val="single" w:sz="4" w:space="0" w:color="auto"/>
            </w:tcBorders>
            <w:vAlign w:val="center"/>
          </w:tcPr>
          <w:p w14:paraId="11F81C50" w14:textId="77777777" w:rsidR="00F3058C" w:rsidRDefault="00F3058C" w:rsidP="00F3058C">
            <w:pPr>
              <w:spacing w:line="240" w:lineRule="auto"/>
              <w:jc w:val="right"/>
              <w:rPr>
                <w:rFonts w:ascii="Calibri" w:hAnsi="Calibri" w:cs="Calibri"/>
                <w:color w:val="000000"/>
                <w:sz w:val="16"/>
                <w:szCs w:val="16"/>
              </w:rPr>
            </w:pPr>
            <w:r>
              <w:rPr>
                <w:color w:val="1F497D"/>
              </w:rPr>
              <w:t>15713</w:t>
            </w:r>
            <w:r>
              <w:rPr>
                <w:rFonts w:ascii="Calibri" w:hAnsi="Calibri" w:cs="Calibri"/>
                <w:color w:val="000000"/>
                <w:sz w:val="16"/>
                <w:szCs w:val="16"/>
              </w:rPr>
              <w:t xml:space="preserve"> (2011)</w:t>
            </w:r>
          </w:p>
        </w:tc>
        <w:tc>
          <w:tcPr>
            <w:tcW w:w="992" w:type="dxa"/>
            <w:tcBorders>
              <w:top w:val="single" w:sz="4" w:space="0" w:color="auto"/>
              <w:left w:val="single" w:sz="4" w:space="0" w:color="auto"/>
              <w:bottom w:val="single" w:sz="4" w:space="0" w:color="auto"/>
              <w:right w:val="single" w:sz="4" w:space="0" w:color="auto"/>
            </w:tcBorders>
            <w:vAlign w:val="center"/>
          </w:tcPr>
          <w:p w14:paraId="7662E3E1" w14:textId="77777777" w:rsidR="00F3058C" w:rsidRPr="00FE05A3" w:rsidRDefault="00F3058C" w:rsidP="00F3058C">
            <w:pPr>
              <w:spacing w:line="240" w:lineRule="auto"/>
              <w:jc w:val="right"/>
              <w:rPr>
                <w:rFonts w:ascii="Calibri" w:hAnsi="Calibri" w:cs="Calibri"/>
                <w:color w:val="000000"/>
                <w:sz w:val="16"/>
                <w:szCs w:val="16"/>
              </w:rPr>
            </w:pPr>
            <w:r>
              <w:rPr>
                <w:color w:val="1F497D"/>
              </w:rPr>
              <w:t>14557</w:t>
            </w:r>
            <w:r>
              <w:rPr>
                <w:rFonts w:ascii="Calibri" w:hAnsi="Calibri" w:cs="Calibri"/>
                <w:color w:val="000000"/>
                <w:sz w:val="16"/>
                <w:szCs w:val="16"/>
              </w:rPr>
              <w:t xml:space="preserve"> (2012)</w:t>
            </w:r>
          </w:p>
        </w:tc>
        <w:tc>
          <w:tcPr>
            <w:tcW w:w="1495" w:type="dxa"/>
            <w:tcBorders>
              <w:top w:val="single" w:sz="4" w:space="0" w:color="auto"/>
              <w:left w:val="single" w:sz="4" w:space="0" w:color="auto"/>
              <w:bottom w:val="single" w:sz="4" w:space="0" w:color="auto"/>
              <w:right w:val="single" w:sz="4" w:space="0" w:color="auto"/>
            </w:tcBorders>
            <w:vAlign w:val="center"/>
          </w:tcPr>
          <w:p w14:paraId="4ACD1F21" w14:textId="77777777" w:rsidR="00F3058C" w:rsidRDefault="00F3058C" w:rsidP="00F3058C">
            <w:pPr>
              <w:jc w:val="right"/>
              <w:rPr>
                <w:rFonts w:ascii="Calibri" w:hAnsi="Calibri" w:cs="Calibri"/>
                <w:color w:val="000000"/>
                <w:sz w:val="16"/>
                <w:szCs w:val="16"/>
              </w:rPr>
            </w:pPr>
          </w:p>
          <w:p w14:paraId="3A302083" w14:textId="77777777" w:rsidR="00F3058C" w:rsidRPr="00FE05A3" w:rsidRDefault="00F3058C" w:rsidP="00F3058C">
            <w:pPr>
              <w:spacing w:line="240" w:lineRule="auto"/>
              <w:jc w:val="right"/>
              <w:rPr>
                <w:rFonts w:ascii="Calibri" w:hAnsi="Calibri" w:cs="Calibri"/>
                <w:color w:val="000000"/>
                <w:sz w:val="16"/>
                <w:szCs w:val="16"/>
              </w:rPr>
            </w:pPr>
            <w:r>
              <w:rPr>
                <w:color w:val="1F497D"/>
              </w:rPr>
              <w:t>£115150</w:t>
            </w:r>
          </w:p>
        </w:tc>
        <w:tc>
          <w:tcPr>
            <w:tcW w:w="1402" w:type="dxa"/>
            <w:tcBorders>
              <w:top w:val="single" w:sz="4" w:space="0" w:color="auto"/>
              <w:left w:val="single" w:sz="4" w:space="0" w:color="auto"/>
              <w:bottom w:val="single" w:sz="4" w:space="0" w:color="auto"/>
              <w:right w:val="single" w:sz="4" w:space="0" w:color="auto"/>
            </w:tcBorders>
            <w:vAlign w:val="center"/>
          </w:tcPr>
          <w:p w14:paraId="635C0E2A" w14:textId="77777777" w:rsidR="00F3058C" w:rsidRDefault="00F3058C" w:rsidP="00F3058C">
            <w:pPr>
              <w:keepLines/>
              <w:tabs>
                <w:tab w:val="center" w:pos="4320"/>
                <w:tab w:val="right" w:pos="8640"/>
              </w:tabs>
              <w:spacing w:after="0" w:line="240" w:lineRule="auto"/>
              <w:jc w:val="right"/>
              <w:rPr>
                <w:rFonts w:ascii="Calibri" w:eastAsia="Calibri" w:hAnsi="Calibri" w:cs="Times New Roman"/>
                <w:caps/>
              </w:rPr>
            </w:pPr>
          </w:p>
        </w:tc>
      </w:tr>
    </w:tbl>
    <w:p w14:paraId="37C91598" w14:textId="77777777" w:rsidR="00F3058C" w:rsidRDefault="00F3058C" w:rsidP="00F3058C">
      <w:pPr>
        <w:pStyle w:val="BodyText"/>
        <w:spacing w:before="0" w:after="0"/>
        <w:rPr>
          <w:b/>
        </w:rPr>
      </w:pPr>
      <w:r>
        <w:rPr>
          <w:b/>
        </w:rPr>
        <w:t>*plus VAT</w:t>
      </w:r>
    </w:p>
    <w:p w14:paraId="384E40DC" w14:textId="77777777" w:rsidR="00F3058C" w:rsidRDefault="00F3058C" w:rsidP="00F3058C">
      <w:pPr>
        <w:pStyle w:val="BodyText"/>
        <w:spacing w:before="0" w:after="0"/>
      </w:pPr>
      <w:r>
        <w:rPr>
          <w:b/>
        </w:rPr>
        <w:t>Consultant:</w:t>
      </w:r>
      <w:r>
        <w:t xml:space="preserve"> Dr. Rob Lockwood</w:t>
      </w:r>
    </w:p>
    <w:p w14:paraId="2D1B0D31" w14:textId="77777777" w:rsidR="00F3058C" w:rsidRDefault="00F3058C" w:rsidP="00F3058C">
      <w:pPr>
        <w:pStyle w:val="BodyText"/>
      </w:pPr>
      <w:r>
        <w:rPr>
          <w:b/>
        </w:rPr>
        <w:t>Project Start:</w:t>
      </w:r>
      <w:r>
        <w:t xml:space="preserve"> Current Phase -January 2010</w:t>
      </w:r>
    </w:p>
    <w:p w14:paraId="01D5DF68" w14:textId="77777777" w:rsidR="00F3058C" w:rsidRDefault="00F3058C" w:rsidP="00F3058C">
      <w:pPr>
        <w:pStyle w:val="BodyText"/>
      </w:pPr>
      <w:r>
        <w:rPr>
          <w:b/>
        </w:rPr>
        <w:t>Project End:</w:t>
      </w:r>
      <w:r>
        <w:t xml:space="preserve"> December 2012 </w:t>
      </w:r>
      <w:r>
        <w:rPr>
          <w:color w:val="00FF00"/>
        </w:rPr>
        <w:t>[ON-GOING]</w:t>
      </w:r>
    </w:p>
    <w:p w14:paraId="04E83AA7" w14:textId="77777777" w:rsidR="00F3058C" w:rsidRDefault="00F3058C" w:rsidP="00F3058C">
      <w:pPr>
        <w:widowControl w:val="0"/>
        <w:autoSpaceDE w:val="0"/>
        <w:autoSpaceDN w:val="0"/>
        <w:adjustRightInd w:val="0"/>
        <w:rPr>
          <w:b/>
        </w:rPr>
      </w:pPr>
      <w:r>
        <w:rPr>
          <w:b/>
        </w:rPr>
        <w:t xml:space="preserve">Rationale: </w:t>
      </w:r>
      <w:r w:rsidRPr="00861A35">
        <w:rPr>
          <w:sz w:val="20"/>
          <w:szCs w:val="20"/>
        </w:rPr>
        <w:t>The Cocoa Research Institute of Ghana (CRIG) and Cocoa Research UK (CRUK) wish to co-operate in ensuring that Ghanaian cocoa farmers continue to receive the best quality seedling planting material.  Th</w:t>
      </w:r>
      <w:r>
        <w:rPr>
          <w:sz w:val="20"/>
          <w:szCs w:val="20"/>
        </w:rPr>
        <w:t>is project brings</w:t>
      </w:r>
      <w:r w:rsidRPr="00861A35">
        <w:rPr>
          <w:sz w:val="20"/>
          <w:szCs w:val="20"/>
        </w:rPr>
        <w:t xml:space="preserve"> UK based experience and expertise to bear on the CRIG Plant Breeding Division strategy, which sets out to deliver high quality planting material for smallholder Ghanaian farmers.  The work proposed will build on and enhance another UK/CRIG managed breeding project, the Mabang Megakarya Selection Programme (MMSP ), as well as adding considerable value to EU funding already obtained by CRIG.  The co-operation will utilise Rob Lockwood’s expertise in cocoa breeding in Ghana specifically and West Africa generally.  It will help to build capacity in cocoa breeding at CRIG.  Regional benefits from increased knowledge of breeding material and its use will be realised through Rob Lockwood’s work and linkages with the Sustainable Tree Crops Programme.  Analysis and documentation of breeding trials that have been undertaken at CRIG over the last forty years will preserve key elements of Rob Lockwood’s memory.</w:t>
      </w:r>
      <w:r>
        <w:rPr>
          <w:b/>
        </w:rPr>
        <w:t xml:space="preserve"> </w:t>
      </w:r>
    </w:p>
    <w:p w14:paraId="5C1ED00A" w14:textId="77777777" w:rsidR="00F3058C" w:rsidRDefault="00F3058C" w:rsidP="00F3058C">
      <w:pPr>
        <w:widowControl w:val="0"/>
        <w:autoSpaceDE w:val="0"/>
        <w:autoSpaceDN w:val="0"/>
        <w:adjustRightInd w:val="0"/>
        <w:spacing w:after="0"/>
        <w:rPr>
          <w:rFonts w:ascii="Calibri" w:eastAsia="Calibri" w:hAnsi="Calibri" w:cs="Times New Roman"/>
        </w:rPr>
      </w:pPr>
      <w:r>
        <w:rPr>
          <w:b/>
        </w:rPr>
        <w:t>Summary of Proposal:</w:t>
      </w:r>
      <w:r>
        <w:t xml:space="preserve"> </w:t>
      </w:r>
      <w:r>
        <w:rPr>
          <w:rFonts w:ascii="Calibri" w:eastAsia="Calibri" w:hAnsi="Calibri" w:cs="Times New Roman"/>
        </w:rPr>
        <w:t xml:space="preserve">CRIG and </w:t>
      </w:r>
      <w:r>
        <w:t>Dr. Lockwood</w:t>
      </w:r>
      <w:r>
        <w:rPr>
          <w:rFonts w:ascii="Calibri" w:eastAsia="Calibri" w:hAnsi="Calibri" w:cs="Times New Roman"/>
        </w:rPr>
        <w:t xml:space="preserve"> will work together to:</w:t>
      </w:r>
    </w:p>
    <w:p w14:paraId="25200962" w14:textId="77777777" w:rsidR="00F3058C" w:rsidRDefault="00F3058C" w:rsidP="00F3058C">
      <w:pPr>
        <w:spacing w:after="0"/>
        <w:ind w:left="567" w:hanging="567"/>
      </w:pPr>
      <w:r>
        <w:rPr>
          <w:rFonts w:ascii="Calibri" w:eastAsia="Calibri" w:hAnsi="Calibri" w:cs="Times New Roman"/>
        </w:rPr>
        <w:t>(a)</w:t>
      </w:r>
      <w:r>
        <w:rPr>
          <w:rFonts w:ascii="Calibri" w:eastAsia="Calibri" w:hAnsi="Calibri" w:cs="Times New Roman"/>
        </w:rPr>
        <w:tab/>
        <w:t>document as many historic breeding trials as are worthwhile and use the information to optimise (b) below</w:t>
      </w:r>
    </w:p>
    <w:p w14:paraId="5914C586" w14:textId="77777777" w:rsidR="00F3058C" w:rsidRDefault="00F3058C" w:rsidP="00F3058C">
      <w:pPr>
        <w:spacing w:after="0"/>
        <w:ind w:left="567" w:hanging="567"/>
        <w:rPr>
          <w:rFonts w:ascii="Calibri" w:eastAsia="Calibri" w:hAnsi="Calibri" w:cs="Times New Roman"/>
        </w:rPr>
      </w:pPr>
      <w:r>
        <w:rPr>
          <w:rFonts w:ascii="Calibri" w:eastAsia="Calibri" w:hAnsi="Calibri" w:cs="Times New Roman"/>
        </w:rPr>
        <w:t>(b)</w:t>
      </w:r>
      <w:r>
        <w:rPr>
          <w:rFonts w:ascii="Calibri" w:eastAsia="Calibri" w:hAnsi="Calibri" w:cs="Times New Roman"/>
        </w:rPr>
        <w:tab/>
        <w:t>with CRIG staff design and install a suite of trials to identify pollen parents for the second generation seed gardens and test candidate “female” parents for third generation gardens</w:t>
      </w:r>
    </w:p>
    <w:p w14:paraId="0CEA861E" w14:textId="77777777" w:rsidR="00F3058C" w:rsidRDefault="00F3058C" w:rsidP="00F3058C">
      <w:pPr>
        <w:spacing w:after="0"/>
        <w:ind w:left="567" w:hanging="567"/>
        <w:rPr>
          <w:rFonts w:ascii="Calibri" w:eastAsia="Calibri" w:hAnsi="Calibri" w:cs="Times New Roman"/>
        </w:rPr>
      </w:pPr>
      <w:r>
        <w:rPr>
          <w:rFonts w:ascii="Calibri" w:eastAsia="Calibri" w:hAnsi="Calibri" w:cs="Times New Roman"/>
        </w:rPr>
        <w:t>(c)</w:t>
      </w:r>
      <w:r>
        <w:rPr>
          <w:rFonts w:ascii="Calibri" w:eastAsia="Calibri" w:hAnsi="Calibri" w:cs="Times New Roman"/>
        </w:rPr>
        <w:tab/>
        <w:t xml:space="preserve">with CRIG staff investigate the fidelity of seed garden output and if possible develop a simple quality control system.   </w:t>
      </w:r>
    </w:p>
    <w:p w14:paraId="1C27D79C" w14:textId="77777777" w:rsidR="00F3058C" w:rsidRDefault="00F3058C" w:rsidP="00F3058C">
      <w:pPr>
        <w:spacing w:after="0"/>
        <w:ind w:hanging="567"/>
      </w:pPr>
      <w:r>
        <w:rPr>
          <w:rFonts w:ascii="Calibri" w:eastAsia="Calibri" w:hAnsi="Calibri" w:cs="Times New Roman"/>
        </w:rPr>
        <w:tab/>
        <w:t xml:space="preserve">CRUK will contribute </w:t>
      </w:r>
      <w:r>
        <w:t xml:space="preserve">at least </w:t>
      </w:r>
      <w:r>
        <w:rPr>
          <w:rFonts w:ascii="Calibri" w:eastAsia="Calibri" w:hAnsi="Calibri" w:cs="Times New Roman"/>
        </w:rPr>
        <w:t>two visits from Rob Lockwood per annum with a total of at least twenty field and travel days, 30 days of his time per year in UK and a lap top computer for use in data extraction</w:t>
      </w:r>
      <w:r>
        <w:t xml:space="preserve">. CRIG will provide </w:t>
      </w:r>
      <w:r>
        <w:rPr>
          <w:rFonts w:ascii="Calibri" w:eastAsia="Calibri" w:hAnsi="Calibri" w:cs="Times New Roman"/>
        </w:rPr>
        <w:t>staff resources</w:t>
      </w:r>
      <w:r>
        <w:t>,</w:t>
      </w:r>
      <w:r>
        <w:rPr>
          <w:rFonts w:ascii="Calibri" w:eastAsia="Calibri" w:hAnsi="Calibri" w:cs="Times New Roman"/>
        </w:rPr>
        <w:t xml:space="preserve"> </w:t>
      </w:r>
      <w:r>
        <w:t xml:space="preserve">and assistance to Dr. Lockwood during his visits, </w:t>
      </w:r>
      <w:r>
        <w:rPr>
          <w:rFonts w:ascii="Calibri" w:eastAsia="Calibri" w:hAnsi="Calibri" w:cs="Times New Roman"/>
        </w:rPr>
        <w:t xml:space="preserve">to </w:t>
      </w:r>
      <w:r>
        <w:t xml:space="preserve">facilitate </w:t>
      </w:r>
      <w:r>
        <w:rPr>
          <w:rFonts w:ascii="Calibri" w:eastAsia="Calibri" w:hAnsi="Calibri" w:cs="Times New Roman"/>
        </w:rPr>
        <w:t>data extraction</w:t>
      </w:r>
      <w:r>
        <w:t>.</w:t>
      </w:r>
    </w:p>
    <w:p w14:paraId="3F8743AE" w14:textId="77777777" w:rsidR="00F3058C" w:rsidRDefault="00F3058C" w:rsidP="00F3058C">
      <w:pPr>
        <w:pStyle w:val="BodyText"/>
      </w:pPr>
      <w:r>
        <w:rPr>
          <w:b/>
        </w:rPr>
        <w:t>Linked Projects:</w:t>
      </w:r>
      <w:r>
        <w:t xml:space="preserve"> CRUK- Statistical Modelling, GCGRA-MMSP, CRUK- Safe Mirid Control  </w:t>
      </w:r>
    </w:p>
    <w:p w14:paraId="433C330B" w14:textId="77777777" w:rsidR="00F3058C" w:rsidRDefault="00F3058C" w:rsidP="00F3058C">
      <w:pPr>
        <w:pStyle w:val="BodyText"/>
        <w:tabs>
          <w:tab w:val="left" w:pos="2977"/>
        </w:tabs>
      </w:pPr>
      <w:r>
        <w:rPr>
          <w:b/>
        </w:rPr>
        <w:t>CRUK Project Management:</w:t>
      </w:r>
      <w:r>
        <w:t xml:space="preserve"> Dr. Martin Gilmour</w:t>
      </w:r>
    </w:p>
    <w:p w14:paraId="777EF5C0" w14:textId="77777777" w:rsidR="00F3058C" w:rsidRDefault="00F3058C" w:rsidP="00F3058C">
      <w:pPr>
        <w:pStyle w:val="BodyText"/>
      </w:pPr>
      <w:r>
        <w:rPr>
          <w:b/>
        </w:rPr>
        <w:t>Reporting:</w:t>
      </w:r>
      <w:r>
        <w:t xml:space="preserve">  Six monthly reports.</w:t>
      </w:r>
    </w:p>
    <w:p w14:paraId="5CA6AEE6" w14:textId="77777777" w:rsidR="00F3058C" w:rsidRDefault="00F3058C" w:rsidP="00F3058C">
      <w:pPr>
        <w:pStyle w:val="BodyText"/>
        <w:rPr>
          <w:b/>
        </w:rPr>
      </w:pPr>
      <w:r>
        <w:rPr>
          <w:b/>
        </w:rPr>
        <w:t>Recently Circulated Papers:</w:t>
      </w:r>
    </w:p>
    <w:tbl>
      <w:tblPr>
        <w:tblW w:w="8803" w:type="dxa"/>
        <w:tblInd w:w="94" w:type="dxa"/>
        <w:tblLook w:val="04A0" w:firstRow="1" w:lastRow="0" w:firstColumn="1" w:lastColumn="0" w:noHBand="0" w:noVBand="1"/>
      </w:tblPr>
      <w:tblGrid>
        <w:gridCol w:w="839"/>
        <w:gridCol w:w="7964"/>
      </w:tblGrid>
      <w:tr w:rsidR="00F3058C" w:rsidRPr="00B20D99" w14:paraId="15D60110" w14:textId="77777777" w:rsidTr="00F3058C">
        <w:trPr>
          <w:trHeight w:val="300"/>
        </w:trPr>
        <w:tc>
          <w:tcPr>
            <w:tcW w:w="839" w:type="dxa"/>
            <w:tcBorders>
              <w:top w:val="single" w:sz="4" w:space="0" w:color="C0C0C0"/>
              <w:left w:val="single" w:sz="4" w:space="0" w:color="C0C0C0"/>
              <w:bottom w:val="single" w:sz="4" w:space="0" w:color="C0C0C0"/>
              <w:right w:val="single" w:sz="4" w:space="0" w:color="C0C0C0"/>
            </w:tcBorders>
            <w:shd w:val="clear" w:color="auto" w:fill="auto"/>
            <w:hideMark/>
          </w:tcPr>
          <w:p w14:paraId="019099FB" w14:textId="77777777" w:rsidR="00F3058C"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CR679</w:t>
            </w:r>
          </w:p>
        </w:tc>
        <w:tc>
          <w:tcPr>
            <w:tcW w:w="7964" w:type="dxa"/>
            <w:tcBorders>
              <w:top w:val="single" w:sz="4" w:space="0" w:color="C0C0C0"/>
              <w:left w:val="nil"/>
              <w:bottom w:val="single" w:sz="4" w:space="0" w:color="C0C0C0"/>
              <w:right w:val="single" w:sz="4" w:space="0" w:color="C0C0C0"/>
            </w:tcBorders>
            <w:shd w:val="clear" w:color="auto" w:fill="auto"/>
            <w:hideMark/>
          </w:tcPr>
          <w:p w14:paraId="236FDF4B" w14:textId="77777777" w:rsidR="00F3058C"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Recommendation to Board CRUK support to MMSP Consolidation Phase</w:t>
            </w:r>
          </w:p>
        </w:tc>
      </w:tr>
      <w:tr w:rsidR="00F3058C" w:rsidRPr="00B20D99" w14:paraId="6186C88F" w14:textId="77777777" w:rsidTr="00F3058C">
        <w:trPr>
          <w:trHeight w:val="300"/>
        </w:trPr>
        <w:tc>
          <w:tcPr>
            <w:tcW w:w="839" w:type="dxa"/>
            <w:tcBorders>
              <w:top w:val="single" w:sz="4" w:space="0" w:color="C0C0C0"/>
              <w:left w:val="single" w:sz="4" w:space="0" w:color="C0C0C0"/>
              <w:bottom w:val="single" w:sz="4" w:space="0" w:color="C0C0C0"/>
              <w:right w:val="single" w:sz="4" w:space="0" w:color="C0C0C0"/>
            </w:tcBorders>
            <w:shd w:val="clear" w:color="auto" w:fill="auto"/>
            <w:hideMark/>
          </w:tcPr>
          <w:p w14:paraId="4DF3865C" w14:textId="77777777" w:rsidR="00F3058C"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CR674</w:t>
            </w:r>
          </w:p>
        </w:tc>
        <w:tc>
          <w:tcPr>
            <w:tcW w:w="7964" w:type="dxa"/>
            <w:tcBorders>
              <w:top w:val="single" w:sz="4" w:space="0" w:color="C0C0C0"/>
              <w:left w:val="nil"/>
              <w:bottom w:val="single" w:sz="4" w:space="0" w:color="C0C0C0"/>
              <w:right w:val="single" w:sz="4" w:space="0" w:color="C0C0C0"/>
            </w:tcBorders>
            <w:shd w:val="clear" w:color="auto" w:fill="auto"/>
            <w:hideMark/>
          </w:tcPr>
          <w:p w14:paraId="12765AD1" w14:textId="77777777" w:rsidR="00F3058C"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Lockwood Report of visit to Ghana June 2012</w:t>
            </w:r>
          </w:p>
        </w:tc>
      </w:tr>
      <w:tr w:rsidR="00F3058C" w:rsidRPr="00B20D99" w14:paraId="6E40070B" w14:textId="77777777" w:rsidTr="00F3058C">
        <w:trPr>
          <w:trHeight w:val="300"/>
        </w:trPr>
        <w:tc>
          <w:tcPr>
            <w:tcW w:w="839" w:type="dxa"/>
            <w:tcBorders>
              <w:top w:val="single" w:sz="4" w:space="0" w:color="C0C0C0"/>
              <w:left w:val="single" w:sz="4" w:space="0" w:color="C0C0C0"/>
              <w:bottom w:val="single" w:sz="4" w:space="0" w:color="C0C0C0"/>
              <w:right w:val="single" w:sz="4" w:space="0" w:color="C0C0C0"/>
            </w:tcBorders>
            <w:shd w:val="clear" w:color="auto" w:fill="auto"/>
            <w:hideMark/>
          </w:tcPr>
          <w:p w14:paraId="0AC8FE7A" w14:textId="77777777" w:rsidR="00F3058C"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CR672</w:t>
            </w:r>
          </w:p>
        </w:tc>
        <w:tc>
          <w:tcPr>
            <w:tcW w:w="7964" w:type="dxa"/>
            <w:tcBorders>
              <w:top w:val="single" w:sz="4" w:space="0" w:color="C0C0C0"/>
              <w:left w:val="nil"/>
              <w:bottom w:val="single" w:sz="4" w:space="0" w:color="C0C0C0"/>
              <w:right w:val="single" w:sz="4" w:space="0" w:color="C0C0C0"/>
            </w:tcBorders>
            <w:shd w:val="clear" w:color="auto" w:fill="auto"/>
            <w:hideMark/>
          </w:tcPr>
          <w:p w14:paraId="5BD750B5" w14:textId="77777777" w:rsidR="00F3058C"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Lockwood Report of visit to Ghana May 2012</w:t>
            </w:r>
          </w:p>
        </w:tc>
      </w:tr>
      <w:tr w:rsidR="00F3058C" w:rsidRPr="00B20D99" w14:paraId="1D1184AD" w14:textId="77777777" w:rsidTr="00F3058C">
        <w:trPr>
          <w:trHeight w:val="300"/>
        </w:trPr>
        <w:tc>
          <w:tcPr>
            <w:tcW w:w="839" w:type="dxa"/>
            <w:tcBorders>
              <w:top w:val="single" w:sz="4" w:space="0" w:color="C0C0C0"/>
              <w:left w:val="single" w:sz="4" w:space="0" w:color="C0C0C0"/>
              <w:bottom w:val="single" w:sz="4" w:space="0" w:color="C0C0C0"/>
              <w:right w:val="single" w:sz="4" w:space="0" w:color="C0C0C0"/>
            </w:tcBorders>
            <w:shd w:val="clear" w:color="auto" w:fill="auto"/>
            <w:hideMark/>
          </w:tcPr>
          <w:p w14:paraId="295B224A" w14:textId="77777777" w:rsidR="00F3058C"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CR671</w:t>
            </w:r>
          </w:p>
        </w:tc>
        <w:tc>
          <w:tcPr>
            <w:tcW w:w="7964" w:type="dxa"/>
            <w:tcBorders>
              <w:top w:val="single" w:sz="4" w:space="0" w:color="C0C0C0"/>
              <w:left w:val="nil"/>
              <w:bottom w:val="single" w:sz="4" w:space="0" w:color="C0C0C0"/>
              <w:right w:val="single" w:sz="4" w:space="0" w:color="C0C0C0"/>
            </w:tcBorders>
            <w:shd w:val="clear" w:color="auto" w:fill="auto"/>
            <w:hideMark/>
          </w:tcPr>
          <w:p w14:paraId="283F3CF0" w14:textId="77777777" w:rsidR="00F3058C"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Lockwood Report of visit to Ghana 24</w:t>
            </w:r>
            <w:r w:rsidRPr="008B4DB5">
              <w:rPr>
                <w:rFonts w:ascii="Arial" w:eastAsia="Times New Roman" w:hAnsi="Arial" w:cs="Arial"/>
                <w:color w:val="000000"/>
                <w:sz w:val="20"/>
                <w:szCs w:val="20"/>
                <w:vertAlign w:val="superscript"/>
                <w:lang w:eastAsia="en-GB"/>
              </w:rPr>
              <w:t>th</w:t>
            </w:r>
            <w:r>
              <w:rPr>
                <w:rFonts w:ascii="Arial" w:eastAsia="Times New Roman" w:hAnsi="Arial" w:cs="Arial"/>
                <w:color w:val="000000"/>
                <w:sz w:val="20"/>
                <w:szCs w:val="20"/>
                <w:lang w:eastAsia="en-GB"/>
              </w:rPr>
              <w:t xml:space="preserve"> Jan – 10</w:t>
            </w:r>
            <w:r w:rsidRPr="008B4DB5">
              <w:rPr>
                <w:rFonts w:ascii="Arial" w:eastAsia="Times New Roman" w:hAnsi="Arial" w:cs="Arial"/>
                <w:color w:val="000000"/>
                <w:sz w:val="20"/>
                <w:szCs w:val="20"/>
                <w:vertAlign w:val="superscript"/>
                <w:lang w:eastAsia="en-GB"/>
              </w:rPr>
              <w:t>th</w:t>
            </w:r>
            <w:r>
              <w:rPr>
                <w:rFonts w:ascii="Arial" w:eastAsia="Times New Roman" w:hAnsi="Arial" w:cs="Arial"/>
                <w:color w:val="000000"/>
                <w:sz w:val="20"/>
                <w:szCs w:val="20"/>
                <w:lang w:eastAsia="en-GB"/>
              </w:rPr>
              <w:t xml:space="preserve"> Feb 2012</w:t>
            </w:r>
          </w:p>
        </w:tc>
      </w:tr>
      <w:tr w:rsidR="00F3058C" w:rsidRPr="00B20D99" w14:paraId="3B15F2D7" w14:textId="77777777" w:rsidTr="00F3058C">
        <w:trPr>
          <w:trHeight w:val="300"/>
        </w:trPr>
        <w:tc>
          <w:tcPr>
            <w:tcW w:w="839" w:type="dxa"/>
            <w:tcBorders>
              <w:top w:val="single" w:sz="4" w:space="0" w:color="C0C0C0"/>
              <w:left w:val="single" w:sz="4" w:space="0" w:color="C0C0C0"/>
              <w:bottom w:val="single" w:sz="4" w:space="0" w:color="C0C0C0"/>
              <w:right w:val="single" w:sz="4" w:space="0" w:color="C0C0C0"/>
            </w:tcBorders>
            <w:shd w:val="clear" w:color="auto" w:fill="auto"/>
            <w:hideMark/>
          </w:tcPr>
          <w:p w14:paraId="441BB13F"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CR663</w:t>
            </w:r>
          </w:p>
        </w:tc>
        <w:tc>
          <w:tcPr>
            <w:tcW w:w="7964" w:type="dxa"/>
            <w:tcBorders>
              <w:top w:val="single" w:sz="4" w:space="0" w:color="C0C0C0"/>
              <w:left w:val="nil"/>
              <w:bottom w:val="single" w:sz="4" w:space="0" w:color="C0C0C0"/>
              <w:right w:val="single" w:sz="4" w:space="0" w:color="C0C0C0"/>
            </w:tcBorders>
            <w:shd w:val="clear" w:color="auto" w:fill="auto"/>
            <w:hideMark/>
          </w:tcPr>
          <w:p w14:paraId="756B93E7"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MMSP Leaflet</w:t>
            </w:r>
          </w:p>
        </w:tc>
      </w:tr>
      <w:tr w:rsidR="00F3058C" w:rsidRPr="00B20D99" w14:paraId="27B285A0" w14:textId="77777777" w:rsidTr="00F3058C">
        <w:trPr>
          <w:trHeight w:val="300"/>
        </w:trPr>
        <w:tc>
          <w:tcPr>
            <w:tcW w:w="839" w:type="dxa"/>
            <w:tcBorders>
              <w:top w:val="single" w:sz="4" w:space="0" w:color="C0C0C0"/>
              <w:left w:val="single" w:sz="4" w:space="0" w:color="C0C0C0"/>
              <w:bottom w:val="single" w:sz="4" w:space="0" w:color="C0C0C0"/>
              <w:right w:val="single" w:sz="4" w:space="0" w:color="C0C0C0"/>
            </w:tcBorders>
            <w:shd w:val="clear" w:color="auto" w:fill="auto"/>
            <w:hideMark/>
          </w:tcPr>
          <w:p w14:paraId="5411E790" w14:textId="77777777" w:rsidR="00F3058C"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CR658</w:t>
            </w:r>
          </w:p>
        </w:tc>
        <w:tc>
          <w:tcPr>
            <w:tcW w:w="7964" w:type="dxa"/>
            <w:tcBorders>
              <w:top w:val="single" w:sz="4" w:space="0" w:color="C0C0C0"/>
              <w:left w:val="nil"/>
              <w:bottom w:val="single" w:sz="4" w:space="0" w:color="C0C0C0"/>
              <w:right w:val="single" w:sz="4" w:space="0" w:color="C0C0C0"/>
            </w:tcBorders>
            <w:shd w:val="clear" w:color="auto" w:fill="auto"/>
            <w:hideMark/>
          </w:tcPr>
          <w:p w14:paraId="4DED67C3" w14:textId="77777777" w:rsidR="00F3058C"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MMSP Fund raising</w:t>
            </w:r>
          </w:p>
        </w:tc>
      </w:tr>
      <w:tr w:rsidR="00F3058C" w:rsidRPr="00B20D99" w14:paraId="2ADCD57E" w14:textId="77777777" w:rsidTr="00F3058C">
        <w:trPr>
          <w:trHeight w:val="300"/>
        </w:trPr>
        <w:tc>
          <w:tcPr>
            <w:tcW w:w="839" w:type="dxa"/>
            <w:tcBorders>
              <w:top w:val="single" w:sz="4" w:space="0" w:color="C0C0C0"/>
              <w:left w:val="single" w:sz="4" w:space="0" w:color="C0C0C0"/>
              <w:bottom w:val="single" w:sz="4" w:space="0" w:color="C0C0C0"/>
              <w:right w:val="single" w:sz="4" w:space="0" w:color="C0C0C0"/>
            </w:tcBorders>
            <w:shd w:val="clear" w:color="auto" w:fill="auto"/>
            <w:hideMark/>
          </w:tcPr>
          <w:p w14:paraId="06BD002E" w14:textId="77777777" w:rsidR="00F3058C"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CR657</w:t>
            </w:r>
          </w:p>
        </w:tc>
        <w:tc>
          <w:tcPr>
            <w:tcW w:w="7964" w:type="dxa"/>
            <w:tcBorders>
              <w:top w:val="single" w:sz="4" w:space="0" w:color="C0C0C0"/>
              <w:left w:val="nil"/>
              <w:bottom w:val="single" w:sz="4" w:space="0" w:color="C0C0C0"/>
              <w:right w:val="single" w:sz="4" w:space="0" w:color="C0C0C0"/>
            </w:tcBorders>
            <w:shd w:val="clear" w:color="auto" w:fill="auto"/>
            <w:hideMark/>
          </w:tcPr>
          <w:p w14:paraId="1BBC88E7" w14:textId="77777777" w:rsidR="00F3058C"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Lockwood September 2011 visit</w:t>
            </w:r>
          </w:p>
        </w:tc>
      </w:tr>
      <w:tr w:rsidR="00F3058C" w:rsidRPr="00B20D99" w14:paraId="7C5C3E9B" w14:textId="77777777" w:rsidTr="00F3058C">
        <w:trPr>
          <w:trHeight w:val="300"/>
        </w:trPr>
        <w:tc>
          <w:tcPr>
            <w:tcW w:w="839" w:type="dxa"/>
            <w:tcBorders>
              <w:top w:val="single" w:sz="4" w:space="0" w:color="C0C0C0"/>
              <w:left w:val="single" w:sz="4" w:space="0" w:color="C0C0C0"/>
              <w:bottom w:val="single" w:sz="4" w:space="0" w:color="C0C0C0"/>
              <w:right w:val="single" w:sz="4" w:space="0" w:color="C0C0C0"/>
            </w:tcBorders>
            <w:shd w:val="clear" w:color="auto" w:fill="auto"/>
            <w:hideMark/>
          </w:tcPr>
          <w:p w14:paraId="74F718DD" w14:textId="77777777" w:rsidR="00F3058C"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CR654</w:t>
            </w:r>
          </w:p>
        </w:tc>
        <w:tc>
          <w:tcPr>
            <w:tcW w:w="7964" w:type="dxa"/>
            <w:tcBorders>
              <w:top w:val="single" w:sz="4" w:space="0" w:color="C0C0C0"/>
              <w:left w:val="nil"/>
              <w:bottom w:val="single" w:sz="4" w:space="0" w:color="C0C0C0"/>
              <w:right w:val="single" w:sz="4" w:space="0" w:color="C0C0C0"/>
            </w:tcBorders>
            <w:shd w:val="clear" w:color="auto" w:fill="auto"/>
            <w:hideMark/>
          </w:tcPr>
          <w:p w14:paraId="4681CB2C" w14:textId="77777777" w:rsidR="00F3058C"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Lockwood Report June 2011 visit</w:t>
            </w:r>
          </w:p>
        </w:tc>
      </w:tr>
      <w:tr w:rsidR="00F3058C" w:rsidRPr="00B20D99" w14:paraId="4AE76CD9" w14:textId="77777777" w:rsidTr="00F3058C">
        <w:trPr>
          <w:trHeight w:val="300"/>
        </w:trPr>
        <w:tc>
          <w:tcPr>
            <w:tcW w:w="839" w:type="dxa"/>
            <w:tcBorders>
              <w:top w:val="single" w:sz="4" w:space="0" w:color="C0C0C0"/>
              <w:left w:val="single" w:sz="4" w:space="0" w:color="C0C0C0"/>
              <w:bottom w:val="single" w:sz="4" w:space="0" w:color="C0C0C0"/>
              <w:right w:val="single" w:sz="4" w:space="0" w:color="C0C0C0"/>
            </w:tcBorders>
            <w:shd w:val="clear" w:color="auto" w:fill="auto"/>
            <w:hideMark/>
          </w:tcPr>
          <w:p w14:paraId="79DAC886"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lastRenderedPageBreak/>
              <w:t>CR649</w:t>
            </w:r>
          </w:p>
        </w:tc>
        <w:tc>
          <w:tcPr>
            <w:tcW w:w="7964" w:type="dxa"/>
            <w:tcBorders>
              <w:top w:val="single" w:sz="4" w:space="0" w:color="C0C0C0"/>
              <w:left w:val="nil"/>
              <w:bottom w:val="single" w:sz="4" w:space="0" w:color="C0C0C0"/>
              <w:right w:val="single" w:sz="4" w:space="0" w:color="C0C0C0"/>
            </w:tcBorders>
            <w:shd w:val="clear" w:color="auto" w:fill="auto"/>
            <w:hideMark/>
          </w:tcPr>
          <w:p w14:paraId="594BC593"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Lockwood Report Apr-May 2011</w:t>
            </w:r>
          </w:p>
        </w:tc>
      </w:tr>
      <w:tr w:rsidR="00F3058C" w:rsidRPr="00B20D99" w14:paraId="41965836" w14:textId="77777777" w:rsidTr="00F3058C">
        <w:trPr>
          <w:trHeight w:val="300"/>
        </w:trPr>
        <w:tc>
          <w:tcPr>
            <w:tcW w:w="839" w:type="dxa"/>
            <w:tcBorders>
              <w:top w:val="single" w:sz="4" w:space="0" w:color="C0C0C0"/>
              <w:left w:val="single" w:sz="4" w:space="0" w:color="C0C0C0"/>
              <w:bottom w:val="single" w:sz="4" w:space="0" w:color="C0C0C0"/>
              <w:right w:val="single" w:sz="4" w:space="0" w:color="C0C0C0"/>
            </w:tcBorders>
            <w:shd w:val="clear" w:color="auto" w:fill="auto"/>
            <w:hideMark/>
          </w:tcPr>
          <w:p w14:paraId="2B478F82"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CR636</w:t>
            </w:r>
          </w:p>
        </w:tc>
        <w:tc>
          <w:tcPr>
            <w:tcW w:w="7964" w:type="dxa"/>
            <w:tcBorders>
              <w:top w:val="single" w:sz="4" w:space="0" w:color="C0C0C0"/>
              <w:left w:val="nil"/>
              <w:bottom w:val="single" w:sz="4" w:space="0" w:color="C0C0C0"/>
              <w:right w:val="single" w:sz="4" w:space="0" w:color="C0C0C0"/>
            </w:tcBorders>
            <w:shd w:val="clear" w:color="auto" w:fill="auto"/>
            <w:hideMark/>
          </w:tcPr>
          <w:p w14:paraId="73593D6C"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Lockwood Report February 2011</w:t>
            </w:r>
          </w:p>
        </w:tc>
      </w:tr>
      <w:tr w:rsidR="00F3058C" w:rsidRPr="00B20D99" w14:paraId="2D9F852E" w14:textId="77777777" w:rsidTr="00F3058C">
        <w:trPr>
          <w:trHeight w:val="300"/>
        </w:trPr>
        <w:tc>
          <w:tcPr>
            <w:tcW w:w="839" w:type="dxa"/>
            <w:tcBorders>
              <w:top w:val="nil"/>
              <w:left w:val="single" w:sz="4" w:space="0" w:color="C0C0C0"/>
              <w:bottom w:val="single" w:sz="4" w:space="0" w:color="C0C0C0"/>
              <w:right w:val="single" w:sz="4" w:space="0" w:color="C0C0C0"/>
            </w:tcBorders>
            <w:shd w:val="clear" w:color="auto" w:fill="auto"/>
            <w:hideMark/>
          </w:tcPr>
          <w:p w14:paraId="3FC2F2BF"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CR620</w:t>
            </w:r>
          </w:p>
        </w:tc>
        <w:tc>
          <w:tcPr>
            <w:tcW w:w="7964" w:type="dxa"/>
            <w:tcBorders>
              <w:top w:val="nil"/>
              <w:left w:val="nil"/>
              <w:bottom w:val="single" w:sz="4" w:space="0" w:color="C0C0C0"/>
              <w:right w:val="single" w:sz="4" w:space="0" w:color="C0C0C0"/>
            </w:tcBorders>
            <w:shd w:val="clear" w:color="auto" w:fill="auto"/>
            <w:hideMark/>
          </w:tcPr>
          <w:p w14:paraId="34E76F24"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Lockwood Report Oct 2010</w:t>
            </w:r>
          </w:p>
        </w:tc>
      </w:tr>
      <w:tr w:rsidR="00F3058C" w:rsidRPr="00B20D99" w14:paraId="7C4E6AB7" w14:textId="77777777" w:rsidTr="00F3058C">
        <w:trPr>
          <w:trHeight w:val="300"/>
        </w:trPr>
        <w:tc>
          <w:tcPr>
            <w:tcW w:w="839" w:type="dxa"/>
            <w:tcBorders>
              <w:top w:val="nil"/>
              <w:left w:val="single" w:sz="4" w:space="0" w:color="C0C0C0"/>
              <w:bottom w:val="single" w:sz="4" w:space="0" w:color="C0C0C0"/>
              <w:right w:val="single" w:sz="4" w:space="0" w:color="C0C0C0"/>
            </w:tcBorders>
            <w:shd w:val="clear" w:color="auto" w:fill="auto"/>
            <w:hideMark/>
          </w:tcPr>
          <w:p w14:paraId="5BC50C07"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CR610</w:t>
            </w:r>
          </w:p>
        </w:tc>
        <w:tc>
          <w:tcPr>
            <w:tcW w:w="7964" w:type="dxa"/>
            <w:tcBorders>
              <w:top w:val="nil"/>
              <w:left w:val="nil"/>
              <w:bottom w:val="single" w:sz="4" w:space="0" w:color="C0C0C0"/>
              <w:right w:val="single" w:sz="4" w:space="0" w:color="C0C0C0"/>
            </w:tcBorders>
            <w:shd w:val="clear" w:color="auto" w:fill="auto"/>
            <w:hideMark/>
          </w:tcPr>
          <w:p w14:paraId="316B4BF9"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Lockwood Report May 2010</w:t>
            </w:r>
          </w:p>
        </w:tc>
      </w:tr>
      <w:tr w:rsidR="00F3058C" w:rsidRPr="00B20D99" w14:paraId="1E497DCF" w14:textId="77777777" w:rsidTr="00F3058C">
        <w:trPr>
          <w:trHeight w:val="300"/>
        </w:trPr>
        <w:tc>
          <w:tcPr>
            <w:tcW w:w="839" w:type="dxa"/>
            <w:tcBorders>
              <w:top w:val="nil"/>
              <w:left w:val="single" w:sz="4" w:space="0" w:color="C0C0C0"/>
              <w:bottom w:val="single" w:sz="4" w:space="0" w:color="C0C0C0"/>
              <w:right w:val="single" w:sz="4" w:space="0" w:color="C0C0C0"/>
            </w:tcBorders>
            <w:shd w:val="clear" w:color="auto" w:fill="auto"/>
            <w:hideMark/>
          </w:tcPr>
          <w:p w14:paraId="6760F7D2"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CR593</w:t>
            </w:r>
          </w:p>
        </w:tc>
        <w:tc>
          <w:tcPr>
            <w:tcW w:w="7964" w:type="dxa"/>
            <w:tcBorders>
              <w:top w:val="nil"/>
              <w:left w:val="nil"/>
              <w:bottom w:val="single" w:sz="4" w:space="0" w:color="C0C0C0"/>
              <w:right w:val="single" w:sz="4" w:space="0" w:color="C0C0C0"/>
            </w:tcBorders>
            <w:shd w:val="clear" w:color="auto" w:fill="auto"/>
            <w:hideMark/>
          </w:tcPr>
          <w:p w14:paraId="0E10318C"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Lockwood report CRIG CRUK Feb 2010</w:t>
            </w:r>
          </w:p>
        </w:tc>
      </w:tr>
      <w:tr w:rsidR="00F3058C" w:rsidRPr="00B20D99" w14:paraId="72B02AF8" w14:textId="77777777" w:rsidTr="00F3058C">
        <w:trPr>
          <w:trHeight w:val="300"/>
        </w:trPr>
        <w:tc>
          <w:tcPr>
            <w:tcW w:w="839" w:type="dxa"/>
            <w:tcBorders>
              <w:top w:val="nil"/>
              <w:left w:val="single" w:sz="4" w:space="0" w:color="C0C0C0"/>
              <w:bottom w:val="single" w:sz="4" w:space="0" w:color="C0C0C0"/>
              <w:right w:val="single" w:sz="4" w:space="0" w:color="C0C0C0"/>
            </w:tcBorders>
            <w:shd w:val="clear" w:color="auto" w:fill="auto"/>
            <w:hideMark/>
          </w:tcPr>
          <w:p w14:paraId="046C3FA6"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CR592</w:t>
            </w:r>
          </w:p>
        </w:tc>
        <w:tc>
          <w:tcPr>
            <w:tcW w:w="7964" w:type="dxa"/>
            <w:tcBorders>
              <w:top w:val="nil"/>
              <w:left w:val="nil"/>
              <w:bottom w:val="single" w:sz="4" w:space="0" w:color="C0C0C0"/>
              <w:right w:val="single" w:sz="4" w:space="0" w:color="C0C0C0"/>
            </w:tcBorders>
            <w:shd w:val="clear" w:color="auto" w:fill="auto"/>
            <w:hideMark/>
          </w:tcPr>
          <w:p w14:paraId="47D287CA"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 xml:space="preserve">Lockwood report second half 2009 </w:t>
            </w:r>
          </w:p>
        </w:tc>
      </w:tr>
      <w:tr w:rsidR="00F3058C" w:rsidRPr="00B20D99" w14:paraId="4E90B8D1" w14:textId="77777777" w:rsidTr="00F3058C">
        <w:trPr>
          <w:trHeight w:val="300"/>
        </w:trPr>
        <w:tc>
          <w:tcPr>
            <w:tcW w:w="839" w:type="dxa"/>
            <w:tcBorders>
              <w:top w:val="nil"/>
              <w:left w:val="single" w:sz="4" w:space="0" w:color="C0C0C0"/>
              <w:bottom w:val="single" w:sz="4" w:space="0" w:color="C0C0C0"/>
              <w:right w:val="single" w:sz="4" w:space="0" w:color="C0C0C0"/>
            </w:tcBorders>
            <w:shd w:val="clear" w:color="auto" w:fill="auto"/>
            <w:hideMark/>
          </w:tcPr>
          <w:p w14:paraId="6B6D5D15"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CR573</w:t>
            </w:r>
          </w:p>
        </w:tc>
        <w:tc>
          <w:tcPr>
            <w:tcW w:w="7964" w:type="dxa"/>
            <w:tcBorders>
              <w:top w:val="nil"/>
              <w:left w:val="nil"/>
              <w:bottom w:val="single" w:sz="4" w:space="0" w:color="C0C0C0"/>
              <w:right w:val="single" w:sz="4" w:space="0" w:color="C0C0C0"/>
            </w:tcBorders>
            <w:shd w:val="clear" w:color="auto" w:fill="auto"/>
            <w:hideMark/>
          </w:tcPr>
          <w:p w14:paraId="5D98EB88"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Proposal: Lockwood CRIG CRUK (revised)</w:t>
            </w:r>
          </w:p>
        </w:tc>
      </w:tr>
      <w:tr w:rsidR="00F3058C" w:rsidRPr="00B20D99" w14:paraId="2F0E4990" w14:textId="77777777" w:rsidTr="00F3058C">
        <w:trPr>
          <w:trHeight w:val="300"/>
        </w:trPr>
        <w:tc>
          <w:tcPr>
            <w:tcW w:w="839" w:type="dxa"/>
            <w:tcBorders>
              <w:top w:val="nil"/>
              <w:left w:val="single" w:sz="4" w:space="0" w:color="C0C0C0"/>
              <w:bottom w:val="single" w:sz="4" w:space="0" w:color="C0C0C0"/>
              <w:right w:val="single" w:sz="4" w:space="0" w:color="C0C0C0"/>
            </w:tcBorders>
            <w:shd w:val="clear" w:color="auto" w:fill="auto"/>
            <w:hideMark/>
          </w:tcPr>
          <w:p w14:paraId="210EFFCC"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CR565</w:t>
            </w:r>
          </w:p>
        </w:tc>
        <w:tc>
          <w:tcPr>
            <w:tcW w:w="7964" w:type="dxa"/>
            <w:tcBorders>
              <w:top w:val="nil"/>
              <w:left w:val="nil"/>
              <w:bottom w:val="single" w:sz="4" w:space="0" w:color="C0C0C0"/>
              <w:right w:val="single" w:sz="4" w:space="0" w:color="C0C0C0"/>
            </w:tcBorders>
            <w:shd w:val="clear" w:color="auto" w:fill="auto"/>
            <w:hideMark/>
          </w:tcPr>
          <w:p w14:paraId="5777EEBA"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Lockwood report Sept 09</w:t>
            </w:r>
          </w:p>
        </w:tc>
      </w:tr>
      <w:tr w:rsidR="00F3058C" w:rsidRPr="00B20D99" w14:paraId="5512876A" w14:textId="77777777" w:rsidTr="00F3058C">
        <w:trPr>
          <w:trHeight w:val="300"/>
        </w:trPr>
        <w:tc>
          <w:tcPr>
            <w:tcW w:w="839" w:type="dxa"/>
            <w:tcBorders>
              <w:top w:val="nil"/>
              <w:left w:val="single" w:sz="4" w:space="0" w:color="C0C0C0"/>
              <w:bottom w:val="single" w:sz="4" w:space="0" w:color="C0C0C0"/>
              <w:right w:val="single" w:sz="4" w:space="0" w:color="C0C0C0"/>
            </w:tcBorders>
            <w:shd w:val="clear" w:color="auto" w:fill="auto"/>
            <w:hideMark/>
          </w:tcPr>
          <w:p w14:paraId="5228D3AE"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CR562</w:t>
            </w:r>
          </w:p>
        </w:tc>
        <w:tc>
          <w:tcPr>
            <w:tcW w:w="7964" w:type="dxa"/>
            <w:tcBorders>
              <w:top w:val="nil"/>
              <w:left w:val="nil"/>
              <w:bottom w:val="single" w:sz="4" w:space="0" w:color="C0C0C0"/>
              <w:right w:val="single" w:sz="4" w:space="0" w:color="C0C0C0"/>
            </w:tcBorders>
            <w:shd w:val="clear" w:color="auto" w:fill="auto"/>
            <w:hideMark/>
          </w:tcPr>
          <w:p w14:paraId="034DA729"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Lockwood Report Jul 2009</w:t>
            </w:r>
          </w:p>
        </w:tc>
      </w:tr>
      <w:tr w:rsidR="00F3058C" w:rsidRPr="00B20D99" w14:paraId="670467B3" w14:textId="77777777" w:rsidTr="00F3058C">
        <w:trPr>
          <w:trHeight w:val="300"/>
        </w:trPr>
        <w:tc>
          <w:tcPr>
            <w:tcW w:w="839" w:type="dxa"/>
            <w:tcBorders>
              <w:top w:val="nil"/>
              <w:left w:val="single" w:sz="4" w:space="0" w:color="C0C0C0"/>
              <w:bottom w:val="single" w:sz="4" w:space="0" w:color="C0C0C0"/>
              <w:right w:val="single" w:sz="4" w:space="0" w:color="C0C0C0"/>
            </w:tcBorders>
            <w:shd w:val="clear" w:color="auto" w:fill="auto"/>
            <w:hideMark/>
          </w:tcPr>
          <w:p w14:paraId="42E1DE34"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CR559</w:t>
            </w:r>
          </w:p>
        </w:tc>
        <w:tc>
          <w:tcPr>
            <w:tcW w:w="7964" w:type="dxa"/>
            <w:tcBorders>
              <w:top w:val="nil"/>
              <w:left w:val="nil"/>
              <w:bottom w:val="single" w:sz="4" w:space="0" w:color="C0C0C0"/>
              <w:right w:val="single" w:sz="4" w:space="0" w:color="C0C0C0"/>
            </w:tcBorders>
            <w:shd w:val="clear" w:color="auto" w:fill="auto"/>
            <w:hideMark/>
          </w:tcPr>
          <w:p w14:paraId="6E16428F"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Recommendation to the Board Lockwood continuation</w:t>
            </w:r>
          </w:p>
        </w:tc>
      </w:tr>
      <w:tr w:rsidR="00F3058C" w:rsidRPr="00B20D99" w14:paraId="51434509" w14:textId="77777777" w:rsidTr="00F3058C">
        <w:trPr>
          <w:trHeight w:val="300"/>
        </w:trPr>
        <w:tc>
          <w:tcPr>
            <w:tcW w:w="839" w:type="dxa"/>
            <w:tcBorders>
              <w:top w:val="nil"/>
              <w:left w:val="single" w:sz="4" w:space="0" w:color="C0C0C0"/>
              <w:bottom w:val="single" w:sz="4" w:space="0" w:color="C0C0C0"/>
              <w:right w:val="single" w:sz="4" w:space="0" w:color="C0C0C0"/>
            </w:tcBorders>
            <w:shd w:val="clear" w:color="auto" w:fill="auto"/>
            <w:hideMark/>
          </w:tcPr>
          <w:p w14:paraId="2F0B32B1"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CR548</w:t>
            </w:r>
          </w:p>
        </w:tc>
        <w:tc>
          <w:tcPr>
            <w:tcW w:w="7964" w:type="dxa"/>
            <w:tcBorders>
              <w:top w:val="nil"/>
              <w:left w:val="nil"/>
              <w:bottom w:val="single" w:sz="4" w:space="0" w:color="C0C0C0"/>
              <w:right w:val="single" w:sz="4" w:space="0" w:color="C0C0C0"/>
            </w:tcBorders>
            <w:shd w:val="clear" w:color="auto" w:fill="auto"/>
            <w:hideMark/>
          </w:tcPr>
          <w:p w14:paraId="5BA48305"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Proposal for extension to RL work with CRIG</w:t>
            </w:r>
          </w:p>
        </w:tc>
      </w:tr>
      <w:tr w:rsidR="00F3058C" w:rsidRPr="00B20D99" w14:paraId="660DA608" w14:textId="77777777" w:rsidTr="00F3058C">
        <w:trPr>
          <w:trHeight w:val="300"/>
        </w:trPr>
        <w:tc>
          <w:tcPr>
            <w:tcW w:w="839" w:type="dxa"/>
            <w:tcBorders>
              <w:top w:val="nil"/>
              <w:left w:val="single" w:sz="4" w:space="0" w:color="C0C0C0"/>
              <w:bottom w:val="single" w:sz="4" w:space="0" w:color="C0C0C0"/>
              <w:right w:val="single" w:sz="4" w:space="0" w:color="C0C0C0"/>
            </w:tcBorders>
            <w:shd w:val="clear" w:color="auto" w:fill="auto"/>
            <w:hideMark/>
          </w:tcPr>
          <w:p w14:paraId="1CBC4B87"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CR546</w:t>
            </w:r>
          </w:p>
        </w:tc>
        <w:tc>
          <w:tcPr>
            <w:tcW w:w="7964" w:type="dxa"/>
            <w:tcBorders>
              <w:top w:val="nil"/>
              <w:left w:val="nil"/>
              <w:bottom w:val="single" w:sz="4" w:space="0" w:color="C0C0C0"/>
              <w:right w:val="single" w:sz="4" w:space="0" w:color="C0C0C0"/>
            </w:tcBorders>
            <w:shd w:val="clear" w:color="auto" w:fill="auto"/>
            <w:hideMark/>
          </w:tcPr>
          <w:p w14:paraId="7EAA4B09"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 xml:space="preserve">Report from RL </w:t>
            </w:r>
          </w:p>
        </w:tc>
      </w:tr>
      <w:tr w:rsidR="00F3058C" w:rsidRPr="00B20D99" w14:paraId="203F72AB" w14:textId="77777777" w:rsidTr="00F3058C">
        <w:trPr>
          <w:trHeight w:val="300"/>
        </w:trPr>
        <w:tc>
          <w:tcPr>
            <w:tcW w:w="839" w:type="dxa"/>
            <w:tcBorders>
              <w:top w:val="nil"/>
              <w:left w:val="single" w:sz="4" w:space="0" w:color="C0C0C0"/>
              <w:bottom w:val="single" w:sz="4" w:space="0" w:color="C0C0C0"/>
              <w:right w:val="single" w:sz="4" w:space="0" w:color="C0C0C0"/>
            </w:tcBorders>
            <w:shd w:val="clear" w:color="auto" w:fill="auto"/>
            <w:hideMark/>
          </w:tcPr>
          <w:p w14:paraId="34A77439"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CR534</w:t>
            </w:r>
          </w:p>
        </w:tc>
        <w:tc>
          <w:tcPr>
            <w:tcW w:w="7964" w:type="dxa"/>
            <w:tcBorders>
              <w:top w:val="nil"/>
              <w:left w:val="nil"/>
              <w:bottom w:val="single" w:sz="4" w:space="0" w:color="C0C0C0"/>
              <w:right w:val="single" w:sz="4" w:space="0" w:color="C0C0C0"/>
            </w:tcBorders>
            <w:shd w:val="clear" w:color="auto" w:fill="auto"/>
            <w:hideMark/>
          </w:tcPr>
          <w:p w14:paraId="17227717"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Report from RL on visit to CRIG</w:t>
            </w:r>
          </w:p>
        </w:tc>
      </w:tr>
      <w:tr w:rsidR="00F3058C" w:rsidRPr="00B20D99" w14:paraId="57921805" w14:textId="77777777" w:rsidTr="00F3058C">
        <w:trPr>
          <w:trHeight w:val="300"/>
        </w:trPr>
        <w:tc>
          <w:tcPr>
            <w:tcW w:w="839" w:type="dxa"/>
            <w:tcBorders>
              <w:top w:val="nil"/>
              <w:left w:val="single" w:sz="4" w:space="0" w:color="C0C0C0"/>
              <w:bottom w:val="single" w:sz="4" w:space="0" w:color="C0C0C0"/>
              <w:right w:val="single" w:sz="4" w:space="0" w:color="C0C0C0"/>
            </w:tcBorders>
            <w:shd w:val="clear" w:color="auto" w:fill="auto"/>
            <w:hideMark/>
          </w:tcPr>
          <w:p w14:paraId="3D1EBE46"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CR517</w:t>
            </w:r>
          </w:p>
        </w:tc>
        <w:tc>
          <w:tcPr>
            <w:tcW w:w="7964" w:type="dxa"/>
            <w:tcBorders>
              <w:top w:val="nil"/>
              <w:left w:val="nil"/>
              <w:bottom w:val="single" w:sz="4" w:space="0" w:color="C0C0C0"/>
              <w:right w:val="single" w:sz="4" w:space="0" w:color="C0C0C0"/>
            </w:tcBorders>
            <w:shd w:val="clear" w:color="auto" w:fill="auto"/>
            <w:hideMark/>
          </w:tcPr>
          <w:p w14:paraId="5F764717"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Rob Lockwood annual report</w:t>
            </w:r>
          </w:p>
        </w:tc>
      </w:tr>
      <w:tr w:rsidR="00F3058C" w:rsidRPr="00B20D99" w14:paraId="48A431CF" w14:textId="77777777" w:rsidTr="00F3058C">
        <w:trPr>
          <w:trHeight w:val="300"/>
        </w:trPr>
        <w:tc>
          <w:tcPr>
            <w:tcW w:w="839" w:type="dxa"/>
            <w:tcBorders>
              <w:top w:val="nil"/>
              <w:left w:val="single" w:sz="4" w:space="0" w:color="C0C0C0"/>
              <w:bottom w:val="single" w:sz="4" w:space="0" w:color="C0C0C0"/>
              <w:right w:val="single" w:sz="4" w:space="0" w:color="C0C0C0"/>
            </w:tcBorders>
            <w:shd w:val="clear" w:color="auto" w:fill="auto"/>
            <w:hideMark/>
          </w:tcPr>
          <w:p w14:paraId="1AB0496A"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CR513</w:t>
            </w:r>
          </w:p>
        </w:tc>
        <w:tc>
          <w:tcPr>
            <w:tcW w:w="7964" w:type="dxa"/>
            <w:tcBorders>
              <w:top w:val="nil"/>
              <w:left w:val="nil"/>
              <w:bottom w:val="single" w:sz="4" w:space="0" w:color="C0C0C0"/>
              <w:right w:val="single" w:sz="4" w:space="0" w:color="C0C0C0"/>
            </w:tcBorders>
            <w:shd w:val="clear" w:color="auto" w:fill="auto"/>
            <w:hideMark/>
          </w:tcPr>
          <w:p w14:paraId="77FD39ED"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RL report on data mining</w:t>
            </w:r>
          </w:p>
        </w:tc>
      </w:tr>
      <w:tr w:rsidR="00F3058C" w:rsidRPr="00B20D99" w14:paraId="091497B9" w14:textId="77777777" w:rsidTr="00F3058C">
        <w:trPr>
          <w:trHeight w:val="300"/>
        </w:trPr>
        <w:tc>
          <w:tcPr>
            <w:tcW w:w="839" w:type="dxa"/>
            <w:tcBorders>
              <w:top w:val="nil"/>
              <w:left w:val="single" w:sz="4" w:space="0" w:color="C0C0C0"/>
              <w:bottom w:val="single" w:sz="4" w:space="0" w:color="C0C0C0"/>
              <w:right w:val="single" w:sz="4" w:space="0" w:color="C0C0C0"/>
            </w:tcBorders>
            <w:shd w:val="clear" w:color="auto" w:fill="auto"/>
            <w:hideMark/>
          </w:tcPr>
          <w:p w14:paraId="5E179DA7"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CR512</w:t>
            </w:r>
          </w:p>
        </w:tc>
        <w:tc>
          <w:tcPr>
            <w:tcW w:w="7964" w:type="dxa"/>
            <w:tcBorders>
              <w:top w:val="nil"/>
              <w:left w:val="nil"/>
              <w:bottom w:val="single" w:sz="4" w:space="0" w:color="C0C0C0"/>
              <w:right w:val="single" w:sz="4" w:space="0" w:color="C0C0C0"/>
            </w:tcBorders>
            <w:shd w:val="clear" w:color="auto" w:fill="auto"/>
            <w:hideMark/>
          </w:tcPr>
          <w:p w14:paraId="4B07E623"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RL report to GCGRA</w:t>
            </w:r>
          </w:p>
        </w:tc>
      </w:tr>
      <w:tr w:rsidR="00F3058C" w:rsidRPr="00B20D99" w14:paraId="07B7644E" w14:textId="77777777" w:rsidTr="00F3058C">
        <w:trPr>
          <w:trHeight w:val="300"/>
        </w:trPr>
        <w:tc>
          <w:tcPr>
            <w:tcW w:w="839" w:type="dxa"/>
            <w:tcBorders>
              <w:top w:val="nil"/>
              <w:left w:val="single" w:sz="4" w:space="0" w:color="C0C0C0"/>
              <w:bottom w:val="single" w:sz="4" w:space="0" w:color="C0C0C0"/>
              <w:right w:val="single" w:sz="4" w:space="0" w:color="C0C0C0"/>
            </w:tcBorders>
            <w:shd w:val="clear" w:color="auto" w:fill="auto"/>
            <w:hideMark/>
          </w:tcPr>
          <w:p w14:paraId="760D40DC"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CR507</w:t>
            </w:r>
          </w:p>
        </w:tc>
        <w:tc>
          <w:tcPr>
            <w:tcW w:w="7964" w:type="dxa"/>
            <w:tcBorders>
              <w:top w:val="nil"/>
              <w:left w:val="nil"/>
              <w:bottom w:val="single" w:sz="4" w:space="0" w:color="C0C0C0"/>
              <w:right w:val="single" w:sz="4" w:space="0" w:color="C0C0C0"/>
            </w:tcBorders>
            <w:shd w:val="clear" w:color="auto" w:fill="auto"/>
            <w:hideMark/>
          </w:tcPr>
          <w:p w14:paraId="757E4203"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Rob L report on data recovery project</w:t>
            </w:r>
          </w:p>
        </w:tc>
      </w:tr>
      <w:tr w:rsidR="00F3058C" w:rsidRPr="00B20D99" w14:paraId="4576C7A0" w14:textId="77777777" w:rsidTr="00F3058C">
        <w:trPr>
          <w:trHeight w:val="300"/>
        </w:trPr>
        <w:tc>
          <w:tcPr>
            <w:tcW w:w="839" w:type="dxa"/>
            <w:tcBorders>
              <w:top w:val="nil"/>
              <w:left w:val="single" w:sz="4" w:space="0" w:color="C0C0C0"/>
              <w:bottom w:val="single" w:sz="4" w:space="0" w:color="C0C0C0"/>
              <w:right w:val="single" w:sz="4" w:space="0" w:color="C0C0C0"/>
            </w:tcBorders>
            <w:shd w:val="clear" w:color="auto" w:fill="auto"/>
            <w:hideMark/>
          </w:tcPr>
          <w:p w14:paraId="218FB784"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CR495</w:t>
            </w:r>
          </w:p>
        </w:tc>
        <w:tc>
          <w:tcPr>
            <w:tcW w:w="7964" w:type="dxa"/>
            <w:tcBorders>
              <w:top w:val="nil"/>
              <w:left w:val="nil"/>
              <w:bottom w:val="single" w:sz="4" w:space="0" w:color="C0C0C0"/>
              <w:right w:val="single" w:sz="4" w:space="0" w:color="C0C0C0"/>
            </w:tcBorders>
            <w:shd w:val="clear" w:color="auto" w:fill="auto"/>
            <w:hideMark/>
          </w:tcPr>
          <w:p w14:paraId="217FF8C1"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Rob L report on CR 476 his CRIG project</w:t>
            </w:r>
          </w:p>
        </w:tc>
      </w:tr>
      <w:tr w:rsidR="00F3058C" w:rsidRPr="00B20D99" w14:paraId="182CD505" w14:textId="77777777" w:rsidTr="00F3058C">
        <w:trPr>
          <w:trHeight w:val="510"/>
        </w:trPr>
        <w:tc>
          <w:tcPr>
            <w:tcW w:w="839" w:type="dxa"/>
            <w:tcBorders>
              <w:top w:val="nil"/>
              <w:left w:val="single" w:sz="4" w:space="0" w:color="C0C0C0"/>
              <w:bottom w:val="single" w:sz="4" w:space="0" w:color="C0C0C0"/>
              <w:right w:val="single" w:sz="4" w:space="0" w:color="C0C0C0"/>
            </w:tcBorders>
            <w:shd w:val="clear" w:color="auto" w:fill="auto"/>
            <w:hideMark/>
          </w:tcPr>
          <w:p w14:paraId="78D511D9"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CR494</w:t>
            </w:r>
          </w:p>
        </w:tc>
        <w:tc>
          <w:tcPr>
            <w:tcW w:w="7964" w:type="dxa"/>
            <w:tcBorders>
              <w:top w:val="nil"/>
              <w:left w:val="nil"/>
              <w:bottom w:val="single" w:sz="4" w:space="0" w:color="C0C0C0"/>
              <w:right w:val="single" w:sz="4" w:space="0" w:color="C0C0C0"/>
            </w:tcBorders>
            <w:shd w:val="clear" w:color="auto" w:fill="auto"/>
            <w:hideMark/>
          </w:tcPr>
          <w:p w14:paraId="211AB209"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Report to CRUK, CRA and GCGRA entitled "Visit to Cocoa Research Institute of Ghana 3 – 21 June 2008.</w:t>
            </w:r>
          </w:p>
        </w:tc>
      </w:tr>
      <w:tr w:rsidR="00F3058C" w:rsidRPr="00B20D99" w14:paraId="05AD9741" w14:textId="77777777" w:rsidTr="00F3058C">
        <w:trPr>
          <w:trHeight w:val="510"/>
        </w:trPr>
        <w:tc>
          <w:tcPr>
            <w:tcW w:w="839" w:type="dxa"/>
            <w:tcBorders>
              <w:top w:val="nil"/>
              <w:left w:val="single" w:sz="4" w:space="0" w:color="C0C0C0"/>
              <w:bottom w:val="single" w:sz="4" w:space="0" w:color="C0C0C0"/>
              <w:right w:val="single" w:sz="4" w:space="0" w:color="C0C0C0"/>
            </w:tcBorders>
            <w:shd w:val="clear" w:color="auto" w:fill="auto"/>
            <w:hideMark/>
          </w:tcPr>
          <w:p w14:paraId="0AF4DAD1"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CR490</w:t>
            </w:r>
          </w:p>
        </w:tc>
        <w:tc>
          <w:tcPr>
            <w:tcW w:w="7964" w:type="dxa"/>
            <w:tcBorders>
              <w:top w:val="nil"/>
              <w:left w:val="nil"/>
              <w:bottom w:val="single" w:sz="4" w:space="0" w:color="C0C0C0"/>
              <w:right w:val="single" w:sz="4" w:space="0" w:color="C0C0C0"/>
            </w:tcBorders>
            <w:shd w:val="clear" w:color="auto" w:fill="auto"/>
            <w:hideMark/>
          </w:tcPr>
          <w:p w14:paraId="6E7B27AA"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Report to CRUK on project P21 "CRUK-CRIG Plant Breeding Data Recovery and Analysis", April 2008</w:t>
            </w:r>
          </w:p>
        </w:tc>
      </w:tr>
      <w:tr w:rsidR="00F3058C" w:rsidRPr="00B20D99" w14:paraId="3EA64F73" w14:textId="77777777" w:rsidTr="00F3058C">
        <w:trPr>
          <w:trHeight w:val="510"/>
        </w:trPr>
        <w:tc>
          <w:tcPr>
            <w:tcW w:w="839" w:type="dxa"/>
            <w:tcBorders>
              <w:top w:val="nil"/>
              <w:left w:val="single" w:sz="4" w:space="0" w:color="C0C0C0"/>
              <w:bottom w:val="single" w:sz="4" w:space="0" w:color="C0C0C0"/>
              <w:right w:val="single" w:sz="4" w:space="0" w:color="C0C0C0"/>
            </w:tcBorders>
            <w:shd w:val="clear" w:color="auto" w:fill="auto"/>
            <w:hideMark/>
          </w:tcPr>
          <w:p w14:paraId="6F903AB4"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CR485</w:t>
            </w:r>
          </w:p>
        </w:tc>
        <w:tc>
          <w:tcPr>
            <w:tcW w:w="7964" w:type="dxa"/>
            <w:tcBorders>
              <w:top w:val="nil"/>
              <w:left w:val="nil"/>
              <w:bottom w:val="single" w:sz="4" w:space="0" w:color="C0C0C0"/>
              <w:right w:val="single" w:sz="4" w:space="0" w:color="C0C0C0"/>
            </w:tcBorders>
            <w:shd w:val="clear" w:color="auto" w:fill="auto"/>
            <w:hideMark/>
          </w:tcPr>
          <w:p w14:paraId="0B28FE09"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Rob L report on visit to CRIG Report to CRUK on Mirid and Stem Borer Projects P19, P22 following visit to CRIG September 2007.</w:t>
            </w:r>
          </w:p>
        </w:tc>
      </w:tr>
      <w:tr w:rsidR="00F3058C" w:rsidRPr="00B20D99" w14:paraId="16614869" w14:textId="77777777" w:rsidTr="00F3058C">
        <w:trPr>
          <w:trHeight w:val="300"/>
        </w:trPr>
        <w:tc>
          <w:tcPr>
            <w:tcW w:w="839" w:type="dxa"/>
            <w:tcBorders>
              <w:top w:val="nil"/>
              <w:left w:val="single" w:sz="4" w:space="0" w:color="C0C0C0"/>
              <w:bottom w:val="single" w:sz="4" w:space="0" w:color="C0C0C0"/>
              <w:right w:val="single" w:sz="4" w:space="0" w:color="C0C0C0"/>
            </w:tcBorders>
            <w:shd w:val="clear" w:color="auto" w:fill="auto"/>
            <w:hideMark/>
          </w:tcPr>
          <w:p w14:paraId="0D42C0C1"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CR483</w:t>
            </w:r>
          </w:p>
        </w:tc>
        <w:tc>
          <w:tcPr>
            <w:tcW w:w="7964" w:type="dxa"/>
            <w:tcBorders>
              <w:top w:val="nil"/>
              <w:left w:val="nil"/>
              <w:bottom w:val="single" w:sz="4" w:space="0" w:color="C0C0C0"/>
              <w:right w:val="single" w:sz="4" w:space="0" w:color="C0C0C0"/>
            </w:tcBorders>
            <w:shd w:val="clear" w:color="auto" w:fill="auto"/>
            <w:hideMark/>
          </w:tcPr>
          <w:p w14:paraId="54E954A6"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MoU with GRIG for RL</w:t>
            </w:r>
          </w:p>
        </w:tc>
      </w:tr>
      <w:tr w:rsidR="00F3058C" w:rsidRPr="00B20D99" w14:paraId="76F64619" w14:textId="77777777" w:rsidTr="00F3058C">
        <w:trPr>
          <w:trHeight w:val="300"/>
        </w:trPr>
        <w:tc>
          <w:tcPr>
            <w:tcW w:w="839" w:type="dxa"/>
            <w:tcBorders>
              <w:top w:val="nil"/>
              <w:left w:val="single" w:sz="4" w:space="0" w:color="C0C0C0"/>
              <w:bottom w:val="single" w:sz="4" w:space="0" w:color="C0C0C0"/>
              <w:right w:val="single" w:sz="4" w:space="0" w:color="C0C0C0"/>
            </w:tcBorders>
            <w:shd w:val="clear" w:color="auto" w:fill="auto"/>
            <w:hideMark/>
          </w:tcPr>
          <w:p w14:paraId="2D23B166"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CR480</w:t>
            </w:r>
          </w:p>
        </w:tc>
        <w:tc>
          <w:tcPr>
            <w:tcW w:w="7964" w:type="dxa"/>
            <w:tcBorders>
              <w:top w:val="nil"/>
              <w:left w:val="nil"/>
              <w:bottom w:val="single" w:sz="4" w:space="0" w:color="C0C0C0"/>
              <w:right w:val="single" w:sz="4" w:space="0" w:color="C0C0C0"/>
            </w:tcBorders>
            <w:shd w:val="clear" w:color="auto" w:fill="auto"/>
            <w:hideMark/>
          </w:tcPr>
          <w:p w14:paraId="4D5953F2"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Recommendation to B on CR 476 – RL seeds</w:t>
            </w:r>
          </w:p>
        </w:tc>
      </w:tr>
      <w:tr w:rsidR="00F3058C" w:rsidRPr="00B20D99" w14:paraId="0123FF06" w14:textId="77777777" w:rsidTr="00F3058C">
        <w:trPr>
          <w:trHeight w:val="765"/>
        </w:trPr>
        <w:tc>
          <w:tcPr>
            <w:tcW w:w="839" w:type="dxa"/>
            <w:tcBorders>
              <w:top w:val="nil"/>
              <w:left w:val="single" w:sz="4" w:space="0" w:color="C0C0C0"/>
              <w:bottom w:val="single" w:sz="4" w:space="0" w:color="C0C0C0"/>
              <w:right w:val="single" w:sz="4" w:space="0" w:color="C0C0C0"/>
            </w:tcBorders>
            <w:shd w:val="clear" w:color="auto" w:fill="auto"/>
            <w:hideMark/>
          </w:tcPr>
          <w:p w14:paraId="60EC2F75"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CR479</w:t>
            </w:r>
          </w:p>
        </w:tc>
        <w:tc>
          <w:tcPr>
            <w:tcW w:w="7964" w:type="dxa"/>
            <w:tcBorders>
              <w:top w:val="nil"/>
              <w:left w:val="nil"/>
              <w:bottom w:val="single" w:sz="4" w:space="0" w:color="C0C0C0"/>
              <w:right w:val="single" w:sz="4" w:space="0" w:color="C0C0C0"/>
            </w:tcBorders>
            <w:shd w:val="clear" w:color="auto" w:fill="auto"/>
            <w:hideMark/>
          </w:tcPr>
          <w:p w14:paraId="5FE57770"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Memorandum of Understanding between Cocoa Research Institute of Ghana (CRIG) and CRUK for project P21 "Supply of High Quality Cocoa Seeds to Ghanaian Cocoa Farmers 2008-2009" (drafted by G. Lockwood)</w:t>
            </w:r>
          </w:p>
        </w:tc>
      </w:tr>
      <w:tr w:rsidR="00F3058C" w:rsidRPr="00B20D99" w14:paraId="0D771D57" w14:textId="77777777" w:rsidTr="00F3058C">
        <w:trPr>
          <w:trHeight w:val="510"/>
        </w:trPr>
        <w:tc>
          <w:tcPr>
            <w:tcW w:w="839" w:type="dxa"/>
            <w:tcBorders>
              <w:top w:val="nil"/>
              <w:left w:val="single" w:sz="4" w:space="0" w:color="C0C0C0"/>
              <w:bottom w:val="single" w:sz="4" w:space="0" w:color="C0C0C0"/>
              <w:right w:val="single" w:sz="4" w:space="0" w:color="C0C0C0"/>
            </w:tcBorders>
            <w:shd w:val="clear" w:color="auto" w:fill="auto"/>
            <w:hideMark/>
          </w:tcPr>
          <w:p w14:paraId="5CFB3BE8"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CR476</w:t>
            </w:r>
          </w:p>
        </w:tc>
        <w:tc>
          <w:tcPr>
            <w:tcW w:w="7964" w:type="dxa"/>
            <w:tcBorders>
              <w:top w:val="nil"/>
              <w:left w:val="nil"/>
              <w:bottom w:val="single" w:sz="4" w:space="0" w:color="C0C0C0"/>
              <w:right w:val="single" w:sz="4" w:space="0" w:color="C0C0C0"/>
            </w:tcBorders>
            <w:shd w:val="clear" w:color="auto" w:fill="auto"/>
            <w:hideMark/>
          </w:tcPr>
          <w:p w14:paraId="2D360C00"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CRUK Contract with Rob Lockwood for the project "on the seeds in Ghana project “Supply of High Quality Cocoa Seeds to Ghanaian Cocoa Farmers 2008-2009” (P21)</w:t>
            </w:r>
          </w:p>
        </w:tc>
      </w:tr>
      <w:tr w:rsidR="00F3058C" w:rsidRPr="00B20D99" w14:paraId="794BCE7E" w14:textId="77777777" w:rsidTr="00F3058C">
        <w:trPr>
          <w:trHeight w:val="510"/>
        </w:trPr>
        <w:tc>
          <w:tcPr>
            <w:tcW w:w="839" w:type="dxa"/>
            <w:tcBorders>
              <w:top w:val="nil"/>
              <w:left w:val="single" w:sz="4" w:space="0" w:color="C0C0C0"/>
              <w:bottom w:val="single" w:sz="4" w:space="0" w:color="C0C0C0"/>
              <w:right w:val="single" w:sz="4" w:space="0" w:color="C0C0C0"/>
            </w:tcBorders>
            <w:shd w:val="clear" w:color="auto" w:fill="auto"/>
            <w:hideMark/>
          </w:tcPr>
          <w:p w14:paraId="2DAD5511"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CR464</w:t>
            </w:r>
          </w:p>
        </w:tc>
        <w:tc>
          <w:tcPr>
            <w:tcW w:w="7964" w:type="dxa"/>
            <w:tcBorders>
              <w:top w:val="nil"/>
              <w:left w:val="nil"/>
              <w:bottom w:val="single" w:sz="4" w:space="0" w:color="C0C0C0"/>
              <w:right w:val="single" w:sz="4" w:space="0" w:color="C0C0C0"/>
            </w:tcBorders>
            <w:shd w:val="clear" w:color="auto" w:fill="auto"/>
            <w:hideMark/>
          </w:tcPr>
          <w:p w14:paraId="6DA54B6F" w14:textId="77777777" w:rsidR="00F3058C" w:rsidRPr="00B20D99" w:rsidRDefault="00F3058C" w:rsidP="00F3058C">
            <w:pPr>
              <w:spacing w:after="0" w:line="240" w:lineRule="auto"/>
              <w:rPr>
                <w:rFonts w:ascii="Arial" w:eastAsia="Times New Roman" w:hAnsi="Arial" w:cs="Arial"/>
                <w:color w:val="000000"/>
                <w:sz w:val="20"/>
                <w:szCs w:val="20"/>
                <w:lang w:eastAsia="en-GB"/>
              </w:rPr>
            </w:pPr>
            <w:r w:rsidRPr="00B20D99">
              <w:rPr>
                <w:rFonts w:ascii="Arial" w:eastAsia="Times New Roman" w:hAnsi="Arial" w:cs="Arial"/>
                <w:color w:val="000000"/>
                <w:sz w:val="20"/>
                <w:szCs w:val="20"/>
                <w:lang w:eastAsia="en-GB"/>
              </w:rPr>
              <w:t>Proposal to CRUK and CRIG entitled "Supply of High Quality Cocoa Seeds to Ghanaian Cocoa Farmers 2008-2009" November 2007</w:t>
            </w:r>
          </w:p>
        </w:tc>
      </w:tr>
    </w:tbl>
    <w:p w14:paraId="6C3DAAA3" w14:textId="77777777" w:rsidR="00F3058C" w:rsidRDefault="00F3058C" w:rsidP="00F3058C">
      <w:pPr>
        <w:pStyle w:val="BodyText"/>
      </w:pPr>
      <w:r>
        <w:rPr>
          <w:b/>
        </w:rPr>
        <w:t>Website information Sheet:</w:t>
      </w:r>
      <w:r>
        <w:t xml:space="preserve"> not yet available </w:t>
      </w:r>
    </w:p>
    <w:p w14:paraId="14C81A97" w14:textId="77777777" w:rsidR="00F3058C" w:rsidRDefault="00F3058C" w:rsidP="00F3058C">
      <w:pPr>
        <w:pStyle w:val="Heading3"/>
      </w:pPr>
      <w:bookmarkStart w:id="62" w:name="_Toc91076041"/>
      <w:r w:rsidRPr="00A22D39">
        <w:t>Current Developments/Points to Note</w:t>
      </w:r>
      <w:r>
        <w:t>:</w:t>
      </w:r>
      <w:bookmarkEnd w:id="62"/>
    </w:p>
    <w:p w14:paraId="5BB0D192" w14:textId="77777777" w:rsidR="00F3058C" w:rsidRDefault="00F3058C" w:rsidP="00F3058C">
      <w:pPr>
        <w:pStyle w:val="BodyText"/>
        <w:rPr>
          <w:b/>
          <w:i/>
        </w:rPr>
      </w:pPr>
      <w:r>
        <w:rPr>
          <w:b/>
          <w:i/>
          <w:lang w:val="en-GB"/>
        </w:rPr>
        <w:t>Despite</w:t>
      </w:r>
      <w:r w:rsidRPr="00861A35">
        <w:rPr>
          <w:b/>
          <w:i/>
        </w:rPr>
        <w:t xml:space="preserve"> considerable early difficulties with the original data, the Data Mining project has yielded much valuable information, especially with respect to the identification of new parental types for Ghana’s seed garden programme and candidates for inclusion in the Mabang Megakarya Selection Programme (MMSP). </w:t>
      </w:r>
      <w:r>
        <w:rPr>
          <w:b/>
          <w:i/>
        </w:rPr>
        <w:t>With the completion of the</w:t>
      </w:r>
      <w:r w:rsidRPr="00861A35">
        <w:rPr>
          <w:b/>
          <w:i/>
        </w:rPr>
        <w:t xml:space="preserve"> four year establishment phase </w:t>
      </w:r>
      <w:r>
        <w:rPr>
          <w:b/>
          <w:i/>
        </w:rPr>
        <w:t>of the MMSP,</w:t>
      </w:r>
      <w:r w:rsidRPr="00861A35">
        <w:rPr>
          <w:b/>
          <w:i/>
        </w:rPr>
        <w:t xml:space="preserve"> the continuing involvement of RL in this project </w:t>
      </w:r>
      <w:r>
        <w:rPr>
          <w:b/>
          <w:i/>
        </w:rPr>
        <w:t>has been</w:t>
      </w:r>
      <w:r w:rsidRPr="00861A35">
        <w:rPr>
          <w:b/>
          <w:i/>
        </w:rPr>
        <w:t xml:space="preserve"> very important</w:t>
      </w:r>
      <w:r>
        <w:rPr>
          <w:b/>
          <w:i/>
        </w:rPr>
        <w:t xml:space="preserve"> in</w:t>
      </w:r>
      <w:r w:rsidRPr="00861A35">
        <w:rPr>
          <w:b/>
          <w:i/>
        </w:rPr>
        <w:t xml:space="preserve"> maintain</w:t>
      </w:r>
      <w:r>
        <w:rPr>
          <w:b/>
          <w:i/>
        </w:rPr>
        <w:t>ing</w:t>
      </w:r>
      <w:r w:rsidRPr="00861A35">
        <w:rPr>
          <w:b/>
          <w:i/>
        </w:rPr>
        <w:t xml:space="preserve"> its direction and momentum. </w:t>
      </w:r>
      <w:r>
        <w:rPr>
          <w:b/>
          <w:i/>
        </w:rPr>
        <w:t>RL has produced detailed  reports on progress on analyzing data from the breeding and pathology sections at CRIG, the state of the existing trials and planned trials at MMSP, and updates on CRUK supported projects (mirids and statistical modeling) following each of his visits to CRIG. Rob visited CRIG in May and June, and also September 2012. Although this CRUK project has been completed, Rob is continuing to analyse the breeding data from CRIG as part of the MMSP consolidation phase which is now underway.</w:t>
      </w:r>
      <w:r w:rsidR="003D38BB">
        <w:rPr>
          <w:b/>
          <w:i/>
        </w:rPr>
        <w:t xml:space="preserve"> </w:t>
      </w:r>
    </w:p>
    <w:p w14:paraId="2964A927" w14:textId="77777777" w:rsidR="00F3058C" w:rsidRPr="00F46C0C" w:rsidRDefault="00F3058C" w:rsidP="00F3058C">
      <w:pPr>
        <w:pStyle w:val="Heading1"/>
        <w:rPr>
          <w:lang w:val="en-GB"/>
        </w:rPr>
      </w:pPr>
      <w:bookmarkStart w:id="63" w:name="_Toc91076042"/>
      <w:r>
        <w:rPr>
          <w:lang w:val="en-GB"/>
        </w:rPr>
        <w:t xml:space="preserve">P020 </w:t>
      </w:r>
      <w:r w:rsidRPr="008345C7">
        <w:rPr>
          <w:lang w:val="en-GB"/>
        </w:rPr>
        <w:t>Study of accessions in trinidad</w:t>
      </w:r>
      <w:r w:rsidR="008350E7">
        <w:rPr>
          <w:lang w:val="en-GB"/>
        </w:rPr>
        <w:t xml:space="preserve"> - COMPLETED</w:t>
      </w:r>
      <w:bookmarkEnd w:id="63"/>
    </w:p>
    <w:p w14:paraId="15BA1237" w14:textId="77777777" w:rsidR="00F3058C" w:rsidRDefault="00F3058C" w:rsidP="00F3058C">
      <w:pPr>
        <w:pStyle w:val="BodyText"/>
        <w:rPr>
          <w:b/>
        </w:rPr>
      </w:pPr>
      <w:r>
        <w:rPr>
          <w:b/>
        </w:rPr>
        <w:lastRenderedPageBreak/>
        <w:t>Proposal: CR449</w:t>
      </w:r>
    </w:p>
    <w:p w14:paraId="1E5981AD" w14:textId="77777777" w:rsidR="00F3058C" w:rsidRDefault="00F3058C" w:rsidP="00F3058C">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61"/>
        <w:gridCol w:w="1110"/>
        <w:gridCol w:w="1069"/>
        <w:gridCol w:w="1025"/>
        <w:gridCol w:w="1025"/>
        <w:gridCol w:w="1495"/>
        <w:gridCol w:w="946"/>
      </w:tblGrid>
      <w:tr w:rsidR="00F3058C" w:rsidRPr="00A726BE" w14:paraId="34276044" w14:textId="77777777" w:rsidTr="00F3058C">
        <w:tc>
          <w:tcPr>
            <w:tcW w:w="1179" w:type="dxa"/>
            <w:tcBorders>
              <w:left w:val="single" w:sz="4" w:space="0" w:color="auto"/>
              <w:bottom w:val="single" w:sz="4" w:space="0" w:color="auto"/>
              <w:right w:val="nil"/>
            </w:tcBorders>
          </w:tcPr>
          <w:p w14:paraId="6AD09E70" w14:textId="77777777" w:rsidR="00F3058C" w:rsidRPr="00A726BE" w:rsidRDefault="00F3058C" w:rsidP="00F3058C">
            <w:pPr>
              <w:keepLines/>
              <w:tabs>
                <w:tab w:val="center" w:pos="4320"/>
                <w:tab w:val="right" w:pos="8640"/>
              </w:tabs>
              <w:rPr>
                <w:rFonts w:ascii="Calibri" w:eastAsia="Calibri" w:hAnsi="Calibri" w:cs="Times New Roman"/>
                <w:b/>
                <w:caps/>
              </w:rPr>
            </w:pPr>
          </w:p>
        </w:tc>
        <w:tc>
          <w:tcPr>
            <w:tcW w:w="1143" w:type="dxa"/>
            <w:tcBorders>
              <w:left w:val="nil"/>
              <w:bottom w:val="single" w:sz="4" w:space="0" w:color="auto"/>
              <w:right w:val="nil"/>
            </w:tcBorders>
          </w:tcPr>
          <w:p w14:paraId="605B31A9" w14:textId="77777777" w:rsidR="00F3058C" w:rsidRPr="00A726BE"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246" w:type="dxa"/>
            <w:tcBorders>
              <w:left w:val="nil"/>
              <w:bottom w:val="single" w:sz="4" w:space="0" w:color="auto"/>
              <w:right w:val="nil"/>
            </w:tcBorders>
          </w:tcPr>
          <w:p w14:paraId="258D0DB8" w14:textId="77777777" w:rsidR="00F3058C" w:rsidRPr="00A726BE"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96" w:type="dxa"/>
            <w:tcBorders>
              <w:left w:val="nil"/>
              <w:bottom w:val="single" w:sz="4" w:space="0" w:color="auto"/>
              <w:right w:val="single" w:sz="4" w:space="0" w:color="auto"/>
            </w:tcBorders>
          </w:tcPr>
          <w:p w14:paraId="2F53FFD8" w14:textId="77777777" w:rsidR="00F3058C" w:rsidRPr="00A726BE"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143" w:type="dxa"/>
            <w:tcBorders>
              <w:left w:val="single" w:sz="4" w:space="0" w:color="auto"/>
              <w:bottom w:val="single" w:sz="4" w:space="0" w:color="auto"/>
              <w:right w:val="single" w:sz="4" w:space="0" w:color="auto"/>
            </w:tcBorders>
          </w:tcPr>
          <w:p w14:paraId="448ADD8E" w14:textId="77777777" w:rsidR="00F3058C"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1143" w:type="dxa"/>
            <w:tcBorders>
              <w:left w:val="single" w:sz="4" w:space="0" w:color="auto"/>
              <w:bottom w:val="single" w:sz="4" w:space="0" w:color="auto"/>
              <w:right w:val="single" w:sz="4" w:space="0" w:color="auto"/>
            </w:tcBorders>
          </w:tcPr>
          <w:p w14:paraId="1E62737E" w14:textId="77777777" w:rsidR="00F3058C"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218" w:type="dxa"/>
            <w:tcBorders>
              <w:left w:val="single" w:sz="4" w:space="0" w:color="auto"/>
              <w:bottom w:val="single" w:sz="4" w:space="0" w:color="auto"/>
              <w:right w:val="single" w:sz="4" w:space="0" w:color="auto"/>
            </w:tcBorders>
          </w:tcPr>
          <w:p w14:paraId="41F5799F" w14:textId="77777777" w:rsidR="00F3058C" w:rsidRPr="00A726BE"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74" w:type="dxa"/>
            <w:tcBorders>
              <w:left w:val="single" w:sz="4" w:space="0" w:color="auto"/>
              <w:bottom w:val="single" w:sz="4" w:space="0" w:color="auto"/>
              <w:right w:val="single" w:sz="4" w:space="0" w:color="auto"/>
            </w:tcBorders>
          </w:tcPr>
          <w:p w14:paraId="0147A23B" w14:textId="77777777" w:rsidR="00F3058C"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F3058C" w:rsidRPr="00382AD1" w14:paraId="7F834178" w14:textId="77777777" w:rsidTr="00F3058C">
        <w:tc>
          <w:tcPr>
            <w:tcW w:w="1179" w:type="dxa"/>
            <w:tcBorders>
              <w:top w:val="nil"/>
              <w:left w:val="single" w:sz="4" w:space="0" w:color="auto"/>
              <w:bottom w:val="nil"/>
              <w:right w:val="nil"/>
            </w:tcBorders>
          </w:tcPr>
          <w:p w14:paraId="65A4D855" w14:textId="77777777" w:rsidR="00F3058C" w:rsidRPr="00382AD1" w:rsidRDefault="00F3058C"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143" w:type="dxa"/>
            <w:tcBorders>
              <w:top w:val="nil"/>
              <w:left w:val="nil"/>
              <w:bottom w:val="nil"/>
              <w:right w:val="nil"/>
            </w:tcBorders>
          </w:tcPr>
          <w:p w14:paraId="000C331A" w14:textId="77777777" w:rsidR="00F3058C" w:rsidRPr="00382AD1" w:rsidRDefault="00F3058C" w:rsidP="00F3058C">
            <w:pPr>
              <w:keepLines/>
              <w:tabs>
                <w:tab w:val="center" w:pos="4320"/>
                <w:tab w:val="right" w:pos="8640"/>
              </w:tabs>
              <w:rPr>
                <w:rFonts w:ascii="Calibri" w:eastAsia="Calibri" w:hAnsi="Calibri" w:cs="Times New Roman"/>
                <w:caps/>
              </w:rPr>
            </w:pPr>
            <w:r>
              <w:rPr>
                <w:rFonts w:ascii="Calibri" w:eastAsia="Calibri" w:hAnsi="Calibri" w:cs="Times New Roman"/>
                <w:caps/>
              </w:rPr>
              <w:t>5000</w:t>
            </w:r>
          </w:p>
        </w:tc>
        <w:tc>
          <w:tcPr>
            <w:tcW w:w="1246" w:type="dxa"/>
            <w:tcBorders>
              <w:top w:val="nil"/>
              <w:left w:val="nil"/>
              <w:bottom w:val="nil"/>
              <w:right w:val="nil"/>
            </w:tcBorders>
          </w:tcPr>
          <w:p w14:paraId="6F110BC3" w14:textId="77777777" w:rsidR="00F3058C" w:rsidRPr="00382AD1" w:rsidRDefault="00F3058C" w:rsidP="00F3058C">
            <w:pPr>
              <w:keepLines/>
              <w:tabs>
                <w:tab w:val="center" w:pos="4320"/>
                <w:tab w:val="right" w:pos="8640"/>
              </w:tabs>
              <w:rPr>
                <w:rFonts w:ascii="Calibri" w:eastAsia="Calibri" w:hAnsi="Calibri" w:cs="Times New Roman"/>
                <w:i/>
                <w:caps/>
              </w:rPr>
            </w:pPr>
          </w:p>
        </w:tc>
        <w:tc>
          <w:tcPr>
            <w:tcW w:w="1196" w:type="dxa"/>
            <w:tcBorders>
              <w:top w:val="nil"/>
              <w:left w:val="nil"/>
              <w:bottom w:val="nil"/>
              <w:right w:val="single" w:sz="4" w:space="0" w:color="auto"/>
            </w:tcBorders>
          </w:tcPr>
          <w:p w14:paraId="7BFD3531" w14:textId="77777777" w:rsidR="00F3058C" w:rsidRPr="00382AD1" w:rsidRDefault="00F3058C"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3BEEA24B" w14:textId="77777777" w:rsidR="00F3058C" w:rsidRPr="00382AD1" w:rsidRDefault="00F3058C"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4CD4FD13" w14:textId="77777777" w:rsidR="00F3058C" w:rsidRPr="00382AD1" w:rsidRDefault="00F3058C" w:rsidP="00F3058C">
            <w:pPr>
              <w:keepLines/>
              <w:tabs>
                <w:tab w:val="center" w:pos="4320"/>
                <w:tab w:val="right" w:pos="8640"/>
              </w:tabs>
              <w:rPr>
                <w:rFonts w:ascii="Calibri" w:eastAsia="Calibri" w:hAnsi="Calibri" w:cs="Times New Roman"/>
                <w:caps/>
              </w:rPr>
            </w:pPr>
          </w:p>
        </w:tc>
        <w:tc>
          <w:tcPr>
            <w:tcW w:w="1218" w:type="dxa"/>
            <w:tcBorders>
              <w:top w:val="nil"/>
              <w:left w:val="single" w:sz="4" w:space="0" w:color="auto"/>
              <w:bottom w:val="nil"/>
              <w:right w:val="single" w:sz="4" w:space="0" w:color="auto"/>
            </w:tcBorders>
          </w:tcPr>
          <w:p w14:paraId="21FD95F9" w14:textId="77777777" w:rsidR="00F3058C" w:rsidRPr="00382AD1" w:rsidRDefault="00F3058C" w:rsidP="00F3058C">
            <w:pPr>
              <w:keepLines/>
              <w:tabs>
                <w:tab w:val="center" w:pos="4320"/>
                <w:tab w:val="right" w:pos="8640"/>
              </w:tabs>
              <w:rPr>
                <w:rFonts w:ascii="Calibri" w:eastAsia="Calibri" w:hAnsi="Calibri" w:cs="Times New Roman"/>
                <w:caps/>
              </w:rPr>
            </w:pPr>
          </w:p>
        </w:tc>
        <w:tc>
          <w:tcPr>
            <w:tcW w:w="974" w:type="dxa"/>
            <w:tcBorders>
              <w:top w:val="nil"/>
              <w:left w:val="single" w:sz="4" w:space="0" w:color="auto"/>
              <w:bottom w:val="nil"/>
              <w:right w:val="single" w:sz="4" w:space="0" w:color="auto"/>
            </w:tcBorders>
          </w:tcPr>
          <w:p w14:paraId="186F43A8" w14:textId="77777777" w:rsidR="00F3058C" w:rsidRDefault="00F3058C" w:rsidP="00F3058C">
            <w:pPr>
              <w:keepLines/>
              <w:tabs>
                <w:tab w:val="center" w:pos="4320"/>
                <w:tab w:val="right" w:pos="8640"/>
              </w:tabs>
              <w:rPr>
                <w:rFonts w:ascii="Calibri" w:eastAsia="Calibri" w:hAnsi="Calibri" w:cs="Times New Roman"/>
                <w:caps/>
              </w:rPr>
            </w:pPr>
          </w:p>
        </w:tc>
      </w:tr>
      <w:tr w:rsidR="00F3058C" w:rsidRPr="00A726BE" w14:paraId="3C7C874E" w14:textId="77777777" w:rsidTr="00F3058C">
        <w:tc>
          <w:tcPr>
            <w:tcW w:w="1179" w:type="dxa"/>
            <w:tcBorders>
              <w:top w:val="single" w:sz="4" w:space="0" w:color="auto"/>
              <w:left w:val="single" w:sz="4" w:space="0" w:color="auto"/>
              <w:bottom w:val="single" w:sz="4" w:space="0" w:color="auto"/>
              <w:right w:val="nil"/>
            </w:tcBorders>
          </w:tcPr>
          <w:p w14:paraId="697396B2" w14:textId="77777777" w:rsidR="00F3058C" w:rsidRPr="00A726BE" w:rsidRDefault="00F3058C"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143" w:type="dxa"/>
            <w:tcBorders>
              <w:top w:val="single" w:sz="4" w:space="0" w:color="auto"/>
              <w:left w:val="nil"/>
              <w:bottom w:val="single" w:sz="4" w:space="0" w:color="auto"/>
              <w:right w:val="nil"/>
            </w:tcBorders>
          </w:tcPr>
          <w:p w14:paraId="12691F7B" w14:textId="77777777" w:rsidR="00F3058C" w:rsidRPr="00A726BE" w:rsidRDefault="00F3058C"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5000</w:t>
            </w:r>
          </w:p>
        </w:tc>
        <w:tc>
          <w:tcPr>
            <w:tcW w:w="1246" w:type="dxa"/>
            <w:tcBorders>
              <w:top w:val="single" w:sz="4" w:space="0" w:color="auto"/>
              <w:left w:val="nil"/>
              <w:bottom w:val="single" w:sz="4" w:space="0" w:color="auto"/>
              <w:right w:val="nil"/>
            </w:tcBorders>
          </w:tcPr>
          <w:p w14:paraId="65E96BFA" w14:textId="77777777" w:rsidR="00F3058C" w:rsidRPr="00A726BE" w:rsidRDefault="00F3058C" w:rsidP="00F3058C">
            <w:pPr>
              <w:keepLines/>
              <w:tabs>
                <w:tab w:val="center" w:pos="4320"/>
                <w:tab w:val="right" w:pos="8640"/>
              </w:tabs>
              <w:spacing w:after="0"/>
              <w:rPr>
                <w:rFonts w:ascii="Calibri" w:eastAsia="Calibri" w:hAnsi="Calibri" w:cs="Times New Roman"/>
                <w:caps/>
              </w:rPr>
            </w:pPr>
          </w:p>
        </w:tc>
        <w:tc>
          <w:tcPr>
            <w:tcW w:w="1196" w:type="dxa"/>
            <w:tcBorders>
              <w:top w:val="single" w:sz="4" w:space="0" w:color="auto"/>
              <w:left w:val="nil"/>
              <w:bottom w:val="single" w:sz="4" w:space="0" w:color="auto"/>
              <w:right w:val="single" w:sz="4" w:space="0" w:color="auto"/>
            </w:tcBorders>
          </w:tcPr>
          <w:p w14:paraId="46E03BCC" w14:textId="77777777" w:rsidR="00F3058C" w:rsidRPr="00A726BE" w:rsidRDefault="00F3058C"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2362E31E" w14:textId="77777777" w:rsidR="00F3058C" w:rsidRDefault="00F3058C"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23AFBFDB" w14:textId="77777777" w:rsidR="00F3058C" w:rsidRDefault="00F3058C" w:rsidP="00F3058C">
            <w:pPr>
              <w:keepLines/>
              <w:tabs>
                <w:tab w:val="center" w:pos="4320"/>
                <w:tab w:val="right" w:pos="8640"/>
              </w:tabs>
              <w:spacing w:after="0"/>
              <w:rPr>
                <w:rFonts w:ascii="Calibri" w:eastAsia="Calibri" w:hAnsi="Calibri" w:cs="Times New Roman"/>
                <w:caps/>
              </w:rPr>
            </w:pPr>
          </w:p>
        </w:tc>
        <w:tc>
          <w:tcPr>
            <w:tcW w:w="1218" w:type="dxa"/>
            <w:tcBorders>
              <w:top w:val="single" w:sz="4" w:space="0" w:color="auto"/>
              <w:left w:val="single" w:sz="4" w:space="0" w:color="auto"/>
              <w:bottom w:val="single" w:sz="4" w:space="0" w:color="auto"/>
              <w:right w:val="single" w:sz="4" w:space="0" w:color="auto"/>
            </w:tcBorders>
          </w:tcPr>
          <w:p w14:paraId="285FF2C0" w14:textId="77777777" w:rsidR="00F3058C" w:rsidRPr="00A726BE" w:rsidRDefault="00F3058C" w:rsidP="00F3058C">
            <w:pPr>
              <w:keepLines/>
              <w:tabs>
                <w:tab w:val="center" w:pos="4320"/>
                <w:tab w:val="right" w:pos="8640"/>
              </w:tabs>
              <w:spacing w:after="0"/>
              <w:rPr>
                <w:rFonts w:ascii="Calibri" w:eastAsia="Calibri" w:hAnsi="Calibri" w:cs="Times New Roman"/>
                <w:caps/>
              </w:rPr>
            </w:pPr>
          </w:p>
        </w:tc>
        <w:tc>
          <w:tcPr>
            <w:tcW w:w="974" w:type="dxa"/>
            <w:tcBorders>
              <w:top w:val="single" w:sz="4" w:space="0" w:color="auto"/>
              <w:left w:val="single" w:sz="4" w:space="0" w:color="auto"/>
              <w:bottom w:val="single" w:sz="4" w:space="0" w:color="auto"/>
              <w:right w:val="single" w:sz="4" w:space="0" w:color="auto"/>
            </w:tcBorders>
          </w:tcPr>
          <w:p w14:paraId="03F08074" w14:textId="77777777" w:rsidR="00F3058C" w:rsidRDefault="00F3058C" w:rsidP="00F3058C">
            <w:pPr>
              <w:keepLines/>
              <w:tabs>
                <w:tab w:val="center" w:pos="4320"/>
                <w:tab w:val="right" w:pos="8640"/>
              </w:tabs>
              <w:spacing w:after="0"/>
              <w:rPr>
                <w:rFonts w:ascii="Calibri" w:eastAsia="Calibri" w:hAnsi="Calibri" w:cs="Times New Roman"/>
                <w:caps/>
              </w:rPr>
            </w:pPr>
          </w:p>
        </w:tc>
      </w:tr>
    </w:tbl>
    <w:p w14:paraId="105F98C6" w14:textId="77777777" w:rsidR="00F3058C" w:rsidRDefault="00F3058C" w:rsidP="00F3058C">
      <w:pPr>
        <w:pStyle w:val="BodyText"/>
        <w:spacing w:after="0"/>
      </w:pPr>
      <w:r>
        <w:rPr>
          <w:b/>
        </w:rPr>
        <w:t>Institution:</w:t>
      </w:r>
      <w:r>
        <w:t xml:space="preserve"> Cocoa Research Unit, UWI, Trinidad</w:t>
      </w:r>
    </w:p>
    <w:p w14:paraId="3E74AAD0" w14:textId="77777777" w:rsidR="00F3058C" w:rsidRDefault="00F3058C" w:rsidP="00F3058C">
      <w:pPr>
        <w:pStyle w:val="BodyText"/>
      </w:pPr>
      <w:r>
        <w:rPr>
          <w:b/>
        </w:rPr>
        <w:t>Principal Investigators:</w:t>
      </w:r>
      <w:r>
        <w:t xml:space="preserve"> Dr. David Butler/Dr. Darin Sukha/Mrs. F.Bekele</w:t>
      </w:r>
    </w:p>
    <w:p w14:paraId="1CC9C0F6" w14:textId="77777777" w:rsidR="00F3058C" w:rsidRDefault="00F3058C" w:rsidP="00F3058C">
      <w:pPr>
        <w:pStyle w:val="BodyText"/>
      </w:pPr>
      <w:r>
        <w:rPr>
          <w:b/>
        </w:rPr>
        <w:t>Student(s):</w:t>
      </w:r>
      <w:r>
        <w:t xml:space="preserve"> Frazer Higgins</w:t>
      </w:r>
    </w:p>
    <w:p w14:paraId="02FC5737" w14:textId="77777777" w:rsidR="00F3058C" w:rsidRDefault="00F3058C" w:rsidP="00F3058C">
      <w:pPr>
        <w:pStyle w:val="BodyText"/>
      </w:pPr>
      <w:r>
        <w:rPr>
          <w:b/>
        </w:rPr>
        <w:t>Project Start:</w:t>
      </w:r>
      <w:r>
        <w:t xml:space="preserve"> </w:t>
      </w:r>
    </w:p>
    <w:p w14:paraId="25AA9526" w14:textId="77777777" w:rsidR="00F3058C" w:rsidRDefault="00F3058C" w:rsidP="00F3058C">
      <w:pPr>
        <w:pStyle w:val="BodyText"/>
      </w:pPr>
      <w:r>
        <w:rPr>
          <w:b/>
        </w:rPr>
        <w:t>Project End:</w:t>
      </w:r>
      <w:r>
        <w:t xml:space="preserve">  </w:t>
      </w:r>
      <w:r>
        <w:rPr>
          <w:color w:val="00FF00"/>
        </w:rPr>
        <w:t>[ON-GOING]</w:t>
      </w:r>
    </w:p>
    <w:p w14:paraId="1C28A72E" w14:textId="77777777" w:rsidR="00F3058C" w:rsidRDefault="00F3058C" w:rsidP="00F3058C">
      <w:pPr>
        <w:pStyle w:val="BodyText"/>
      </w:pPr>
      <w:r>
        <w:rPr>
          <w:b/>
        </w:rPr>
        <w:t xml:space="preserve">Rationale: </w:t>
      </w:r>
      <w:r>
        <w:t xml:space="preserve">A </w:t>
      </w:r>
    </w:p>
    <w:p w14:paraId="5EA2480E" w14:textId="77777777" w:rsidR="00F3058C" w:rsidRDefault="00F3058C" w:rsidP="00F3058C">
      <w:pPr>
        <w:pStyle w:val="BodyText"/>
      </w:pPr>
      <w:r>
        <w:rPr>
          <w:b/>
        </w:rPr>
        <w:t>Summary of Proposal:</w:t>
      </w:r>
      <w:r>
        <w:t xml:space="preserve"> A </w:t>
      </w:r>
    </w:p>
    <w:p w14:paraId="12B331B5" w14:textId="77777777" w:rsidR="00F3058C" w:rsidRDefault="00F3058C" w:rsidP="00F3058C">
      <w:pPr>
        <w:pStyle w:val="BodyText"/>
      </w:pPr>
      <w:r>
        <w:rPr>
          <w:b/>
        </w:rPr>
        <w:t>Linked Projects:</w:t>
      </w:r>
      <w:r>
        <w:t xml:space="preserve"> Research </w:t>
      </w:r>
    </w:p>
    <w:p w14:paraId="7F86A073" w14:textId="77777777" w:rsidR="00F3058C" w:rsidRDefault="00F3058C" w:rsidP="00F3058C">
      <w:pPr>
        <w:pStyle w:val="BodyText"/>
      </w:pPr>
      <w:r>
        <w:rPr>
          <w:b/>
        </w:rPr>
        <w:t>CRUK Project Management:</w:t>
      </w:r>
      <w:r>
        <w:t xml:space="preserve"> Mr. Tony Lass</w:t>
      </w:r>
    </w:p>
    <w:p w14:paraId="6AC668B7" w14:textId="77777777" w:rsidR="00F3058C" w:rsidRDefault="00F3058C" w:rsidP="00F3058C">
      <w:pPr>
        <w:pStyle w:val="BodyText"/>
      </w:pPr>
      <w:r>
        <w:rPr>
          <w:b/>
        </w:rPr>
        <w:t>Reporting:</w:t>
      </w:r>
      <w:r>
        <w:t xml:space="preserve">  Six monthly reports.</w:t>
      </w:r>
    </w:p>
    <w:p w14:paraId="58AC27F2" w14:textId="77777777" w:rsidR="00F3058C" w:rsidRDefault="00F3058C" w:rsidP="00F3058C">
      <w:pPr>
        <w:pStyle w:val="BodyText"/>
        <w:rPr>
          <w:b/>
        </w:rPr>
      </w:pPr>
      <w:r>
        <w:rPr>
          <w:b/>
        </w:rPr>
        <w:t>Recently Circulated Papers:</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83"/>
        <w:gridCol w:w="8312"/>
      </w:tblGrid>
      <w:tr w:rsidR="00F3058C" w:rsidRPr="00D07B4E" w14:paraId="7889226F"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5F85454E" w14:textId="77777777" w:rsidR="00F3058C" w:rsidRPr="00D07B4E"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CR449</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16C0ABBD" w14:textId="77777777" w:rsidR="00F3058C" w:rsidRPr="00D07B4E" w:rsidRDefault="00F3058C" w:rsidP="00F3058C">
            <w:pPr>
              <w:spacing w:after="0" w:line="240" w:lineRule="auto"/>
              <w:rPr>
                <w:rFonts w:ascii="Times New Roman" w:eastAsia="Times New Roman" w:hAnsi="Times New Roman" w:cs="Times New Roman"/>
                <w:sz w:val="24"/>
                <w:szCs w:val="24"/>
                <w:lang w:eastAsia="en-GB"/>
              </w:rPr>
            </w:pPr>
            <w:r w:rsidRPr="00D07B4E">
              <w:rPr>
                <w:rFonts w:ascii="Arial" w:eastAsia="Times New Roman" w:hAnsi="Arial" w:cs="Arial"/>
                <w:color w:val="000000"/>
                <w:sz w:val="20"/>
                <w:szCs w:val="20"/>
                <w:lang w:eastAsia="en-GB"/>
              </w:rPr>
              <w:t>CRUK Contract with Frazer Higgins (Bath sandwich student) for placement project at CRU, UWI Trinidad</w:t>
            </w:r>
          </w:p>
        </w:tc>
      </w:tr>
      <w:tr w:rsidR="00F3058C" w:rsidRPr="00D07B4E" w14:paraId="1F01C5BA"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3FFB060B" w14:textId="77777777" w:rsidR="00F3058C" w:rsidRPr="00D07B4E"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CR505</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1C23A871" w14:textId="77777777" w:rsidR="00F3058C" w:rsidRPr="00D07B4E" w:rsidRDefault="00F3058C" w:rsidP="00F3058C">
            <w:pPr>
              <w:spacing w:after="0" w:line="240" w:lineRule="auto"/>
              <w:rPr>
                <w:rFonts w:ascii="Times New Roman" w:eastAsia="Times New Roman" w:hAnsi="Times New Roman" w:cs="Times New Roman"/>
                <w:sz w:val="24"/>
                <w:szCs w:val="24"/>
                <w:lang w:eastAsia="en-GB"/>
              </w:rPr>
            </w:pPr>
            <w:r w:rsidRPr="00D07B4E">
              <w:rPr>
                <w:rFonts w:ascii="Arial" w:eastAsia="Times New Roman" w:hAnsi="Arial" w:cs="Arial"/>
                <w:color w:val="000000"/>
                <w:sz w:val="20"/>
                <w:szCs w:val="20"/>
                <w:lang w:eastAsia="en-GB"/>
              </w:rPr>
              <w:t>Report ref: Frazer Higgins</w:t>
            </w:r>
          </w:p>
        </w:tc>
      </w:tr>
      <w:tr w:rsidR="00F3058C" w:rsidRPr="00D07B4E" w14:paraId="4CE9C1D7" w14:textId="77777777" w:rsidTr="00F3058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220B3FC6" w14:textId="77777777" w:rsidR="00F3058C" w:rsidRPr="00D07B4E" w:rsidRDefault="00F3058C"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CR511</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249A422F" w14:textId="77777777" w:rsidR="00F3058C" w:rsidRPr="00D07B4E" w:rsidRDefault="00F3058C" w:rsidP="00F3058C">
            <w:pPr>
              <w:spacing w:after="0" w:line="240" w:lineRule="auto"/>
              <w:rPr>
                <w:rFonts w:ascii="Times New Roman" w:eastAsia="Times New Roman" w:hAnsi="Times New Roman" w:cs="Times New Roman"/>
                <w:sz w:val="24"/>
                <w:szCs w:val="24"/>
                <w:lang w:eastAsia="en-GB"/>
              </w:rPr>
            </w:pPr>
            <w:r w:rsidRPr="00D07B4E">
              <w:rPr>
                <w:rFonts w:ascii="Arial" w:eastAsia="Times New Roman" w:hAnsi="Arial" w:cs="Arial"/>
                <w:color w:val="000000"/>
                <w:sz w:val="20"/>
                <w:szCs w:val="20"/>
                <w:lang w:eastAsia="en-GB"/>
              </w:rPr>
              <w:t>Report on Frazer Higgins placement at CRU, Trinidad. Sept 2007-June 2008</w:t>
            </w:r>
          </w:p>
        </w:tc>
      </w:tr>
    </w:tbl>
    <w:p w14:paraId="3EBE3ADC" w14:textId="77777777" w:rsidR="00F3058C" w:rsidRDefault="00F3058C" w:rsidP="00F3058C">
      <w:pPr>
        <w:pStyle w:val="BodyText"/>
      </w:pPr>
      <w:r>
        <w:rPr>
          <w:b/>
        </w:rPr>
        <w:t>Website information Sheet:</w:t>
      </w:r>
      <w:r>
        <w:t xml:space="preserve"> not yet available </w:t>
      </w:r>
    </w:p>
    <w:p w14:paraId="22E4D706" w14:textId="77777777" w:rsidR="00F3058C" w:rsidRDefault="00F3058C" w:rsidP="00F3058C">
      <w:pPr>
        <w:pStyle w:val="Heading3"/>
      </w:pPr>
      <w:bookmarkStart w:id="64" w:name="_Toc91076043"/>
      <w:r w:rsidRPr="00A22D39">
        <w:t>Current Developments/Points to Note</w:t>
      </w:r>
      <w:r>
        <w:t>:</w:t>
      </w:r>
      <w:bookmarkEnd w:id="64"/>
    </w:p>
    <w:p w14:paraId="4019D77F" w14:textId="77777777" w:rsidR="00F3058C" w:rsidRPr="00F3058C" w:rsidRDefault="00F3058C" w:rsidP="0022100D">
      <w:pPr>
        <w:pStyle w:val="BodyText"/>
        <w:rPr>
          <w:b/>
          <w:i/>
        </w:rPr>
      </w:pPr>
    </w:p>
    <w:p w14:paraId="3A6D0691" w14:textId="77777777" w:rsidR="004B4AB3" w:rsidRPr="00F46C0C" w:rsidRDefault="004B4AB3" w:rsidP="004B4AB3">
      <w:pPr>
        <w:pStyle w:val="Heading1"/>
        <w:rPr>
          <w:lang w:val="en-GB"/>
        </w:rPr>
      </w:pPr>
      <w:bookmarkStart w:id="65" w:name="_Toc91076044"/>
      <w:r>
        <w:rPr>
          <w:lang w:val="en-GB"/>
        </w:rPr>
        <w:t>P</w:t>
      </w:r>
      <w:r w:rsidR="007D7E15">
        <w:rPr>
          <w:lang w:val="en-GB"/>
        </w:rPr>
        <w:t>0</w:t>
      </w:r>
      <w:r>
        <w:rPr>
          <w:lang w:val="en-GB"/>
        </w:rPr>
        <w:t xml:space="preserve">19 </w:t>
      </w:r>
      <w:r w:rsidRPr="004B4AB3">
        <w:rPr>
          <w:lang w:val="en-GB"/>
        </w:rPr>
        <w:t>SAFE CONTROL OF MIRID PESTS ON COCOA IN WEST AFRICA</w:t>
      </w:r>
      <w:bookmarkEnd w:id="65"/>
    </w:p>
    <w:p w14:paraId="03A1C3F1" w14:textId="77777777" w:rsidR="004B4AB3" w:rsidRDefault="004B4AB3" w:rsidP="004B4AB3">
      <w:pPr>
        <w:pStyle w:val="BodyText"/>
        <w:rPr>
          <w:b/>
        </w:rPr>
      </w:pPr>
      <w:r>
        <w:rPr>
          <w:b/>
        </w:rPr>
        <w:t>Proposal: CR</w:t>
      </w:r>
      <w:r w:rsidR="00B05BAB">
        <w:rPr>
          <w:b/>
        </w:rPr>
        <w:t>400?</w:t>
      </w:r>
    </w:p>
    <w:p w14:paraId="6FE6B12A" w14:textId="77777777" w:rsidR="004B4AB3" w:rsidRDefault="004B4AB3" w:rsidP="004B4AB3">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7"/>
        <w:gridCol w:w="1036"/>
        <w:gridCol w:w="1128"/>
        <w:gridCol w:w="1077"/>
        <w:gridCol w:w="1035"/>
        <w:gridCol w:w="992"/>
        <w:gridCol w:w="1495"/>
        <w:gridCol w:w="966"/>
      </w:tblGrid>
      <w:tr w:rsidR="004B4AB3" w:rsidRPr="00A726BE" w14:paraId="762545BD" w14:textId="77777777" w:rsidTr="004C6D45">
        <w:tc>
          <w:tcPr>
            <w:tcW w:w="1286" w:type="dxa"/>
            <w:tcBorders>
              <w:left w:val="single" w:sz="4" w:space="0" w:color="auto"/>
              <w:bottom w:val="single" w:sz="4" w:space="0" w:color="auto"/>
              <w:right w:val="nil"/>
            </w:tcBorders>
          </w:tcPr>
          <w:p w14:paraId="00279671" w14:textId="77777777" w:rsidR="004B4AB3" w:rsidRPr="00A726BE" w:rsidRDefault="004B4AB3" w:rsidP="002C2158">
            <w:pPr>
              <w:keepLines/>
              <w:tabs>
                <w:tab w:val="center" w:pos="4320"/>
                <w:tab w:val="right" w:pos="8640"/>
              </w:tabs>
              <w:rPr>
                <w:rFonts w:ascii="Calibri" w:eastAsia="Calibri" w:hAnsi="Calibri" w:cs="Times New Roman"/>
                <w:b/>
                <w:caps/>
              </w:rPr>
            </w:pPr>
          </w:p>
        </w:tc>
        <w:tc>
          <w:tcPr>
            <w:tcW w:w="1070" w:type="dxa"/>
            <w:tcBorders>
              <w:left w:val="nil"/>
              <w:bottom w:val="single" w:sz="4" w:space="0" w:color="auto"/>
              <w:right w:val="nil"/>
            </w:tcBorders>
          </w:tcPr>
          <w:p w14:paraId="09C31C09" w14:textId="77777777" w:rsidR="004B4AB3" w:rsidRPr="00A726BE" w:rsidRDefault="004C6D45" w:rsidP="002C2158">
            <w:pPr>
              <w:keepLines/>
              <w:tabs>
                <w:tab w:val="center" w:pos="4320"/>
                <w:tab w:val="right" w:pos="8640"/>
              </w:tabs>
              <w:rPr>
                <w:rFonts w:ascii="Calibri" w:eastAsia="Calibri" w:hAnsi="Calibri" w:cs="Times New Roman"/>
                <w:b/>
                <w:caps/>
              </w:rPr>
            </w:pPr>
            <w:r>
              <w:rPr>
                <w:rFonts w:ascii="Calibri" w:eastAsia="Calibri" w:hAnsi="Calibri" w:cs="Times New Roman"/>
                <w:b/>
                <w:caps/>
              </w:rPr>
              <w:t>Yr1</w:t>
            </w:r>
          </w:p>
        </w:tc>
        <w:tc>
          <w:tcPr>
            <w:tcW w:w="1163" w:type="dxa"/>
            <w:tcBorders>
              <w:left w:val="nil"/>
              <w:bottom w:val="single" w:sz="4" w:space="0" w:color="auto"/>
              <w:right w:val="nil"/>
            </w:tcBorders>
          </w:tcPr>
          <w:p w14:paraId="1D17347A" w14:textId="77777777" w:rsidR="004B4AB3" w:rsidRPr="00A726BE" w:rsidRDefault="004B4AB3" w:rsidP="002C2158">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18" w:type="dxa"/>
            <w:tcBorders>
              <w:left w:val="nil"/>
              <w:bottom w:val="single" w:sz="4" w:space="0" w:color="auto"/>
              <w:right w:val="single" w:sz="4" w:space="0" w:color="auto"/>
            </w:tcBorders>
          </w:tcPr>
          <w:p w14:paraId="1E44FECF" w14:textId="77777777" w:rsidR="004B4AB3" w:rsidRPr="00A726BE" w:rsidRDefault="004B4AB3" w:rsidP="002C2158">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070" w:type="dxa"/>
            <w:tcBorders>
              <w:left w:val="single" w:sz="4" w:space="0" w:color="auto"/>
              <w:bottom w:val="single" w:sz="4" w:space="0" w:color="auto"/>
              <w:right w:val="single" w:sz="4" w:space="0" w:color="auto"/>
            </w:tcBorders>
          </w:tcPr>
          <w:p w14:paraId="57F01544" w14:textId="77777777" w:rsidR="004B4AB3" w:rsidRDefault="004B4AB3" w:rsidP="002C2158">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1070" w:type="dxa"/>
            <w:tcBorders>
              <w:left w:val="single" w:sz="4" w:space="0" w:color="auto"/>
              <w:bottom w:val="single" w:sz="4" w:space="0" w:color="auto"/>
              <w:right w:val="single" w:sz="4" w:space="0" w:color="auto"/>
            </w:tcBorders>
          </w:tcPr>
          <w:p w14:paraId="306CAD87" w14:textId="77777777" w:rsidR="004B4AB3" w:rsidRDefault="004B4AB3" w:rsidP="002C2158">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495" w:type="dxa"/>
            <w:tcBorders>
              <w:left w:val="single" w:sz="4" w:space="0" w:color="auto"/>
              <w:bottom w:val="single" w:sz="4" w:space="0" w:color="auto"/>
              <w:right w:val="single" w:sz="4" w:space="0" w:color="auto"/>
            </w:tcBorders>
          </w:tcPr>
          <w:p w14:paraId="5449F1B4" w14:textId="77777777" w:rsidR="004B4AB3" w:rsidRPr="00A726BE" w:rsidRDefault="0041692E" w:rsidP="002C2158">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(JUL</w:t>
            </w:r>
            <w:r w:rsidR="004B4AB3">
              <w:rPr>
                <w:rFonts w:ascii="Calibri" w:eastAsia="Calibri" w:hAnsi="Calibri" w:cs="Times New Roman"/>
                <w:b/>
                <w:caps/>
              </w:rPr>
              <w:t xml:space="preserve"> 11)</w:t>
            </w:r>
          </w:p>
        </w:tc>
        <w:tc>
          <w:tcPr>
            <w:tcW w:w="970" w:type="dxa"/>
            <w:tcBorders>
              <w:left w:val="single" w:sz="4" w:space="0" w:color="auto"/>
              <w:bottom w:val="single" w:sz="4" w:space="0" w:color="auto"/>
              <w:right w:val="single" w:sz="4" w:space="0" w:color="auto"/>
            </w:tcBorders>
          </w:tcPr>
          <w:p w14:paraId="33CA622E" w14:textId="77777777" w:rsidR="004B4AB3" w:rsidRDefault="004B4AB3" w:rsidP="002C2158">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4B4AB3" w:rsidRPr="00382AD1" w14:paraId="4A4B7B1E" w14:textId="77777777" w:rsidTr="004C6D45">
        <w:tc>
          <w:tcPr>
            <w:tcW w:w="1286" w:type="dxa"/>
            <w:tcBorders>
              <w:top w:val="nil"/>
              <w:left w:val="single" w:sz="4" w:space="0" w:color="auto"/>
              <w:bottom w:val="nil"/>
              <w:right w:val="nil"/>
            </w:tcBorders>
          </w:tcPr>
          <w:p w14:paraId="0EF16B5C" w14:textId="77777777" w:rsidR="004B4AB3" w:rsidRPr="00382AD1" w:rsidRDefault="004B4AB3" w:rsidP="002C2158">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070" w:type="dxa"/>
            <w:tcBorders>
              <w:top w:val="nil"/>
              <w:left w:val="nil"/>
              <w:bottom w:val="nil"/>
              <w:right w:val="nil"/>
            </w:tcBorders>
          </w:tcPr>
          <w:p w14:paraId="5EB05A19" w14:textId="77777777" w:rsidR="004B4AB3" w:rsidRPr="00382AD1" w:rsidRDefault="004B4AB3" w:rsidP="002C2158">
            <w:pPr>
              <w:keepLines/>
              <w:tabs>
                <w:tab w:val="center" w:pos="4320"/>
                <w:tab w:val="right" w:pos="8640"/>
              </w:tabs>
              <w:rPr>
                <w:rFonts w:ascii="Calibri" w:eastAsia="Calibri" w:hAnsi="Calibri" w:cs="Times New Roman"/>
                <w:caps/>
              </w:rPr>
            </w:pPr>
          </w:p>
        </w:tc>
        <w:tc>
          <w:tcPr>
            <w:tcW w:w="1163" w:type="dxa"/>
            <w:tcBorders>
              <w:top w:val="nil"/>
              <w:left w:val="nil"/>
              <w:bottom w:val="nil"/>
              <w:right w:val="nil"/>
            </w:tcBorders>
          </w:tcPr>
          <w:p w14:paraId="2E7D5B55" w14:textId="77777777" w:rsidR="004B4AB3" w:rsidRPr="00382AD1" w:rsidRDefault="004B4AB3" w:rsidP="002C2158">
            <w:pPr>
              <w:keepLines/>
              <w:tabs>
                <w:tab w:val="center" w:pos="4320"/>
                <w:tab w:val="right" w:pos="8640"/>
              </w:tabs>
              <w:rPr>
                <w:rFonts w:ascii="Calibri" w:eastAsia="Calibri" w:hAnsi="Calibri" w:cs="Times New Roman"/>
                <w:i/>
                <w:caps/>
              </w:rPr>
            </w:pPr>
          </w:p>
        </w:tc>
        <w:tc>
          <w:tcPr>
            <w:tcW w:w="1118" w:type="dxa"/>
            <w:tcBorders>
              <w:top w:val="nil"/>
              <w:left w:val="nil"/>
              <w:bottom w:val="nil"/>
              <w:right w:val="single" w:sz="4" w:space="0" w:color="auto"/>
            </w:tcBorders>
          </w:tcPr>
          <w:p w14:paraId="1A259516" w14:textId="77777777" w:rsidR="004B4AB3" w:rsidRPr="00382AD1" w:rsidRDefault="004B4AB3" w:rsidP="002C2158">
            <w:pPr>
              <w:keepLines/>
              <w:tabs>
                <w:tab w:val="center" w:pos="4320"/>
                <w:tab w:val="right" w:pos="8640"/>
              </w:tabs>
              <w:rPr>
                <w:rFonts w:ascii="Calibri" w:eastAsia="Calibri" w:hAnsi="Calibri" w:cs="Times New Roman"/>
                <w:caps/>
              </w:rPr>
            </w:pPr>
          </w:p>
        </w:tc>
        <w:tc>
          <w:tcPr>
            <w:tcW w:w="1070" w:type="dxa"/>
            <w:tcBorders>
              <w:top w:val="nil"/>
              <w:left w:val="single" w:sz="4" w:space="0" w:color="auto"/>
              <w:bottom w:val="nil"/>
              <w:right w:val="single" w:sz="4" w:space="0" w:color="auto"/>
            </w:tcBorders>
          </w:tcPr>
          <w:p w14:paraId="2ED5323A" w14:textId="77777777" w:rsidR="004B4AB3" w:rsidRPr="00382AD1" w:rsidRDefault="004B4AB3" w:rsidP="002C2158">
            <w:pPr>
              <w:keepLines/>
              <w:tabs>
                <w:tab w:val="center" w:pos="4320"/>
                <w:tab w:val="right" w:pos="8640"/>
              </w:tabs>
              <w:rPr>
                <w:rFonts w:ascii="Calibri" w:eastAsia="Calibri" w:hAnsi="Calibri" w:cs="Times New Roman"/>
                <w:caps/>
              </w:rPr>
            </w:pPr>
          </w:p>
        </w:tc>
        <w:tc>
          <w:tcPr>
            <w:tcW w:w="1070" w:type="dxa"/>
            <w:tcBorders>
              <w:top w:val="nil"/>
              <w:left w:val="single" w:sz="4" w:space="0" w:color="auto"/>
              <w:bottom w:val="nil"/>
              <w:right w:val="single" w:sz="4" w:space="0" w:color="auto"/>
            </w:tcBorders>
          </w:tcPr>
          <w:p w14:paraId="43F4AE9E" w14:textId="77777777" w:rsidR="004B4AB3" w:rsidRPr="00382AD1" w:rsidRDefault="004B4AB3" w:rsidP="002C2158">
            <w:pPr>
              <w:keepLines/>
              <w:tabs>
                <w:tab w:val="center" w:pos="4320"/>
                <w:tab w:val="right" w:pos="8640"/>
              </w:tabs>
              <w:rPr>
                <w:rFonts w:ascii="Calibri" w:eastAsia="Calibri" w:hAnsi="Calibri" w:cs="Times New Roman"/>
                <w:caps/>
              </w:rPr>
            </w:pPr>
          </w:p>
        </w:tc>
        <w:tc>
          <w:tcPr>
            <w:tcW w:w="1495" w:type="dxa"/>
            <w:tcBorders>
              <w:top w:val="nil"/>
              <w:left w:val="single" w:sz="4" w:space="0" w:color="auto"/>
              <w:bottom w:val="nil"/>
              <w:right w:val="single" w:sz="4" w:space="0" w:color="auto"/>
            </w:tcBorders>
          </w:tcPr>
          <w:p w14:paraId="1CDBAB2F" w14:textId="77777777" w:rsidR="004B4AB3" w:rsidRPr="00382AD1" w:rsidRDefault="004B4AB3" w:rsidP="002C2158">
            <w:pPr>
              <w:keepLines/>
              <w:tabs>
                <w:tab w:val="center" w:pos="4320"/>
                <w:tab w:val="right" w:pos="8640"/>
              </w:tabs>
              <w:rPr>
                <w:rFonts w:ascii="Calibri" w:eastAsia="Calibri" w:hAnsi="Calibri" w:cs="Times New Roman"/>
                <w:caps/>
              </w:rPr>
            </w:pPr>
          </w:p>
        </w:tc>
        <w:tc>
          <w:tcPr>
            <w:tcW w:w="970" w:type="dxa"/>
            <w:tcBorders>
              <w:top w:val="nil"/>
              <w:left w:val="single" w:sz="4" w:space="0" w:color="auto"/>
              <w:bottom w:val="nil"/>
              <w:right w:val="single" w:sz="4" w:space="0" w:color="auto"/>
            </w:tcBorders>
          </w:tcPr>
          <w:p w14:paraId="3242DE00" w14:textId="77777777" w:rsidR="004B4AB3" w:rsidRDefault="00B05BAB" w:rsidP="002C2158">
            <w:pPr>
              <w:keepLines/>
              <w:tabs>
                <w:tab w:val="center" w:pos="4320"/>
                <w:tab w:val="right" w:pos="8640"/>
              </w:tabs>
              <w:rPr>
                <w:rFonts w:ascii="Calibri" w:eastAsia="Calibri" w:hAnsi="Calibri" w:cs="Times New Roman"/>
                <w:caps/>
              </w:rPr>
            </w:pPr>
            <w:r>
              <w:rPr>
                <w:rFonts w:ascii="Calibri" w:eastAsia="Calibri" w:hAnsi="Calibri" w:cs="Times New Roman"/>
                <w:caps/>
              </w:rPr>
              <w:t>300,000</w:t>
            </w:r>
          </w:p>
        </w:tc>
      </w:tr>
      <w:tr w:rsidR="004C6D45" w:rsidRPr="00A726BE" w14:paraId="0A44F641" w14:textId="77777777" w:rsidTr="004C6D45">
        <w:tc>
          <w:tcPr>
            <w:tcW w:w="1286" w:type="dxa"/>
            <w:tcBorders>
              <w:top w:val="single" w:sz="4" w:space="0" w:color="auto"/>
              <w:left w:val="single" w:sz="4" w:space="0" w:color="auto"/>
              <w:bottom w:val="single" w:sz="4" w:space="0" w:color="auto"/>
              <w:right w:val="nil"/>
            </w:tcBorders>
          </w:tcPr>
          <w:p w14:paraId="4CBF14ED" w14:textId="77777777" w:rsidR="004C6D45" w:rsidRPr="00A726BE" w:rsidRDefault="004C6D45" w:rsidP="002C2158">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lastRenderedPageBreak/>
              <w:t>ACtual</w:t>
            </w:r>
          </w:p>
        </w:tc>
        <w:tc>
          <w:tcPr>
            <w:tcW w:w="1070" w:type="dxa"/>
            <w:tcBorders>
              <w:top w:val="single" w:sz="4" w:space="0" w:color="auto"/>
              <w:left w:val="nil"/>
              <w:bottom w:val="single" w:sz="4" w:space="0" w:color="auto"/>
              <w:right w:val="nil"/>
            </w:tcBorders>
            <w:vAlign w:val="bottom"/>
          </w:tcPr>
          <w:p w14:paraId="59929892" w14:textId="77777777" w:rsidR="004C6D45" w:rsidRPr="004C6D45" w:rsidRDefault="004C6D45" w:rsidP="004C6D45">
            <w:pPr>
              <w:spacing w:line="240" w:lineRule="auto"/>
              <w:jc w:val="right"/>
              <w:rPr>
                <w:rFonts w:ascii="Calibri" w:hAnsi="Calibri" w:cs="Calibri"/>
                <w:color w:val="000000"/>
              </w:rPr>
            </w:pPr>
            <w:r w:rsidRPr="004C6D45">
              <w:rPr>
                <w:rFonts w:ascii="Calibri" w:hAnsi="Calibri" w:cs="Calibri"/>
                <w:color w:val="000000"/>
              </w:rPr>
              <w:t>97602</w:t>
            </w:r>
          </w:p>
          <w:p w14:paraId="67F3F606" w14:textId="77777777" w:rsidR="004C6D45" w:rsidRPr="004C6D45" w:rsidRDefault="004C6D45" w:rsidP="004C6D45">
            <w:pPr>
              <w:spacing w:line="240" w:lineRule="auto"/>
              <w:jc w:val="right"/>
              <w:rPr>
                <w:rFonts w:ascii="Calibri" w:hAnsi="Calibri" w:cs="Calibri"/>
                <w:color w:val="000000"/>
              </w:rPr>
            </w:pPr>
            <w:r w:rsidRPr="004C6D45">
              <w:rPr>
                <w:rFonts w:ascii="Calibri" w:hAnsi="Calibri" w:cs="Calibri"/>
                <w:color w:val="000000"/>
              </w:rPr>
              <w:t>(2007)</w:t>
            </w:r>
          </w:p>
        </w:tc>
        <w:tc>
          <w:tcPr>
            <w:tcW w:w="1163" w:type="dxa"/>
            <w:tcBorders>
              <w:top w:val="single" w:sz="4" w:space="0" w:color="auto"/>
              <w:left w:val="nil"/>
              <w:bottom w:val="single" w:sz="4" w:space="0" w:color="auto"/>
              <w:right w:val="nil"/>
            </w:tcBorders>
            <w:vAlign w:val="bottom"/>
          </w:tcPr>
          <w:p w14:paraId="15322DFB" w14:textId="77777777" w:rsidR="004C6D45" w:rsidRPr="004C6D45" w:rsidRDefault="004C6D45" w:rsidP="004C6D45">
            <w:pPr>
              <w:spacing w:line="240" w:lineRule="auto"/>
              <w:jc w:val="right"/>
              <w:rPr>
                <w:rFonts w:ascii="Calibri" w:hAnsi="Calibri" w:cs="Calibri"/>
                <w:color w:val="000000"/>
              </w:rPr>
            </w:pPr>
            <w:r w:rsidRPr="004C6D45">
              <w:rPr>
                <w:rFonts w:ascii="Calibri" w:hAnsi="Calibri" w:cs="Calibri"/>
                <w:color w:val="000000"/>
              </w:rPr>
              <w:t xml:space="preserve">124184 </w:t>
            </w:r>
          </w:p>
          <w:p w14:paraId="411ABBF1" w14:textId="77777777" w:rsidR="004C6D45" w:rsidRPr="004C6D45" w:rsidRDefault="004C6D45" w:rsidP="004C6D45">
            <w:pPr>
              <w:spacing w:line="240" w:lineRule="auto"/>
              <w:jc w:val="right"/>
              <w:rPr>
                <w:rFonts w:ascii="Calibri" w:hAnsi="Calibri" w:cs="Calibri"/>
                <w:color w:val="000000"/>
              </w:rPr>
            </w:pPr>
            <w:r w:rsidRPr="004C6D45">
              <w:rPr>
                <w:rFonts w:ascii="Calibri" w:hAnsi="Calibri" w:cs="Calibri"/>
                <w:color w:val="000000"/>
              </w:rPr>
              <w:t>(2008)</w:t>
            </w:r>
          </w:p>
        </w:tc>
        <w:tc>
          <w:tcPr>
            <w:tcW w:w="1118" w:type="dxa"/>
            <w:tcBorders>
              <w:top w:val="single" w:sz="4" w:space="0" w:color="auto"/>
              <w:left w:val="nil"/>
              <w:bottom w:val="single" w:sz="4" w:space="0" w:color="auto"/>
              <w:right w:val="single" w:sz="4" w:space="0" w:color="auto"/>
            </w:tcBorders>
            <w:vAlign w:val="bottom"/>
          </w:tcPr>
          <w:p w14:paraId="39A8EA83" w14:textId="77777777" w:rsidR="004C6D45" w:rsidRPr="004C6D45" w:rsidRDefault="0041692E" w:rsidP="004C6D45">
            <w:pPr>
              <w:spacing w:line="240" w:lineRule="auto"/>
              <w:jc w:val="right"/>
              <w:rPr>
                <w:rFonts w:ascii="Calibri" w:hAnsi="Calibri" w:cs="Calibri"/>
                <w:color w:val="000000"/>
              </w:rPr>
            </w:pPr>
            <w:r w:rsidRPr="0041692E">
              <w:rPr>
                <w:rFonts w:ascii="Calibri" w:hAnsi="Calibri" w:cs="Calibri"/>
                <w:color w:val="000000"/>
              </w:rPr>
              <w:t>37439</w:t>
            </w:r>
          </w:p>
          <w:p w14:paraId="203974E4" w14:textId="77777777" w:rsidR="004C6D45" w:rsidRPr="004C6D45" w:rsidRDefault="004C6D45" w:rsidP="004C6D45">
            <w:pPr>
              <w:spacing w:line="240" w:lineRule="auto"/>
              <w:jc w:val="right"/>
              <w:rPr>
                <w:rFonts w:ascii="Calibri" w:hAnsi="Calibri" w:cs="Calibri"/>
                <w:color w:val="000000"/>
              </w:rPr>
            </w:pPr>
            <w:r w:rsidRPr="004C6D45">
              <w:rPr>
                <w:rFonts w:ascii="Calibri" w:hAnsi="Calibri" w:cs="Calibri"/>
                <w:color w:val="000000"/>
              </w:rPr>
              <w:t>(2009)</w:t>
            </w:r>
          </w:p>
        </w:tc>
        <w:tc>
          <w:tcPr>
            <w:tcW w:w="1070" w:type="dxa"/>
            <w:tcBorders>
              <w:top w:val="single" w:sz="4" w:space="0" w:color="auto"/>
              <w:left w:val="single" w:sz="4" w:space="0" w:color="auto"/>
              <w:bottom w:val="single" w:sz="4" w:space="0" w:color="auto"/>
              <w:right w:val="single" w:sz="4" w:space="0" w:color="auto"/>
            </w:tcBorders>
            <w:vAlign w:val="bottom"/>
          </w:tcPr>
          <w:p w14:paraId="57460560" w14:textId="77777777" w:rsidR="004C6D45" w:rsidRDefault="004C6D45" w:rsidP="004C6D45">
            <w:pPr>
              <w:spacing w:line="240" w:lineRule="auto"/>
              <w:jc w:val="right"/>
              <w:rPr>
                <w:rFonts w:ascii="Calibri" w:hAnsi="Calibri" w:cs="Calibri"/>
                <w:color w:val="000000"/>
              </w:rPr>
            </w:pPr>
            <w:r w:rsidRPr="004C6D45">
              <w:rPr>
                <w:rFonts w:ascii="Calibri" w:hAnsi="Calibri" w:cs="Calibri"/>
                <w:color w:val="000000"/>
              </w:rPr>
              <w:t>29311</w:t>
            </w:r>
          </w:p>
          <w:p w14:paraId="344916B5" w14:textId="77777777" w:rsidR="004C6D45" w:rsidRPr="004C6D45" w:rsidRDefault="004C6D45" w:rsidP="004C6D45">
            <w:pPr>
              <w:spacing w:line="240" w:lineRule="auto"/>
              <w:jc w:val="right"/>
              <w:rPr>
                <w:rFonts w:ascii="Calibri" w:hAnsi="Calibri" w:cs="Calibri"/>
                <w:color w:val="000000"/>
              </w:rPr>
            </w:pPr>
            <w:r>
              <w:rPr>
                <w:rFonts w:ascii="Calibri" w:hAnsi="Calibri" w:cs="Calibri"/>
                <w:color w:val="000000"/>
              </w:rPr>
              <w:t>(2010)</w:t>
            </w:r>
          </w:p>
        </w:tc>
        <w:tc>
          <w:tcPr>
            <w:tcW w:w="1070" w:type="dxa"/>
            <w:tcBorders>
              <w:top w:val="single" w:sz="4" w:space="0" w:color="auto"/>
              <w:left w:val="single" w:sz="4" w:space="0" w:color="auto"/>
              <w:bottom w:val="single" w:sz="4" w:space="0" w:color="auto"/>
              <w:right w:val="single" w:sz="4" w:space="0" w:color="auto"/>
            </w:tcBorders>
            <w:vAlign w:val="bottom"/>
          </w:tcPr>
          <w:p w14:paraId="72F8E7A1" w14:textId="77777777" w:rsidR="004C6D45" w:rsidRPr="004C6D45" w:rsidRDefault="004C6D45" w:rsidP="004C6D45">
            <w:pPr>
              <w:spacing w:line="240" w:lineRule="auto"/>
              <w:rPr>
                <w:rFonts w:ascii="Calibri" w:hAnsi="Calibri" w:cs="Calibri"/>
                <w:color w:val="000000"/>
              </w:rPr>
            </w:pPr>
          </w:p>
        </w:tc>
        <w:tc>
          <w:tcPr>
            <w:tcW w:w="1495" w:type="dxa"/>
            <w:tcBorders>
              <w:top w:val="single" w:sz="4" w:space="0" w:color="auto"/>
              <w:left w:val="single" w:sz="4" w:space="0" w:color="auto"/>
              <w:bottom w:val="single" w:sz="4" w:space="0" w:color="auto"/>
              <w:right w:val="single" w:sz="4" w:space="0" w:color="auto"/>
            </w:tcBorders>
          </w:tcPr>
          <w:p w14:paraId="51DB0F70" w14:textId="77777777" w:rsidR="004C6D45" w:rsidRPr="004C6D45" w:rsidRDefault="0041692E" w:rsidP="004C6D45">
            <w:pPr>
              <w:keepLines/>
              <w:tabs>
                <w:tab w:val="center" w:pos="4320"/>
                <w:tab w:val="right" w:pos="8640"/>
              </w:tabs>
              <w:spacing w:after="0" w:line="240" w:lineRule="auto"/>
              <w:rPr>
                <w:rFonts w:ascii="Calibri" w:eastAsia="Calibri" w:hAnsi="Calibri" w:cs="Times New Roman"/>
                <w:caps/>
              </w:rPr>
            </w:pPr>
            <w:r>
              <w:rPr>
                <w:color w:val="1F497D"/>
              </w:rPr>
              <w:t>288535</w:t>
            </w:r>
          </w:p>
        </w:tc>
        <w:tc>
          <w:tcPr>
            <w:tcW w:w="970" w:type="dxa"/>
            <w:tcBorders>
              <w:top w:val="single" w:sz="4" w:space="0" w:color="auto"/>
              <w:left w:val="single" w:sz="4" w:space="0" w:color="auto"/>
              <w:bottom w:val="single" w:sz="4" w:space="0" w:color="auto"/>
              <w:right w:val="single" w:sz="4" w:space="0" w:color="auto"/>
            </w:tcBorders>
          </w:tcPr>
          <w:p w14:paraId="5BEC1094" w14:textId="77777777" w:rsidR="004C6D45" w:rsidRDefault="004C6D45" w:rsidP="002C2158">
            <w:pPr>
              <w:keepLines/>
              <w:tabs>
                <w:tab w:val="center" w:pos="4320"/>
                <w:tab w:val="right" w:pos="8640"/>
              </w:tabs>
              <w:spacing w:after="0"/>
              <w:rPr>
                <w:rFonts w:ascii="Calibri" w:eastAsia="Calibri" w:hAnsi="Calibri" w:cs="Times New Roman"/>
                <w:caps/>
              </w:rPr>
            </w:pPr>
          </w:p>
        </w:tc>
      </w:tr>
    </w:tbl>
    <w:p w14:paraId="12A7D217" w14:textId="77777777" w:rsidR="004B4AB3" w:rsidRDefault="004B4AB3" w:rsidP="004B4AB3">
      <w:pPr>
        <w:pStyle w:val="BodyText"/>
        <w:spacing w:after="0"/>
      </w:pPr>
      <w:r>
        <w:rPr>
          <w:b/>
        </w:rPr>
        <w:t>Institution</w:t>
      </w:r>
      <w:r w:rsidR="004C6D45">
        <w:rPr>
          <w:b/>
        </w:rPr>
        <w:t>s</w:t>
      </w:r>
      <w:r>
        <w:rPr>
          <w:b/>
        </w:rPr>
        <w:t>:</w:t>
      </w:r>
      <w:r>
        <w:t xml:space="preserve"> </w:t>
      </w:r>
      <w:r w:rsidR="004C6D45">
        <w:t>I</w:t>
      </w:r>
      <w:r w:rsidR="002C2158">
        <w:t>nternational Pesticide Application Research Centre (IPARC)</w:t>
      </w:r>
      <w:r w:rsidR="004C6D45">
        <w:t>/University of Greenwich/NRI/CRIG</w:t>
      </w:r>
    </w:p>
    <w:p w14:paraId="4B3371DB" w14:textId="77777777" w:rsidR="004B4AB3" w:rsidRDefault="004B4AB3" w:rsidP="004B4AB3">
      <w:pPr>
        <w:pStyle w:val="BodyText"/>
      </w:pPr>
      <w:r>
        <w:rPr>
          <w:b/>
        </w:rPr>
        <w:t>Principal Investigators:</w:t>
      </w:r>
      <w:r>
        <w:t xml:space="preserve"> Prof. </w:t>
      </w:r>
      <w:r w:rsidR="004C6D45">
        <w:t>David Hall</w:t>
      </w:r>
      <w:r>
        <w:t xml:space="preserve">/Dr. </w:t>
      </w:r>
      <w:r w:rsidR="004C6D45">
        <w:t>Roy Bateman/Dr. Colin Campbell/Dr. Rob Lockwood (also Dr. Mark Downham until 2008)</w:t>
      </w:r>
    </w:p>
    <w:p w14:paraId="0FA3AC90" w14:textId="77777777" w:rsidR="004C6D45" w:rsidRDefault="004B4AB3" w:rsidP="004B4AB3">
      <w:pPr>
        <w:pStyle w:val="BodyText"/>
      </w:pPr>
      <w:r>
        <w:rPr>
          <w:b/>
        </w:rPr>
        <w:t>Student(s):</w:t>
      </w:r>
      <w:r>
        <w:t xml:space="preserve"> </w:t>
      </w:r>
      <w:r w:rsidR="004C6D45">
        <w:t xml:space="preserve">Nick Jessop and </w:t>
      </w:r>
    </w:p>
    <w:p w14:paraId="151FC72A" w14:textId="77777777" w:rsidR="004B4AB3" w:rsidRDefault="004C6D45" w:rsidP="004C6D45">
      <w:pPr>
        <w:pStyle w:val="BodyText"/>
        <w:ind w:firstLine="720"/>
      </w:pPr>
      <w:r>
        <w:t xml:space="preserve">     Joseph Sarfo (Senior Research Officer, CRIG)</w:t>
      </w:r>
    </w:p>
    <w:p w14:paraId="7F28483B" w14:textId="77777777" w:rsidR="004B4AB3" w:rsidRDefault="004B4AB3" w:rsidP="004B4AB3">
      <w:pPr>
        <w:pStyle w:val="BodyText"/>
      </w:pPr>
      <w:r>
        <w:rPr>
          <w:b/>
        </w:rPr>
        <w:t>Project Start:</w:t>
      </w:r>
      <w:r>
        <w:t xml:space="preserve"> </w:t>
      </w:r>
      <w:r w:rsidR="004C6D45">
        <w:t>2007</w:t>
      </w:r>
    </w:p>
    <w:p w14:paraId="4768058E" w14:textId="77777777" w:rsidR="004B4AB3" w:rsidRDefault="004C6D45" w:rsidP="004B4AB3">
      <w:pPr>
        <w:pStyle w:val="BodyText"/>
      </w:pPr>
      <w:r>
        <w:rPr>
          <w:b/>
        </w:rPr>
        <w:t>P</w:t>
      </w:r>
      <w:r w:rsidR="004B4AB3">
        <w:rPr>
          <w:b/>
        </w:rPr>
        <w:t>roject End:</w:t>
      </w:r>
      <w:r w:rsidR="004B4AB3">
        <w:t xml:space="preserve"> </w:t>
      </w:r>
      <w:r>
        <w:t xml:space="preserve">June </w:t>
      </w:r>
      <w:r w:rsidR="004B4AB3">
        <w:t xml:space="preserve"> 201</w:t>
      </w:r>
      <w:r>
        <w:t>2</w:t>
      </w:r>
      <w:r w:rsidR="004B4AB3">
        <w:t xml:space="preserve"> </w:t>
      </w:r>
      <w:r w:rsidR="004B4AB3">
        <w:rPr>
          <w:color w:val="00FF00"/>
        </w:rPr>
        <w:t>[ON-GOING]</w:t>
      </w:r>
    </w:p>
    <w:p w14:paraId="7CA9F7D1" w14:textId="77777777" w:rsidR="00175935" w:rsidRDefault="004B4AB3" w:rsidP="00B05BAB">
      <w:pPr>
        <w:pStyle w:val="BodyText"/>
      </w:pPr>
      <w:r>
        <w:rPr>
          <w:b/>
        </w:rPr>
        <w:t>Rationale:</w:t>
      </w:r>
      <w:r w:rsidR="00B05BAB">
        <w:rPr>
          <w:b/>
        </w:rPr>
        <w:t xml:space="preserve"> </w:t>
      </w:r>
      <w:r>
        <w:rPr>
          <w:b/>
        </w:rPr>
        <w:t xml:space="preserve"> </w:t>
      </w:r>
      <w:r w:rsidR="00B05BAB">
        <w:t xml:space="preserve">Mirid pests, such as </w:t>
      </w:r>
      <w:r w:rsidR="00B05BAB" w:rsidRPr="00B05BAB">
        <w:rPr>
          <w:i/>
        </w:rPr>
        <w:t>Sahlbergella singularis</w:t>
      </w:r>
      <w:r w:rsidR="00B05BAB">
        <w:t xml:space="preserve"> and </w:t>
      </w:r>
      <w:r w:rsidR="00B05BAB" w:rsidRPr="00B05BAB">
        <w:rPr>
          <w:i/>
        </w:rPr>
        <w:t>Distantiella theobromae</w:t>
      </w:r>
      <w:r w:rsidR="00B05BAB">
        <w:t>, cause significant damage to the cocoa crop throughout West Africa.  Recent studies indicate that about 25-30 % of the national cocoa acreage in Ghana has significant mirid damage, with an annual crop loss of about 100,000 tonnes (Padi, Owusu-Manu, unpublished)</w:t>
      </w:r>
      <w:r w:rsidR="00175935">
        <w:t xml:space="preserve">. </w:t>
      </w:r>
      <w:r w:rsidR="00B05BAB">
        <w:t>Besides damaging pods, especially at early development, they may preferentially attack flushing leaves and in extreme cases kill large branches or even whole trees</w:t>
      </w:r>
      <w:r w:rsidR="00175935">
        <w:t xml:space="preserve">, especially where the wounds allow secondary infection by fungi. </w:t>
      </w:r>
    </w:p>
    <w:p w14:paraId="1F9507F6" w14:textId="77777777" w:rsidR="00B05BAB" w:rsidRDefault="00B05BAB" w:rsidP="00175935">
      <w:pPr>
        <w:pStyle w:val="BodyText"/>
      </w:pPr>
      <w:r>
        <w:t xml:space="preserve">Currently, mirid control relies heavily on the use of insecticides </w:t>
      </w:r>
      <w:r w:rsidR="00175935">
        <w:t xml:space="preserve">and this can give rise to safety issues, including pesticide residues, as well as being costly to farmers and potentially damaging to the environment.  Research to develop alternative control strategies which could be used as part of an integrated pest management approach are urgently needed. </w:t>
      </w:r>
      <w:r>
        <w:t xml:space="preserve">Ideal pest control solutions </w:t>
      </w:r>
      <w:r w:rsidR="00175935">
        <w:t>h</w:t>
      </w:r>
      <w:r>
        <w:t>ave a minimal risk of both hazard and detection</w:t>
      </w:r>
      <w:r w:rsidR="00175935">
        <w:t xml:space="preserve">, and these include biocontrol techniques using </w:t>
      </w:r>
      <w:r w:rsidR="00261E4E">
        <w:t xml:space="preserve">beneficial microorganisms, such as pathogens which are specific to their mirid host, and </w:t>
      </w:r>
      <w:r>
        <w:t>pheromones</w:t>
      </w:r>
      <w:r w:rsidR="00261E4E">
        <w:t>, which are based on the chemicals</w:t>
      </w:r>
      <w:r w:rsidR="00175935">
        <w:t xml:space="preserve"> produced by the insects themselves to attract mates and which can be used in lures to </w:t>
      </w:r>
      <w:r w:rsidR="00261E4E">
        <w:t xml:space="preserve">reduce pest populations or </w:t>
      </w:r>
      <w:r w:rsidR="00175935">
        <w:t xml:space="preserve">monitor </w:t>
      </w:r>
      <w:r w:rsidR="00261E4E">
        <w:t>numbers to enable better targeting of spraying campaigns.</w:t>
      </w:r>
      <w:r w:rsidR="00175935">
        <w:t xml:space="preserve"> </w:t>
      </w:r>
    </w:p>
    <w:p w14:paraId="335F25BC" w14:textId="77777777" w:rsidR="002C2158" w:rsidRDefault="004B4AB3" w:rsidP="002C2158">
      <w:pPr>
        <w:pStyle w:val="BodyText"/>
      </w:pPr>
      <w:r>
        <w:rPr>
          <w:b/>
        </w:rPr>
        <w:t>Summary of Proposal:</w:t>
      </w:r>
      <w:r>
        <w:t xml:space="preserve"> </w:t>
      </w:r>
      <w:r w:rsidR="004C6D45">
        <w:t>The proposal consists of two comp</w:t>
      </w:r>
      <w:r w:rsidR="002C2158">
        <w:t xml:space="preserve">lementary components: a post-graduate studentship to investigate improved spray technologies and the development of mycoinsecticides, and a second post-graduate studentship to investigate the potential use of pheromones in mirid control strategies. </w:t>
      </w:r>
      <w:r w:rsidR="00407DE6">
        <w:t xml:space="preserve">Both studentships will be “Split-PhD’s” ie they will involve time spent both in the UK and in Ghana. </w:t>
      </w:r>
      <w:r w:rsidR="002C2158">
        <w:t>The objectives are:</w:t>
      </w:r>
    </w:p>
    <w:p w14:paraId="64376E11" w14:textId="77777777" w:rsidR="002C2158" w:rsidRPr="002C2158" w:rsidRDefault="002C2158" w:rsidP="002C2158">
      <w:pPr>
        <w:pStyle w:val="BodyText"/>
        <w:rPr>
          <w:lang w:val="en-GB"/>
        </w:rPr>
      </w:pPr>
      <w:r w:rsidRPr="002C2158">
        <w:rPr>
          <w:lang w:val="en-GB"/>
        </w:rPr>
        <w:t>(1)</w:t>
      </w:r>
      <w:r w:rsidRPr="002C2158">
        <w:rPr>
          <w:lang w:val="en-GB"/>
        </w:rPr>
        <w:tab/>
      </w:r>
      <w:r>
        <w:rPr>
          <w:lang w:val="en-GB"/>
        </w:rPr>
        <w:t xml:space="preserve">to </w:t>
      </w:r>
      <w:r w:rsidRPr="002C2158">
        <w:rPr>
          <w:lang w:val="en-GB"/>
        </w:rPr>
        <w:t>develop better screening methods and laboratory-to-field procedures for assessing more slow-acting chemical and biological agents that have a low impact on non-target organisms and thus are compatible with Integrated Pest Management (IPM) practices</w:t>
      </w:r>
    </w:p>
    <w:p w14:paraId="3D867B09" w14:textId="77777777" w:rsidR="002C2158" w:rsidRPr="002C2158" w:rsidRDefault="002C2158" w:rsidP="002C2158">
      <w:pPr>
        <w:pStyle w:val="BodyText"/>
        <w:rPr>
          <w:lang w:val="en-GB"/>
        </w:rPr>
      </w:pPr>
      <w:r w:rsidRPr="002C2158">
        <w:rPr>
          <w:lang w:val="en-GB"/>
        </w:rPr>
        <w:t>(2)</w:t>
      </w:r>
      <w:r w:rsidRPr="002C2158">
        <w:rPr>
          <w:lang w:val="en-GB"/>
        </w:rPr>
        <w:tab/>
      </w:r>
      <w:r>
        <w:rPr>
          <w:lang w:val="en-GB"/>
        </w:rPr>
        <w:t xml:space="preserve">to </w:t>
      </w:r>
      <w:r w:rsidRPr="002C2158">
        <w:rPr>
          <w:lang w:val="en-GB"/>
        </w:rPr>
        <w:t>introduc</w:t>
      </w:r>
      <w:r>
        <w:rPr>
          <w:lang w:val="en-GB"/>
        </w:rPr>
        <w:t>e</w:t>
      </w:r>
      <w:r w:rsidRPr="002C2158">
        <w:rPr>
          <w:lang w:val="en-GB"/>
        </w:rPr>
        <w:t xml:space="preserve"> of better pesticide application practices in the country-wide insecticide spraying programme</w:t>
      </w:r>
    </w:p>
    <w:p w14:paraId="6B2AE195" w14:textId="77777777" w:rsidR="002C2158" w:rsidRPr="002C2158" w:rsidRDefault="002C2158" w:rsidP="002C2158">
      <w:pPr>
        <w:pStyle w:val="BodyText"/>
        <w:rPr>
          <w:lang w:val="en-GB"/>
        </w:rPr>
      </w:pPr>
      <w:r w:rsidRPr="002C2158">
        <w:rPr>
          <w:lang w:val="en-GB"/>
        </w:rPr>
        <w:t>(3)</w:t>
      </w:r>
      <w:r w:rsidRPr="002C2158">
        <w:rPr>
          <w:lang w:val="en-GB"/>
        </w:rPr>
        <w:tab/>
      </w:r>
      <w:r>
        <w:rPr>
          <w:lang w:val="en-GB"/>
        </w:rPr>
        <w:t xml:space="preserve">to </w:t>
      </w:r>
      <w:r w:rsidRPr="002C2158">
        <w:rPr>
          <w:lang w:val="en-GB"/>
        </w:rPr>
        <w:t>identif</w:t>
      </w:r>
      <w:r>
        <w:rPr>
          <w:lang w:val="en-GB"/>
        </w:rPr>
        <w:t>y</w:t>
      </w:r>
      <w:r w:rsidRPr="002C2158">
        <w:rPr>
          <w:lang w:val="en-GB"/>
        </w:rPr>
        <w:t xml:space="preserve"> one or more mycoinsecticides, </w:t>
      </w:r>
      <w:r>
        <w:rPr>
          <w:lang w:val="en-GB"/>
        </w:rPr>
        <w:t xml:space="preserve">and if successful to ascertain </w:t>
      </w:r>
      <w:r w:rsidRPr="002C2158">
        <w:rPr>
          <w:lang w:val="en-GB"/>
        </w:rPr>
        <w:t>the critical factors in their further development</w:t>
      </w:r>
    </w:p>
    <w:p w14:paraId="671CFEBF" w14:textId="77777777" w:rsidR="002C2158" w:rsidRPr="002C2158" w:rsidRDefault="002C2158" w:rsidP="002C2158">
      <w:pPr>
        <w:pStyle w:val="BodyText"/>
        <w:rPr>
          <w:lang w:val="en-GB"/>
        </w:rPr>
      </w:pPr>
      <w:r w:rsidRPr="002C2158">
        <w:rPr>
          <w:lang w:val="en-GB"/>
        </w:rPr>
        <w:t>(4)</w:t>
      </w:r>
      <w:r w:rsidRPr="002C2158">
        <w:rPr>
          <w:lang w:val="en-GB"/>
        </w:rPr>
        <w:tab/>
      </w:r>
      <w:r>
        <w:rPr>
          <w:lang w:val="en-GB"/>
        </w:rPr>
        <w:t xml:space="preserve">to establish whether or not </w:t>
      </w:r>
      <w:r w:rsidRPr="002C2158">
        <w:rPr>
          <w:lang w:val="en-GB"/>
        </w:rPr>
        <w:t xml:space="preserve">pheromones </w:t>
      </w:r>
      <w:r>
        <w:rPr>
          <w:lang w:val="en-GB"/>
        </w:rPr>
        <w:t xml:space="preserve">can be used </w:t>
      </w:r>
      <w:r w:rsidRPr="002C2158">
        <w:rPr>
          <w:lang w:val="en-GB"/>
        </w:rPr>
        <w:t>to monitor mirid populations over large geographic areas and reduce the amount of spraying in the countrywide spraying programme</w:t>
      </w:r>
    </w:p>
    <w:p w14:paraId="5E65DBB2" w14:textId="77777777" w:rsidR="002C2158" w:rsidRPr="002C2158" w:rsidRDefault="002C2158" w:rsidP="002C2158">
      <w:pPr>
        <w:pStyle w:val="BodyText"/>
        <w:rPr>
          <w:lang w:val="en-GB"/>
        </w:rPr>
      </w:pPr>
      <w:r w:rsidRPr="002C2158">
        <w:rPr>
          <w:lang w:val="en-GB"/>
        </w:rPr>
        <w:t>(5)</w:t>
      </w:r>
      <w:r w:rsidRPr="002C2158">
        <w:rPr>
          <w:lang w:val="en-GB"/>
        </w:rPr>
        <w:tab/>
      </w:r>
      <w:r>
        <w:rPr>
          <w:lang w:val="en-GB"/>
        </w:rPr>
        <w:t>to establish whether or not</w:t>
      </w:r>
      <w:r w:rsidRPr="002C2158">
        <w:rPr>
          <w:lang w:val="en-GB"/>
        </w:rPr>
        <w:t xml:space="preserve"> </w:t>
      </w:r>
      <w:r>
        <w:rPr>
          <w:lang w:val="en-GB"/>
        </w:rPr>
        <w:t>p</w:t>
      </w:r>
      <w:r w:rsidRPr="002C2158">
        <w:rPr>
          <w:lang w:val="en-GB"/>
        </w:rPr>
        <w:t xml:space="preserve">heromones </w:t>
      </w:r>
      <w:r>
        <w:rPr>
          <w:lang w:val="en-GB"/>
        </w:rPr>
        <w:t xml:space="preserve">can be used </w:t>
      </w:r>
      <w:r w:rsidRPr="002C2158">
        <w:rPr>
          <w:lang w:val="en-GB"/>
        </w:rPr>
        <w:t>to reduce mirid populations below economically damaging levels by mass trapping or mating disruption.</w:t>
      </w:r>
    </w:p>
    <w:p w14:paraId="04AA349A" w14:textId="77777777" w:rsidR="004B4AB3" w:rsidRDefault="004B4AB3" w:rsidP="004B4AB3">
      <w:pPr>
        <w:pStyle w:val="BodyText"/>
      </w:pPr>
      <w:r>
        <w:rPr>
          <w:b/>
        </w:rPr>
        <w:t>Linked Projects:</w:t>
      </w:r>
      <w:r>
        <w:t xml:space="preserve"> </w:t>
      </w:r>
      <w:r w:rsidR="002C2158">
        <w:t xml:space="preserve">Builds on previous pheromone work </w:t>
      </w:r>
      <w:r w:rsidR="00407DE6">
        <w:t xml:space="preserve">at CRIG/NRI and work to identify mycoinsecticides at CRIG/CABI both funded by DFID. Responsible Pesticide Use is a key component in many efforts, including those </w:t>
      </w:r>
      <w:r w:rsidR="00407DE6">
        <w:lastRenderedPageBreak/>
        <w:t>supported by the cocoa industry, to develop better Good Agricultural Practice and reduce pesticide usage in  cocoa growing.</w:t>
      </w:r>
      <w:r>
        <w:t xml:space="preserve"> </w:t>
      </w:r>
    </w:p>
    <w:p w14:paraId="10B0B1DE" w14:textId="77777777" w:rsidR="004B4AB3" w:rsidRDefault="004B4AB3" w:rsidP="004B4AB3">
      <w:pPr>
        <w:pStyle w:val="BodyText"/>
      </w:pPr>
      <w:r>
        <w:rPr>
          <w:b/>
        </w:rPr>
        <w:t>CRUK Project Management:</w:t>
      </w:r>
      <w:r>
        <w:t xml:space="preserve"> </w:t>
      </w:r>
      <w:r w:rsidR="00407DE6">
        <w:t>Dr. Martin Gilmour</w:t>
      </w:r>
    </w:p>
    <w:p w14:paraId="65A454C8" w14:textId="77777777" w:rsidR="004B4AB3" w:rsidRDefault="004B4AB3" w:rsidP="004B4AB3">
      <w:pPr>
        <w:pStyle w:val="BodyText"/>
      </w:pPr>
      <w:r>
        <w:rPr>
          <w:b/>
        </w:rPr>
        <w:t>Reporting:</w:t>
      </w:r>
      <w:r>
        <w:t xml:space="preserve">  Six monthly reports.</w:t>
      </w:r>
    </w:p>
    <w:p w14:paraId="6C557344" w14:textId="77777777" w:rsidR="004B4AB3" w:rsidRDefault="004B4AB3" w:rsidP="004B4AB3">
      <w:pPr>
        <w:pStyle w:val="BodyText"/>
        <w:rPr>
          <w:b/>
        </w:rPr>
      </w:pPr>
      <w:r>
        <w:rPr>
          <w:b/>
        </w:rPr>
        <w:t>Recently Circulated Papers:</w:t>
      </w:r>
    </w:p>
    <w:tbl>
      <w:tblPr>
        <w:tblW w:w="9092" w:type="dxa"/>
        <w:tblInd w:w="88" w:type="dxa"/>
        <w:tblLook w:val="04A0" w:firstRow="1" w:lastRow="0" w:firstColumn="1" w:lastColumn="0" w:noHBand="0" w:noVBand="1"/>
      </w:tblPr>
      <w:tblGrid>
        <w:gridCol w:w="960"/>
        <w:gridCol w:w="8132"/>
      </w:tblGrid>
      <w:tr w:rsidR="00C4295D" w:rsidRPr="00632554" w14:paraId="79BB4506" w14:textId="77777777" w:rsidTr="00D23A44">
        <w:trPr>
          <w:trHeight w:val="300"/>
        </w:trPr>
        <w:tc>
          <w:tcPr>
            <w:tcW w:w="960" w:type="dxa"/>
            <w:tcBorders>
              <w:top w:val="single" w:sz="4" w:space="0" w:color="C0C0C0"/>
              <w:left w:val="single" w:sz="4" w:space="0" w:color="C0C0C0"/>
              <w:bottom w:val="single" w:sz="4" w:space="0" w:color="C0C0C0"/>
              <w:right w:val="single" w:sz="4" w:space="0" w:color="C0C0C0"/>
            </w:tcBorders>
            <w:shd w:val="clear" w:color="auto" w:fill="auto"/>
            <w:vAlign w:val="bottom"/>
          </w:tcPr>
          <w:p w14:paraId="35550B39" w14:textId="18DF87A6" w:rsidR="00C4295D" w:rsidRDefault="00C4295D" w:rsidP="0063255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CR840</w:t>
            </w:r>
          </w:p>
        </w:tc>
        <w:tc>
          <w:tcPr>
            <w:tcW w:w="8132" w:type="dxa"/>
            <w:tcBorders>
              <w:top w:val="single" w:sz="4" w:space="0" w:color="C0C0C0"/>
              <w:left w:val="nil"/>
              <w:bottom w:val="single" w:sz="4" w:space="0" w:color="C0C0C0"/>
              <w:right w:val="single" w:sz="4" w:space="0" w:color="C0C0C0"/>
            </w:tcBorders>
            <w:shd w:val="clear" w:color="auto" w:fill="auto"/>
            <w:vAlign w:val="bottom"/>
          </w:tcPr>
          <w:p w14:paraId="1A9C5024" w14:textId="7354F5AF" w:rsidR="00C4295D" w:rsidRDefault="00C4295D" w:rsidP="0063255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Publication:”</w:t>
            </w:r>
            <w:r w:rsidRPr="00C4295D">
              <w:rPr>
                <w:rFonts w:ascii="Arial" w:eastAsia="Times New Roman" w:hAnsi="Arial" w:cs="Arial"/>
                <w:color w:val="000000"/>
                <w:sz w:val="20"/>
                <w:szCs w:val="20"/>
                <w:lang w:eastAsia="en-GB"/>
              </w:rPr>
              <w:t>Effect of Lure Age and Blend on Sex Pheromone Trap Catches of the Mirid Sahlbergella Singularis on Cacao in Ghan</w:t>
            </w:r>
            <w:r>
              <w:rPr>
                <w:rFonts w:ascii="Arial" w:eastAsia="Times New Roman" w:hAnsi="Arial" w:cs="Arial"/>
                <w:color w:val="000000"/>
                <w:sz w:val="20"/>
                <w:szCs w:val="20"/>
                <w:lang w:eastAsia="en-GB"/>
              </w:rPr>
              <w:t xml:space="preserve">a” </w:t>
            </w:r>
            <w:hyperlink r:id="rId17" w:history="1">
              <w:r w:rsidRPr="0008240B">
                <w:rPr>
                  <w:rStyle w:val="Hyperlink"/>
                </w:rPr>
                <w:t>https://doi.org/10.1016/j.cropro.2020.105344</w:t>
              </w:r>
            </w:hyperlink>
          </w:p>
        </w:tc>
      </w:tr>
      <w:tr w:rsidR="003A5E8E" w:rsidRPr="00632554" w14:paraId="509631AF" w14:textId="77777777" w:rsidTr="00D23A44">
        <w:trPr>
          <w:trHeight w:val="300"/>
        </w:trPr>
        <w:tc>
          <w:tcPr>
            <w:tcW w:w="960" w:type="dxa"/>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2533E626" w14:textId="77777777" w:rsidR="003A5E8E" w:rsidRDefault="003A5E8E" w:rsidP="0063255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CR692</w:t>
            </w:r>
          </w:p>
        </w:tc>
        <w:tc>
          <w:tcPr>
            <w:tcW w:w="8132" w:type="dxa"/>
            <w:tcBorders>
              <w:top w:val="single" w:sz="4" w:space="0" w:color="C0C0C0"/>
              <w:left w:val="nil"/>
              <w:bottom w:val="single" w:sz="4" w:space="0" w:color="C0C0C0"/>
              <w:right w:val="single" w:sz="4" w:space="0" w:color="C0C0C0"/>
            </w:tcBorders>
            <w:shd w:val="clear" w:color="auto" w:fill="auto"/>
            <w:vAlign w:val="bottom"/>
            <w:hideMark/>
          </w:tcPr>
          <w:p w14:paraId="53110FC1" w14:textId="77777777" w:rsidR="003A5E8E" w:rsidRDefault="003A5E8E" w:rsidP="0063255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Joe Sarfo’s PhD thesis</w:t>
            </w:r>
          </w:p>
        </w:tc>
      </w:tr>
      <w:tr w:rsidR="00613AE5" w:rsidRPr="00632554" w14:paraId="66CC94B2" w14:textId="77777777" w:rsidTr="00D23A44">
        <w:trPr>
          <w:trHeight w:val="300"/>
        </w:trPr>
        <w:tc>
          <w:tcPr>
            <w:tcW w:w="960" w:type="dxa"/>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2CFCE6DC" w14:textId="77777777" w:rsidR="00613AE5" w:rsidRPr="00632554" w:rsidRDefault="00613AE5" w:rsidP="0063255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CR664</w:t>
            </w:r>
          </w:p>
        </w:tc>
        <w:tc>
          <w:tcPr>
            <w:tcW w:w="8132" w:type="dxa"/>
            <w:tcBorders>
              <w:top w:val="single" w:sz="4" w:space="0" w:color="C0C0C0"/>
              <w:left w:val="nil"/>
              <w:bottom w:val="single" w:sz="4" w:space="0" w:color="C0C0C0"/>
              <w:right w:val="single" w:sz="4" w:space="0" w:color="C0C0C0"/>
            </w:tcBorders>
            <w:shd w:val="clear" w:color="auto" w:fill="auto"/>
            <w:vAlign w:val="bottom"/>
            <w:hideMark/>
          </w:tcPr>
          <w:p w14:paraId="7D31490E" w14:textId="77777777" w:rsidR="00613AE5" w:rsidRPr="00632554" w:rsidRDefault="00613AE5" w:rsidP="0063255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Mirids: Report on a visit to CRIG by CAM Campbell Oct 2011</w:t>
            </w:r>
          </w:p>
        </w:tc>
      </w:tr>
      <w:tr w:rsidR="00632554" w:rsidRPr="00632554" w14:paraId="6AF272FB" w14:textId="77777777" w:rsidTr="00D23A44">
        <w:trPr>
          <w:trHeight w:val="300"/>
        </w:trPr>
        <w:tc>
          <w:tcPr>
            <w:tcW w:w="960" w:type="dxa"/>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51715F2F"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CR635</w:t>
            </w:r>
          </w:p>
        </w:tc>
        <w:tc>
          <w:tcPr>
            <w:tcW w:w="8132" w:type="dxa"/>
            <w:tcBorders>
              <w:top w:val="single" w:sz="4" w:space="0" w:color="C0C0C0"/>
              <w:left w:val="nil"/>
              <w:bottom w:val="single" w:sz="4" w:space="0" w:color="C0C0C0"/>
              <w:right w:val="single" w:sz="4" w:space="0" w:color="C0C0C0"/>
            </w:tcBorders>
            <w:shd w:val="clear" w:color="auto" w:fill="auto"/>
            <w:vAlign w:val="bottom"/>
            <w:hideMark/>
          </w:tcPr>
          <w:p w14:paraId="055D64D8"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Sarfo MPhil Report on Mirid Pheromones (P19)</w:t>
            </w:r>
          </w:p>
        </w:tc>
      </w:tr>
      <w:tr w:rsidR="00632554" w:rsidRPr="00632554" w14:paraId="68E2CCAE" w14:textId="77777777" w:rsidTr="00D23A44">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7231F015"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CR634</w:t>
            </w:r>
          </w:p>
        </w:tc>
        <w:tc>
          <w:tcPr>
            <w:tcW w:w="8132" w:type="dxa"/>
            <w:tcBorders>
              <w:top w:val="nil"/>
              <w:left w:val="nil"/>
              <w:bottom w:val="single" w:sz="4" w:space="0" w:color="C0C0C0"/>
              <w:right w:val="single" w:sz="4" w:space="0" w:color="C0C0C0"/>
            </w:tcBorders>
            <w:shd w:val="clear" w:color="auto" w:fill="auto"/>
            <w:vAlign w:val="bottom"/>
            <w:hideMark/>
          </w:tcPr>
          <w:p w14:paraId="00D43ADC"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Campbell Mirids project report Dec 2010 (P19)</w:t>
            </w:r>
          </w:p>
        </w:tc>
      </w:tr>
      <w:tr w:rsidR="00632554" w:rsidRPr="00632554" w14:paraId="0C2C542C" w14:textId="77777777" w:rsidTr="00D23A44">
        <w:trPr>
          <w:trHeight w:val="236"/>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5FD32958"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CR633</w:t>
            </w:r>
          </w:p>
        </w:tc>
        <w:tc>
          <w:tcPr>
            <w:tcW w:w="8132" w:type="dxa"/>
            <w:tcBorders>
              <w:top w:val="nil"/>
              <w:left w:val="nil"/>
              <w:bottom w:val="single" w:sz="4" w:space="0" w:color="C0C0C0"/>
              <w:right w:val="single" w:sz="4" w:space="0" w:color="C0C0C0"/>
            </w:tcBorders>
            <w:shd w:val="clear" w:color="auto" w:fill="auto"/>
            <w:vAlign w:val="bottom"/>
            <w:hideMark/>
          </w:tcPr>
          <w:p w14:paraId="42E5FD1F"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Jessop MPhil Report on Sprayer Efficiency Mirids (P19)</w:t>
            </w:r>
          </w:p>
        </w:tc>
      </w:tr>
      <w:tr w:rsidR="00632554" w:rsidRPr="00632554" w14:paraId="5C823E2C" w14:textId="77777777" w:rsidTr="00D23A44">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1BA5E185"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CR607</w:t>
            </w:r>
          </w:p>
        </w:tc>
        <w:tc>
          <w:tcPr>
            <w:tcW w:w="8132" w:type="dxa"/>
            <w:tcBorders>
              <w:top w:val="nil"/>
              <w:left w:val="nil"/>
              <w:bottom w:val="single" w:sz="4" w:space="0" w:color="C0C0C0"/>
              <w:right w:val="single" w:sz="4" w:space="0" w:color="C0C0C0"/>
            </w:tcBorders>
            <w:shd w:val="clear" w:color="auto" w:fill="auto"/>
            <w:vAlign w:val="bottom"/>
            <w:hideMark/>
          </w:tcPr>
          <w:p w14:paraId="45C9745F"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 xml:space="preserve">Mirids Hall &amp; Campbell CRIG visit Jan 10 </w:t>
            </w:r>
          </w:p>
        </w:tc>
      </w:tr>
      <w:tr w:rsidR="00632554" w:rsidRPr="00632554" w14:paraId="5AB0A9B3" w14:textId="77777777" w:rsidTr="00D23A44">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0B97F9C6"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CR601</w:t>
            </w:r>
          </w:p>
        </w:tc>
        <w:tc>
          <w:tcPr>
            <w:tcW w:w="8132" w:type="dxa"/>
            <w:tcBorders>
              <w:top w:val="nil"/>
              <w:left w:val="nil"/>
              <w:bottom w:val="single" w:sz="4" w:space="0" w:color="C0C0C0"/>
              <w:right w:val="single" w:sz="4" w:space="0" w:color="C0C0C0"/>
            </w:tcBorders>
            <w:shd w:val="clear" w:color="auto" w:fill="auto"/>
            <w:vAlign w:val="bottom"/>
            <w:hideMark/>
          </w:tcPr>
          <w:p w14:paraId="6055E7F6"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Mirids (Sarfo) Report July-Dec 09</w:t>
            </w:r>
          </w:p>
        </w:tc>
      </w:tr>
      <w:tr w:rsidR="00632554" w:rsidRPr="00632554" w14:paraId="11D822EA" w14:textId="77777777" w:rsidTr="00D23A44">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466B0FFE"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CR600</w:t>
            </w:r>
          </w:p>
        </w:tc>
        <w:tc>
          <w:tcPr>
            <w:tcW w:w="8132" w:type="dxa"/>
            <w:tcBorders>
              <w:top w:val="nil"/>
              <w:left w:val="nil"/>
              <w:bottom w:val="single" w:sz="4" w:space="0" w:color="C0C0C0"/>
              <w:right w:val="single" w:sz="4" w:space="0" w:color="C0C0C0"/>
            </w:tcBorders>
            <w:shd w:val="clear" w:color="auto" w:fill="auto"/>
            <w:vAlign w:val="bottom"/>
            <w:hideMark/>
          </w:tcPr>
          <w:p w14:paraId="1451668E"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Mirids (spray technology) Report July-Dec 09</w:t>
            </w:r>
          </w:p>
        </w:tc>
      </w:tr>
      <w:tr w:rsidR="00632554" w:rsidRPr="00632554" w14:paraId="2081FEDF" w14:textId="77777777" w:rsidTr="00D23A44">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2BC02FDE"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CR577</w:t>
            </w:r>
          </w:p>
        </w:tc>
        <w:tc>
          <w:tcPr>
            <w:tcW w:w="8132" w:type="dxa"/>
            <w:tcBorders>
              <w:top w:val="nil"/>
              <w:left w:val="nil"/>
              <w:bottom w:val="single" w:sz="4" w:space="0" w:color="C0C0C0"/>
              <w:right w:val="single" w:sz="4" w:space="0" w:color="C0C0C0"/>
            </w:tcBorders>
            <w:shd w:val="clear" w:color="auto" w:fill="auto"/>
            <w:vAlign w:val="bottom"/>
            <w:hideMark/>
          </w:tcPr>
          <w:p w14:paraId="06F92EB8"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Mirids/Stem borer/helopeltis report Hall Oct 09</w:t>
            </w:r>
          </w:p>
        </w:tc>
      </w:tr>
      <w:tr w:rsidR="00632554" w:rsidRPr="00632554" w14:paraId="458FE019" w14:textId="77777777" w:rsidTr="00D23A44">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361B6311"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CR531</w:t>
            </w:r>
          </w:p>
        </w:tc>
        <w:tc>
          <w:tcPr>
            <w:tcW w:w="8132" w:type="dxa"/>
            <w:tcBorders>
              <w:top w:val="nil"/>
              <w:left w:val="nil"/>
              <w:bottom w:val="single" w:sz="4" w:space="0" w:color="C0C0C0"/>
              <w:right w:val="single" w:sz="4" w:space="0" w:color="C0C0C0"/>
            </w:tcBorders>
            <w:shd w:val="clear" w:color="auto" w:fill="auto"/>
            <w:vAlign w:val="bottom"/>
            <w:hideMark/>
          </w:tcPr>
          <w:p w14:paraId="53B4438A"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RL six-month report on the Mirids programme</w:t>
            </w:r>
          </w:p>
        </w:tc>
      </w:tr>
      <w:tr w:rsidR="00632554" w:rsidRPr="00632554" w14:paraId="3CE2D181" w14:textId="77777777" w:rsidTr="00D23A44">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3B94E631"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CR530</w:t>
            </w:r>
          </w:p>
        </w:tc>
        <w:tc>
          <w:tcPr>
            <w:tcW w:w="8132" w:type="dxa"/>
            <w:tcBorders>
              <w:top w:val="nil"/>
              <w:left w:val="nil"/>
              <w:bottom w:val="single" w:sz="4" w:space="0" w:color="C0C0C0"/>
              <w:right w:val="single" w:sz="4" w:space="0" w:color="C0C0C0"/>
            </w:tcBorders>
            <w:shd w:val="clear" w:color="auto" w:fill="auto"/>
            <w:vAlign w:val="bottom"/>
            <w:hideMark/>
          </w:tcPr>
          <w:p w14:paraId="5A4FA7BD"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Safe control of Mirids:  costs</w:t>
            </w:r>
          </w:p>
        </w:tc>
      </w:tr>
      <w:tr w:rsidR="00632554" w:rsidRPr="00632554" w14:paraId="559E60E1" w14:textId="77777777" w:rsidTr="00D23A44">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648C2584"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CR529</w:t>
            </w:r>
          </w:p>
        </w:tc>
        <w:tc>
          <w:tcPr>
            <w:tcW w:w="8132" w:type="dxa"/>
            <w:tcBorders>
              <w:top w:val="nil"/>
              <w:left w:val="nil"/>
              <w:bottom w:val="single" w:sz="4" w:space="0" w:color="C0C0C0"/>
              <w:right w:val="single" w:sz="4" w:space="0" w:color="C0C0C0"/>
            </w:tcBorders>
            <w:shd w:val="clear" w:color="auto" w:fill="auto"/>
            <w:vAlign w:val="bottom"/>
            <w:hideMark/>
          </w:tcPr>
          <w:p w14:paraId="6F88291E"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Safe control of Mirids: NRI cp</w:t>
            </w:r>
          </w:p>
        </w:tc>
      </w:tr>
      <w:tr w:rsidR="00632554" w:rsidRPr="00632554" w14:paraId="6C160763" w14:textId="77777777" w:rsidTr="00D23A44">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37F770AE"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CR528</w:t>
            </w:r>
          </w:p>
        </w:tc>
        <w:tc>
          <w:tcPr>
            <w:tcW w:w="8132" w:type="dxa"/>
            <w:tcBorders>
              <w:top w:val="nil"/>
              <w:left w:val="nil"/>
              <w:bottom w:val="single" w:sz="4" w:space="0" w:color="C0C0C0"/>
              <w:right w:val="single" w:sz="4" w:space="0" w:color="C0C0C0"/>
            </w:tcBorders>
            <w:shd w:val="clear" w:color="auto" w:fill="auto"/>
            <w:vAlign w:val="bottom"/>
            <w:hideMark/>
          </w:tcPr>
          <w:p w14:paraId="2AAA8DFE"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Safe control of Mirids: biological insecticide cpt</w:t>
            </w:r>
          </w:p>
        </w:tc>
      </w:tr>
      <w:tr w:rsidR="00632554" w:rsidRPr="00632554" w14:paraId="46A5A825" w14:textId="77777777" w:rsidTr="00D23A44">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2426510F"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CR518</w:t>
            </w:r>
          </w:p>
        </w:tc>
        <w:tc>
          <w:tcPr>
            <w:tcW w:w="8132" w:type="dxa"/>
            <w:tcBorders>
              <w:top w:val="nil"/>
              <w:left w:val="nil"/>
              <w:bottom w:val="single" w:sz="4" w:space="0" w:color="C0C0C0"/>
              <w:right w:val="single" w:sz="4" w:space="0" w:color="C0C0C0"/>
            </w:tcBorders>
            <w:shd w:val="clear" w:color="auto" w:fill="auto"/>
            <w:vAlign w:val="bottom"/>
            <w:hideMark/>
          </w:tcPr>
          <w:p w14:paraId="6D007C18"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Roy Bateman report on mirids</w:t>
            </w:r>
          </w:p>
        </w:tc>
      </w:tr>
      <w:tr w:rsidR="00632554" w:rsidRPr="00632554" w14:paraId="092420B7" w14:textId="77777777" w:rsidTr="00D23A44">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5C305DFE"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CR515</w:t>
            </w:r>
          </w:p>
        </w:tc>
        <w:tc>
          <w:tcPr>
            <w:tcW w:w="8132" w:type="dxa"/>
            <w:tcBorders>
              <w:top w:val="nil"/>
              <w:left w:val="nil"/>
              <w:bottom w:val="single" w:sz="4" w:space="0" w:color="C0C0C0"/>
              <w:right w:val="single" w:sz="4" w:space="0" w:color="C0C0C0"/>
            </w:tcBorders>
            <w:shd w:val="clear" w:color="auto" w:fill="auto"/>
            <w:vAlign w:val="bottom"/>
            <w:hideMark/>
          </w:tcPr>
          <w:p w14:paraId="4692CF36"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Hall and Campbell Mirid pheromone project</w:t>
            </w:r>
          </w:p>
        </w:tc>
      </w:tr>
      <w:tr w:rsidR="00632554" w:rsidRPr="00632554" w14:paraId="23E4AFC0" w14:textId="77777777" w:rsidTr="00D23A44">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4A07B4A4"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CR514</w:t>
            </w:r>
          </w:p>
        </w:tc>
        <w:tc>
          <w:tcPr>
            <w:tcW w:w="8132" w:type="dxa"/>
            <w:tcBorders>
              <w:top w:val="nil"/>
              <w:left w:val="nil"/>
              <w:bottom w:val="single" w:sz="4" w:space="0" w:color="C0C0C0"/>
              <w:right w:val="single" w:sz="4" w:space="0" w:color="C0C0C0"/>
            </w:tcBorders>
            <w:shd w:val="clear" w:color="auto" w:fill="auto"/>
            <w:vAlign w:val="bottom"/>
            <w:hideMark/>
          </w:tcPr>
          <w:p w14:paraId="24A9DF35"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RL report on mirids and stem borer</w:t>
            </w:r>
          </w:p>
        </w:tc>
      </w:tr>
      <w:tr w:rsidR="00632554" w:rsidRPr="00632554" w14:paraId="10B51FF4" w14:textId="77777777" w:rsidTr="00D23A44">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173714C5"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CR508</w:t>
            </w:r>
          </w:p>
        </w:tc>
        <w:tc>
          <w:tcPr>
            <w:tcW w:w="8132" w:type="dxa"/>
            <w:tcBorders>
              <w:top w:val="nil"/>
              <w:left w:val="nil"/>
              <w:bottom w:val="single" w:sz="4" w:space="0" w:color="C0C0C0"/>
              <w:right w:val="single" w:sz="4" w:space="0" w:color="C0C0C0"/>
            </w:tcBorders>
            <w:shd w:val="clear" w:color="auto" w:fill="auto"/>
            <w:vAlign w:val="bottom"/>
            <w:hideMark/>
          </w:tcPr>
          <w:p w14:paraId="37249000"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Rob L report on the mirid project</w:t>
            </w:r>
          </w:p>
        </w:tc>
      </w:tr>
      <w:tr w:rsidR="00632554" w:rsidRPr="00632554" w14:paraId="0F42AA0A" w14:textId="77777777" w:rsidTr="00D23A44">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0F977FDA"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CR502</w:t>
            </w:r>
          </w:p>
        </w:tc>
        <w:tc>
          <w:tcPr>
            <w:tcW w:w="8132" w:type="dxa"/>
            <w:tcBorders>
              <w:top w:val="nil"/>
              <w:left w:val="nil"/>
              <w:bottom w:val="single" w:sz="4" w:space="0" w:color="C0C0C0"/>
              <w:right w:val="single" w:sz="4" w:space="0" w:color="C0C0C0"/>
            </w:tcBorders>
            <w:shd w:val="clear" w:color="auto" w:fill="auto"/>
            <w:vAlign w:val="bottom"/>
            <w:hideMark/>
          </w:tcPr>
          <w:p w14:paraId="4210881D"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Mirid programme report first half 2008</w:t>
            </w:r>
          </w:p>
        </w:tc>
      </w:tr>
      <w:tr w:rsidR="00130AF1" w:rsidRPr="00632554" w14:paraId="1982B9DB" w14:textId="77777777" w:rsidTr="00D2153F">
        <w:trPr>
          <w:trHeight w:val="263"/>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0B81EB85" w14:textId="77777777" w:rsidR="00130AF1" w:rsidRDefault="00130AF1" w:rsidP="0063255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CR501</w:t>
            </w:r>
          </w:p>
        </w:tc>
        <w:tc>
          <w:tcPr>
            <w:tcW w:w="8132" w:type="dxa"/>
            <w:tcBorders>
              <w:top w:val="nil"/>
              <w:left w:val="nil"/>
              <w:bottom w:val="single" w:sz="4" w:space="0" w:color="C0C0C0"/>
              <w:right w:val="single" w:sz="4" w:space="0" w:color="C0C0C0"/>
            </w:tcBorders>
            <w:shd w:val="clear" w:color="auto" w:fill="auto"/>
            <w:vAlign w:val="bottom"/>
            <w:hideMark/>
          </w:tcPr>
          <w:p w14:paraId="12351567" w14:textId="77777777" w:rsidR="00130AF1" w:rsidRDefault="00130AF1" w:rsidP="0063255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NRI report for first half 2008</w:t>
            </w:r>
          </w:p>
        </w:tc>
      </w:tr>
      <w:tr w:rsidR="00130AF1" w:rsidRPr="00632554" w14:paraId="7692FBE6" w14:textId="77777777" w:rsidTr="00D2153F">
        <w:trPr>
          <w:trHeight w:val="423"/>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4720CB31" w14:textId="77777777" w:rsidR="00130AF1" w:rsidRDefault="00130AF1" w:rsidP="0063255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CR500</w:t>
            </w:r>
          </w:p>
        </w:tc>
        <w:tc>
          <w:tcPr>
            <w:tcW w:w="8132" w:type="dxa"/>
            <w:tcBorders>
              <w:top w:val="nil"/>
              <w:left w:val="nil"/>
              <w:bottom w:val="single" w:sz="4" w:space="0" w:color="C0C0C0"/>
              <w:right w:val="single" w:sz="4" w:space="0" w:color="C0C0C0"/>
            </w:tcBorders>
            <w:shd w:val="clear" w:color="auto" w:fill="auto"/>
            <w:vAlign w:val="bottom"/>
            <w:hideMark/>
          </w:tcPr>
          <w:p w14:paraId="501FFF53" w14:textId="77777777" w:rsidR="00130AF1" w:rsidRPr="00130AF1" w:rsidRDefault="00130AF1" w:rsidP="0063255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Jessop </w:t>
            </w:r>
            <w:r w:rsidRPr="00130AF1">
              <w:rPr>
                <w:rFonts w:ascii="Arial" w:eastAsia="Times New Roman" w:hAnsi="Arial" w:cs="Arial"/>
                <w:color w:val="000000"/>
                <w:sz w:val="20"/>
                <w:szCs w:val="20"/>
                <w:lang w:eastAsia="en-GB"/>
              </w:rPr>
              <w:t>Mycoinsecticides 18 month report</w:t>
            </w:r>
          </w:p>
        </w:tc>
      </w:tr>
      <w:tr w:rsidR="00130AF1" w:rsidRPr="00632554" w14:paraId="3DE184DC" w14:textId="77777777" w:rsidTr="00D2153F">
        <w:trPr>
          <w:trHeight w:val="557"/>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7FD6A435" w14:textId="77777777" w:rsidR="00130AF1" w:rsidRPr="00632554" w:rsidRDefault="00130AF1" w:rsidP="00632554">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CR494</w:t>
            </w:r>
          </w:p>
        </w:tc>
        <w:tc>
          <w:tcPr>
            <w:tcW w:w="8132" w:type="dxa"/>
            <w:tcBorders>
              <w:top w:val="nil"/>
              <w:left w:val="nil"/>
              <w:bottom w:val="single" w:sz="4" w:space="0" w:color="C0C0C0"/>
              <w:right w:val="single" w:sz="4" w:space="0" w:color="C0C0C0"/>
            </w:tcBorders>
            <w:shd w:val="clear" w:color="auto" w:fill="auto"/>
            <w:vAlign w:val="bottom"/>
            <w:hideMark/>
          </w:tcPr>
          <w:p w14:paraId="6866769E" w14:textId="77777777" w:rsidR="00130AF1" w:rsidRPr="00632554" w:rsidRDefault="00130AF1" w:rsidP="00632554">
            <w:pPr>
              <w:spacing w:after="0" w:line="240" w:lineRule="auto"/>
              <w:rPr>
                <w:rFonts w:ascii="Arial" w:eastAsia="Times New Roman" w:hAnsi="Arial" w:cs="Arial"/>
                <w:color w:val="000000"/>
                <w:sz w:val="20"/>
                <w:szCs w:val="20"/>
                <w:lang w:eastAsia="en-GB"/>
              </w:rPr>
            </w:pPr>
            <w:r w:rsidRPr="00130AF1">
              <w:rPr>
                <w:rFonts w:ascii="Arial" w:eastAsia="Times New Roman" w:hAnsi="Arial" w:cs="Arial"/>
                <w:color w:val="000000"/>
                <w:sz w:val="20"/>
                <w:szCs w:val="20"/>
                <w:lang w:eastAsia="en-GB"/>
              </w:rPr>
              <w:t>Report to CRUK, CRA and GCGRA entitled "Visit to Cocoa Research Institute of Ghana 3 – 21 June 2008.</w:t>
            </w:r>
          </w:p>
        </w:tc>
      </w:tr>
      <w:tr w:rsidR="00632554" w:rsidRPr="00632554" w14:paraId="5FBF135B" w14:textId="77777777" w:rsidTr="00D23A44">
        <w:trPr>
          <w:trHeight w:val="764"/>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0FB2B042"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CR492</w:t>
            </w:r>
          </w:p>
        </w:tc>
        <w:tc>
          <w:tcPr>
            <w:tcW w:w="8132" w:type="dxa"/>
            <w:tcBorders>
              <w:top w:val="nil"/>
              <w:left w:val="nil"/>
              <w:bottom w:val="single" w:sz="4" w:space="0" w:color="C0C0C0"/>
              <w:right w:val="single" w:sz="4" w:space="0" w:color="C0C0C0"/>
            </w:tcBorders>
            <w:shd w:val="clear" w:color="auto" w:fill="auto"/>
            <w:vAlign w:val="bottom"/>
            <w:hideMark/>
          </w:tcPr>
          <w:p w14:paraId="5520A0A1"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Report to CRUK on project P19 "REPORT ON A VISIT TO THE COCOA RESEARCH INSTITUTE OF GHANA TO ASSIST WITH PROJECT ON SAFE CONTROL OF COCOA MIRIDS WITH PHEROMONES"  24 April – 2 May 2008.</w:t>
            </w:r>
          </w:p>
        </w:tc>
      </w:tr>
      <w:tr w:rsidR="00632554" w:rsidRPr="00632554" w14:paraId="71FD3C61" w14:textId="77777777" w:rsidTr="00D23A44">
        <w:trPr>
          <w:trHeight w:val="577"/>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40568637"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CR489</w:t>
            </w:r>
          </w:p>
        </w:tc>
        <w:tc>
          <w:tcPr>
            <w:tcW w:w="8132" w:type="dxa"/>
            <w:tcBorders>
              <w:top w:val="nil"/>
              <w:left w:val="nil"/>
              <w:bottom w:val="single" w:sz="4" w:space="0" w:color="C0C0C0"/>
              <w:right w:val="single" w:sz="4" w:space="0" w:color="C0C0C0"/>
            </w:tcBorders>
            <w:shd w:val="clear" w:color="auto" w:fill="auto"/>
            <w:vAlign w:val="bottom"/>
            <w:hideMark/>
          </w:tcPr>
          <w:p w14:paraId="5267C4FF"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Report to CRUK on project P19,P22 "SAFE CONTROL OF MIRID PESTS ON COCOA IN WEST AFRICA:  NRI COMPONENT." REPORT JULY - DECEMBER 2007</w:t>
            </w:r>
          </w:p>
        </w:tc>
      </w:tr>
      <w:tr w:rsidR="00632554" w:rsidRPr="00632554" w14:paraId="3200CBD4" w14:textId="77777777" w:rsidTr="00D23A44">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1B025BF6"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CR486</w:t>
            </w:r>
          </w:p>
        </w:tc>
        <w:tc>
          <w:tcPr>
            <w:tcW w:w="8132" w:type="dxa"/>
            <w:tcBorders>
              <w:top w:val="nil"/>
              <w:left w:val="nil"/>
              <w:bottom w:val="single" w:sz="4" w:space="0" w:color="C0C0C0"/>
              <w:right w:val="single" w:sz="4" w:space="0" w:color="C0C0C0"/>
            </w:tcBorders>
            <w:shd w:val="clear" w:color="auto" w:fill="auto"/>
            <w:vAlign w:val="bottom"/>
            <w:hideMark/>
          </w:tcPr>
          <w:p w14:paraId="448EB69F"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Mirid project progress report</w:t>
            </w:r>
          </w:p>
        </w:tc>
      </w:tr>
      <w:tr w:rsidR="00632554" w:rsidRPr="00632554" w14:paraId="01147638" w14:textId="77777777" w:rsidTr="00D23A44">
        <w:trPr>
          <w:trHeight w:val="519"/>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6398443A"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CR485</w:t>
            </w:r>
          </w:p>
        </w:tc>
        <w:tc>
          <w:tcPr>
            <w:tcW w:w="8132" w:type="dxa"/>
            <w:tcBorders>
              <w:top w:val="nil"/>
              <w:left w:val="nil"/>
              <w:bottom w:val="single" w:sz="4" w:space="0" w:color="C0C0C0"/>
              <w:right w:val="single" w:sz="4" w:space="0" w:color="C0C0C0"/>
            </w:tcBorders>
            <w:shd w:val="clear" w:color="auto" w:fill="auto"/>
            <w:vAlign w:val="bottom"/>
            <w:hideMark/>
          </w:tcPr>
          <w:p w14:paraId="637E5875"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Rob L report on visit to CRIG Report to CRUK on Mirid and Stem Borer Projects P19, P22 following visit to CRIG September 2007.</w:t>
            </w:r>
          </w:p>
        </w:tc>
      </w:tr>
      <w:tr w:rsidR="00632554" w:rsidRPr="00632554" w14:paraId="23945640" w14:textId="77777777" w:rsidTr="00D23A44">
        <w:trPr>
          <w:trHeight w:val="569"/>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09080389"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CR453</w:t>
            </w:r>
          </w:p>
        </w:tc>
        <w:tc>
          <w:tcPr>
            <w:tcW w:w="8132" w:type="dxa"/>
            <w:tcBorders>
              <w:top w:val="nil"/>
              <w:left w:val="nil"/>
              <w:bottom w:val="single" w:sz="4" w:space="0" w:color="C0C0C0"/>
              <w:right w:val="single" w:sz="4" w:space="0" w:color="C0C0C0"/>
            </w:tcBorders>
            <w:shd w:val="clear" w:color="auto" w:fill="auto"/>
            <w:vAlign w:val="bottom"/>
            <w:hideMark/>
          </w:tcPr>
          <w:p w14:paraId="137C534C"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Interim Report to CRUK on Project P19 "SAFE CONTROL OF MIRID PESTS ON COCOA IN WEST AFRICA" January-June 2007</w:t>
            </w:r>
          </w:p>
        </w:tc>
      </w:tr>
      <w:tr w:rsidR="00632554" w:rsidRPr="00632554" w14:paraId="7458AB6B" w14:textId="77777777" w:rsidTr="00D23A44">
        <w:trPr>
          <w:trHeight w:val="525"/>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0CBDA9F6"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CR452</w:t>
            </w:r>
          </w:p>
        </w:tc>
        <w:tc>
          <w:tcPr>
            <w:tcW w:w="8132" w:type="dxa"/>
            <w:tcBorders>
              <w:top w:val="nil"/>
              <w:left w:val="nil"/>
              <w:bottom w:val="single" w:sz="4" w:space="0" w:color="C0C0C0"/>
              <w:right w:val="single" w:sz="4" w:space="0" w:color="C0C0C0"/>
            </w:tcBorders>
            <w:shd w:val="clear" w:color="auto" w:fill="auto"/>
            <w:vAlign w:val="bottom"/>
            <w:hideMark/>
          </w:tcPr>
          <w:p w14:paraId="632DEFE2"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Note to CRUK on Meeting on Mirid and Stem Borer Projects P19, P22 held 11th July 2007 at NRI.</w:t>
            </w:r>
          </w:p>
        </w:tc>
      </w:tr>
      <w:tr w:rsidR="00632554" w:rsidRPr="00632554" w14:paraId="25F9FEE5" w14:textId="77777777" w:rsidTr="00D23A44">
        <w:trPr>
          <w:trHeight w:val="525"/>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08B52933"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CR445</w:t>
            </w:r>
          </w:p>
        </w:tc>
        <w:tc>
          <w:tcPr>
            <w:tcW w:w="8132" w:type="dxa"/>
            <w:tcBorders>
              <w:top w:val="nil"/>
              <w:left w:val="nil"/>
              <w:bottom w:val="single" w:sz="4" w:space="0" w:color="C0C0C0"/>
              <w:right w:val="single" w:sz="4" w:space="0" w:color="C0C0C0"/>
            </w:tcBorders>
            <w:shd w:val="clear" w:color="auto" w:fill="auto"/>
            <w:vAlign w:val="bottom"/>
            <w:hideMark/>
          </w:tcPr>
          <w:p w14:paraId="28FA50C9"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Short Report to CRUK on Mirid projects P19 on visit to CRIG 29 May - 14 June 2007</w:t>
            </w:r>
          </w:p>
        </w:tc>
      </w:tr>
      <w:tr w:rsidR="00632554" w:rsidRPr="00632554" w14:paraId="51A99CEE" w14:textId="77777777" w:rsidTr="00D23A44">
        <w:trPr>
          <w:trHeight w:val="524"/>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02B462CC"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CR441</w:t>
            </w:r>
          </w:p>
        </w:tc>
        <w:tc>
          <w:tcPr>
            <w:tcW w:w="8132" w:type="dxa"/>
            <w:tcBorders>
              <w:top w:val="nil"/>
              <w:left w:val="nil"/>
              <w:bottom w:val="single" w:sz="4" w:space="0" w:color="C0C0C0"/>
              <w:right w:val="single" w:sz="4" w:space="0" w:color="C0C0C0"/>
            </w:tcBorders>
            <w:shd w:val="clear" w:color="auto" w:fill="auto"/>
            <w:vAlign w:val="bottom"/>
            <w:hideMark/>
          </w:tcPr>
          <w:p w14:paraId="5D3EEA26"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Report to CRUK on Mirids project P19 from Mark Downham and David Hall, NRI/University of Greenwich</w:t>
            </w:r>
          </w:p>
        </w:tc>
      </w:tr>
      <w:tr w:rsidR="00632554" w:rsidRPr="00632554" w14:paraId="3F65CD9F" w14:textId="77777777" w:rsidTr="00D23A44">
        <w:trPr>
          <w:trHeight w:val="262"/>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72F6413B"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lastRenderedPageBreak/>
              <w:t>CR440</w:t>
            </w:r>
          </w:p>
        </w:tc>
        <w:tc>
          <w:tcPr>
            <w:tcW w:w="8132" w:type="dxa"/>
            <w:tcBorders>
              <w:top w:val="nil"/>
              <w:left w:val="nil"/>
              <w:bottom w:val="single" w:sz="4" w:space="0" w:color="C0C0C0"/>
              <w:right w:val="single" w:sz="4" w:space="0" w:color="C0C0C0"/>
            </w:tcBorders>
            <w:shd w:val="clear" w:color="auto" w:fill="auto"/>
            <w:vAlign w:val="bottom"/>
            <w:hideMark/>
          </w:tcPr>
          <w:p w14:paraId="6C316E6A"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Report to CRUK on visit to CRIG regarding Mirids projects</w:t>
            </w:r>
          </w:p>
        </w:tc>
      </w:tr>
      <w:tr w:rsidR="00632554" w:rsidRPr="00632554" w14:paraId="50A2B309" w14:textId="77777777" w:rsidTr="00D23A44">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3F8E2301"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CR439</w:t>
            </w:r>
          </w:p>
        </w:tc>
        <w:tc>
          <w:tcPr>
            <w:tcW w:w="8132" w:type="dxa"/>
            <w:tcBorders>
              <w:top w:val="nil"/>
              <w:left w:val="nil"/>
              <w:bottom w:val="single" w:sz="4" w:space="0" w:color="C0C0C0"/>
              <w:right w:val="single" w:sz="4" w:space="0" w:color="C0C0C0"/>
            </w:tcBorders>
            <w:shd w:val="clear" w:color="auto" w:fill="auto"/>
            <w:vAlign w:val="bottom"/>
            <w:hideMark/>
          </w:tcPr>
          <w:p w14:paraId="4AE1B9D3"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Experimental programme for Mirid Project</w:t>
            </w:r>
          </w:p>
        </w:tc>
      </w:tr>
      <w:tr w:rsidR="00632554" w:rsidRPr="00632554" w14:paraId="5BCE3E10" w14:textId="77777777" w:rsidTr="00D23A44">
        <w:trPr>
          <w:trHeight w:val="27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0CBB42E1"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CR438</w:t>
            </w:r>
          </w:p>
        </w:tc>
        <w:tc>
          <w:tcPr>
            <w:tcW w:w="8132" w:type="dxa"/>
            <w:tcBorders>
              <w:top w:val="nil"/>
              <w:left w:val="nil"/>
              <w:bottom w:val="single" w:sz="4" w:space="0" w:color="C0C0C0"/>
              <w:right w:val="single" w:sz="4" w:space="0" w:color="C0C0C0"/>
            </w:tcBorders>
            <w:shd w:val="clear" w:color="auto" w:fill="auto"/>
            <w:vAlign w:val="bottom"/>
            <w:hideMark/>
          </w:tcPr>
          <w:p w14:paraId="070166B7"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Contract for CRUK funded project on Mirids with Imperial College</w:t>
            </w:r>
          </w:p>
        </w:tc>
      </w:tr>
      <w:tr w:rsidR="00632554" w:rsidRPr="00632554" w14:paraId="5721E4FB" w14:textId="77777777" w:rsidTr="00D23A44">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122FE5E0"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CR437</w:t>
            </w:r>
          </w:p>
        </w:tc>
        <w:tc>
          <w:tcPr>
            <w:tcW w:w="8132" w:type="dxa"/>
            <w:tcBorders>
              <w:top w:val="nil"/>
              <w:left w:val="nil"/>
              <w:bottom w:val="single" w:sz="4" w:space="0" w:color="C0C0C0"/>
              <w:right w:val="single" w:sz="4" w:space="0" w:color="C0C0C0"/>
            </w:tcBorders>
            <w:shd w:val="clear" w:color="auto" w:fill="auto"/>
            <w:vAlign w:val="bottom"/>
            <w:hideMark/>
          </w:tcPr>
          <w:p w14:paraId="529271BB"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Contract with NRI and IPARC on mirids</w:t>
            </w:r>
          </w:p>
        </w:tc>
      </w:tr>
      <w:tr w:rsidR="00632554" w:rsidRPr="00632554" w14:paraId="2302F662" w14:textId="77777777" w:rsidTr="00D23A44">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4A5A470D"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CR436</w:t>
            </w:r>
          </w:p>
        </w:tc>
        <w:tc>
          <w:tcPr>
            <w:tcW w:w="8132" w:type="dxa"/>
            <w:tcBorders>
              <w:top w:val="nil"/>
              <w:left w:val="nil"/>
              <w:bottom w:val="single" w:sz="4" w:space="0" w:color="C0C0C0"/>
              <w:right w:val="single" w:sz="4" w:space="0" w:color="C0C0C0"/>
            </w:tcBorders>
            <w:shd w:val="clear" w:color="auto" w:fill="auto"/>
            <w:vAlign w:val="bottom"/>
            <w:hideMark/>
          </w:tcPr>
          <w:p w14:paraId="04649DB6"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Minutes of meeting at NRI on mirids</w:t>
            </w:r>
          </w:p>
        </w:tc>
      </w:tr>
      <w:tr w:rsidR="00632554" w:rsidRPr="00632554" w14:paraId="08F3F786" w14:textId="77777777" w:rsidTr="00D23A44">
        <w:trPr>
          <w:trHeight w:val="495"/>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43B2C7F9"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CR435</w:t>
            </w:r>
          </w:p>
        </w:tc>
        <w:tc>
          <w:tcPr>
            <w:tcW w:w="8132" w:type="dxa"/>
            <w:tcBorders>
              <w:top w:val="nil"/>
              <w:left w:val="nil"/>
              <w:bottom w:val="single" w:sz="4" w:space="0" w:color="C0C0C0"/>
              <w:right w:val="single" w:sz="4" w:space="0" w:color="C0C0C0"/>
            </w:tcBorders>
            <w:shd w:val="clear" w:color="auto" w:fill="auto"/>
            <w:vAlign w:val="bottom"/>
            <w:hideMark/>
          </w:tcPr>
          <w:p w14:paraId="3CAE620A"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Minutes of CRUK meeting on mirid project P19 held at at IPARC Silwood Park On Friday 17th November 2006</w:t>
            </w:r>
          </w:p>
        </w:tc>
      </w:tr>
      <w:tr w:rsidR="00632554" w:rsidRPr="00632554" w14:paraId="23FB6FEA" w14:textId="77777777" w:rsidTr="00D23A44">
        <w:trPr>
          <w:trHeight w:val="701"/>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126B73A6"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CR400</w:t>
            </w:r>
          </w:p>
        </w:tc>
        <w:tc>
          <w:tcPr>
            <w:tcW w:w="8132" w:type="dxa"/>
            <w:tcBorders>
              <w:top w:val="nil"/>
              <w:left w:val="nil"/>
              <w:bottom w:val="single" w:sz="4" w:space="0" w:color="C0C0C0"/>
              <w:right w:val="single" w:sz="4" w:space="0" w:color="C0C0C0"/>
            </w:tcBorders>
            <w:shd w:val="clear" w:color="auto" w:fill="auto"/>
            <w:vAlign w:val="bottom"/>
            <w:hideMark/>
          </w:tcPr>
          <w:p w14:paraId="3F4061F9" w14:textId="77777777" w:rsidR="00632554" w:rsidRPr="00632554" w:rsidRDefault="00632554" w:rsidP="00632554">
            <w:pPr>
              <w:spacing w:after="0" w:line="240" w:lineRule="auto"/>
              <w:rPr>
                <w:rFonts w:ascii="Arial" w:eastAsia="Times New Roman" w:hAnsi="Arial" w:cs="Arial"/>
                <w:color w:val="000000"/>
                <w:sz w:val="20"/>
                <w:szCs w:val="20"/>
                <w:lang w:eastAsia="en-GB"/>
              </w:rPr>
            </w:pPr>
            <w:r w:rsidRPr="00632554">
              <w:rPr>
                <w:rFonts w:ascii="Arial" w:eastAsia="Times New Roman" w:hAnsi="Arial" w:cs="Arial"/>
                <w:color w:val="000000"/>
                <w:sz w:val="20"/>
                <w:szCs w:val="20"/>
                <w:lang w:eastAsia="en-GB"/>
              </w:rPr>
              <w:t>OUTLINE PROPOSAL TO WORLD COCOA FOUNDATION FOR FINANCIAL SUPPORT TO EXTEND USE OF COCOA MIRID PHEROMONE TRAPS, Natural Resources Institute (NRI) and rejection letter</w:t>
            </w:r>
          </w:p>
        </w:tc>
      </w:tr>
    </w:tbl>
    <w:p w14:paraId="0001316A" w14:textId="77777777" w:rsidR="00AA047F" w:rsidRDefault="00A61330" w:rsidP="00AA047F">
      <w:pPr>
        <w:pStyle w:val="BodyText"/>
      </w:pPr>
      <w:r>
        <w:rPr>
          <w:b/>
          <w:lang w:val="en-GB"/>
        </w:rPr>
        <w:t>Publications:</w:t>
      </w:r>
      <w:r w:rsidR="00AA047F" w:rsidRPr="00AA047F">
        <w:t xml:space="preserve"> </w:t>
      </w:r>
    </w:p>
    <w:p w14:paraId="48D154F9" w14:textId="77777777" w:rsidR="00AA047F" w:rsidRDefault="00AA047F" w:rsidP="00AA047F">
      <w:pPr>
        <w:pStyle w:val="BodyText"/>
        <w:ind w:left="426" w:hanging="426"/>
        <w:rPr>
          <w:lang w:val="en-GB"/>
        </w:rPr>
      </w:pPr>
      <w:r w:rsidRPr="00AA047F">
        <w:rPr>
          <w:lang w:val="en-GB"/>
        </w:rPr>
        <w:t>Bateman, R.A and Jessop, N. (2008). Motorised mistblowers: their performance and rationale in developing countries.  Aspects of Applied Biology  (International Advances in Pesticide Application)</w:t>
      </w:r>
      <w:r>
        <w:rPr>
          <w:lang w:val="en-GB"/>
        </w:rPr>
        <w:t xml:space="preserve"> </w:t>
      </w:r>
      <w:r w:rsidRPr="00AA047F">
        <w:rPr>
          <w:lang w:val="en-GB"/>
        </w:rPr>
        <w:t>84, 217-222.</w:t>
      </w:r>
    </w:p>
    <w:p w14:paraId="21B5A768" w14:textId="77777777" w:rsidR="00A61330" w:rsidRDefault="00DF6488" w:rsidP="00C829B4">
      <w:pPr>
        <w:pStyle w:val="BodyText"/>
        <w:ind w:left="426" w:hanging="426"/>
        <w:rPr>
          <w:lang w:val="en-GB"/>
        </w:rPr>
      </w:pPr>
      <w:r>
        <w:rPr>
          <w:b/>
          <w:bCs/>
          <w:lang w:val="en-GB"/>
        </w:rPr>
        <w:t>Raymond J Mahob,</w:t>
      </w:r>
      <w:r w:rsidRPr="00DF6488">
        <w:rPr>
          <w:b/>
          <w:bCs/>
          <w:lang w:val="en-GB"/>
        </w:rPr>
        <w:t xml:space="preserve"> Régis Babin, Gerben M ten Hoopen,</w:t>
      </w:r>
      <w:r>
        <w:rPr>
          <w:b/>
          <w:bCs/>
          <w:lang w:val="en-GB"/>
        </w:rPr>
        <w:t xml:space="preserve"> </w:t>
      </w:r>
      <w:r w:rsidRPr="00DF6488">
        <w:rPr>
          <w:b/>
          <w:bCs/>
          <w:lang w:val="en-GB"/>
        </w:rPr>
        <w:t>Luc Dibog,</w:t>
      </w:r>
      <w:r w:rsidR="00A861CE">
        <w:rPr>
          <w:b/>
          <w:bCs/>
          <w:lang w:val="en-GB"/>
        </w:rPr>
        <w:t xml:space="preserve"> </w:t>
      </w:r>
      <w:r w:rsidRPr="00DF6488">
        <w:rPr>
          <w:b/>
          <w:bCs/>
          <w:lang w:val="en-GB"/>
        </w:rPr>
        <w:t xml:space="preserve">Yede, </w:t>
      </w:r>
      <w:r w:rsidRPr="00DF6488">
        <w:rPr>
          <w:lang w:val="en-GB"/>
        </w:rPr>
        <w:t xml:space="preserve"> </w:t>
      </w:r>
      <w:r w:rsidRPr="00DF6488">
        <w:rPr>
          <w:b/>
          <w:bCs/>
          <w:lang w:val="en-GB"/>
        </w:rPr>
        <w:t>David R</w:t>
      </w:r>
      <w:r>
        <w:rPr>
          <w:b/>
          <w:bCs/>
          <w:lang w:val="en-GB"/>
        </w:rPr>
        <w:t xml:space="preserve"> Hall</w:t>
      </w:r>
      <w:r w:rsidRPr="00DF6488">
        <w:rPr>
          <w:b/>
          <w:bCs/>
          <w:lang w:val="en-GB"/>
        </w:rPr>
        <w:t xml:space="preserve"> and Charles F Bilong Bilonga</w:t>
      </w:r>
      <w:r w:rsidRPr="00DF6488">
        <w:rPr>
          <w:lang w:val="en-GB"/>
        </w:rPr>
        <w:t xml:space="preserve"> </w:t>
      </w:r>
      <w:r>
        <w:rPr>
          <w:lang w:val="en-GB"/>
        </w:rPr>
        <w:t xml:space="preserve">(2011) </w:t>
      </w:r>
      <w:r w:rsidRPr="00DF6488">
        <w:t>Field evaluation of synthetic sex pheromone traps for the</w:t>
      </w:r>
      <w:r>
        <w:t xml:space="preserve"> </w:t>
      </w:r>
      <w:r w:rsidRPr="00DF6488">
        <w:rPr>
          <w:lang w:val="en-GB"/>
        </w:rPr>
        <w:t>cocoa mirid Sahlbergella singularis (Hemiptera: Miridae)</w:t>
      </w:r>
      <w:r w:rsidR="00C829B4">
        <w:rPr>
          <w:lang w:val="en-GB"/>
        </w:rPr>
        <w:t xml:space="preserve">. Pest Management Science, </w:t>
      </w:r>
      <w:r w:rsidR="00C829B4" w:rsidRPr="00C829B4">
        <w:rPr>
          <w:lang w:val="en-GB"/>
        </w:rPr>
        <w:t>67</w:t>
      </w:r>
      <w:r w:rsidR="00C829B4">
        <w:rPr>
          <w:lang w:val="en-GB"/>
        </w:rPr>
        <w:t xml:space="preserve"> (</w:t>
      </w:r>
      <w:r w:rsidR="00C829B4" w:rsidRPr="00C829B4">
        <w:rPr>
          <w:lang w:val="en-GB"/>
        </w:rPr>
        <w:t>6</w:t>
      </w:r>
      <w:r w:rsidR="00C829B4">
        <w:rPr>
          <w:lang w:val="en-GB"/>
        </w:rPr>
        <w:t>)</w:t>
      </w:r>
      <w:r w:rsidR="00C829B4" w:rsidRPr="00C829B4">
        <w:rPr>
          <w:lang w:val="en-GB"/>
        </w:rPr>
        <w:t xml:space="preserve"> 672–676</w:t>
      </w:r>
    </w:p>
    <w:p w14:paraId="50E4050A" w14:textId="77777777" w:rsidR="001A6210" w:rsidRPr="001A6210" w:rsidRDefault="001A6210" w:rsidP="001A6210">
      <w:pPr>
        <w:pStyle w:val="BodyText"/>
        <w:ind w:left="426" w:hanging="426"/>
      </w:pPr>
      <w:r>
        <w:t xml:space="preserve">BAT08A </w:t>
      </w:r>
      <w:r w:rsidRPr="001A6210">
        <w:t>Bateman, R.P. and Jessop, N.H. (2008) Motorised mistblowers: their performance and rationale in developing countries. Aspects of Applied Biology, 84: 217-22.</w:t>
      </w:r>
    </w:p>
    <w:p w14:paraId="56A23CAE" w14:textId="77777777" w:rsidR="001A6210" w:rsidRDefault="001A6210" w:rsidP="001A6210">
      <w:pPr>
        <w:pStyle w:val="BodyText"/>
        <w:ind w:left="426" w:hanging="426"/>
      </w:pPr>
      <w:r>
        <w:t xml:space="preserve">JES09A </w:t>
      </w:r>
      <w:r w:rsidRPr="001A6210">
        <w:t>Jessop, N.H., Awudzi,G. and Bateman,R.P. (2009). Improving the dose-transfer process – an examination of spray deposition on cocoa using a two-dye method. Proceedings of the 16th International Cocoa Research Conference, Bali. COPAL, Nigeria (in press)</w:t>
      </w:r>
    </w:p>
    <w:p w14:paraId="28FEB634" w14:textId="77777777" w:rsidR="001A6210" w:rsidRPr="001A6210" w:rsidRDefault="001A6210" w:rsidP="001A6210">
      <w:pPr>
        <w:pStyle w:val="BodyText"/>
        <w:ind w:left="426" w:hanging="426"/>
      </w:pPr>
      <w:r>
        <w:t xml:space="preserve">JES10A </w:t>
      </w:r>
      <w:r w:rsidRPr="001A6210">
        <w:t xml:space="preserve">Jessop,N.H., Awudzi,G.,  Bateman,R.P. (2010). How best to spray cocoa with motorised mistblowers? </w:t>
      </w:r>
      <w:r>
        <w:t xml:space="preserve"> Aspects of Applied Biology 99, 191-96</w:t>
      </w:r>
      <w:r w:rsidRPr="001A6210">
        <w:t>, 2010 International Advances in Pesticide Application</w:t>
      </w:r>
    </w:p>
    <w:p w14:paraId="4EA0BE4F" w14:textId="77777777" w:rsidR="001A6210" w:rsidRPr="001A6210" w:rsidRDefault="00D2153F" w:rsidP="001A6210">
      <w:pPr>
        <w:pStyle w:val="BodyText"/>
        <w:ind w:left="426" w:hanging="426"/>
      </w:pPr>
      <w:r>
        <w:t xml:space="preserve">SAR08A </w:t>
      </w:r>
      <w:r w:rsidR="001A6210" w:rsidRPr="001A6210">
        <w:t>Sarfo, J.E. (2008) Prospects for the management of cocoa mirids with mirid sex pheromones. Presentation made at Thames Valley Cocoa Club meeting  May 2007, University of Reading.</w:t>
      </w:r>
    </w:p>
    <w:p w14:paraId="07B1B93D" w14:textId="77777777" w:rsidR="001A6210" w:rsidRDefault="00D2153F" w:rsidP="001A6210">
      <w:pPr>
        <w:pStyle w:val="BodyText"/>
        <w:ind w:left="426" w:hanging="426"/>
      </w:pPr>
      <w:r>
        <w:t>SAR</w:t>
      </w:r>
      <w:r w:rsidR="000F476B">
        <w:t>10</w:t>
      </w:r>
      <w:r>
        <w:t xml:space="preserve">A </w:t>
      </w:r>
      <w:r w:rsidR="001A6210" w:rsidRPr="001A6210">
        <w:t>Sarfo, J.E., Hall, D.H., Campbell, C.A.M and Cudjoe, A.R.(20</w:t>
      </w:r>
      <w:r w:rsidR="000F476B">
        <w:t>10</w:t>
      </w:r>
      <w:r w:rsidR="001A6210" w:rsidRPr="001A6210">
        <w:t>)  Improving the management of cocoa mirids, Distantiella theobromae (Dist) and Sahlbergella singularis Hagl (Heteroptera: Miridae) through pheromone trapping. Proceedings of the 16</w:t>
      </w:r>
      <w:r w:rsidR="001A6210" w:rsidRPr="001A6210">
        <w:rPr>
          <w:vertAlign w:val="superscript"/>
        </w:rPr>
        <w:t>th</w:t>
      </w:r>
      <w:r w:rsidR="001A6210" w:rsidRPr="001A6210">
        <w:t xml:space="preserve"> International Cocoa Research Conference, Bali. COPAL, Nigeria </w:t>
      </w:r>
    </w:p>
    <w:p w14:paraId="481C1926" w14:textId="77777777" w:rsidR="000F476B" w:rsidRDefault="000F476B" w:rsidP="001A6210">
      <w:pPr>
        <w:pStyle w:val="BodyText"/>
        <w:ind w:left="426" w:hanging="426"/>
      </w:pPr>
      <w:r>
        <w:t>SAR12 S</w:t>
      </w:r>
      <w:r w:rsidRPr="000F476B">
        <w:t>arfo JE, Hall DR, Campbell CAM. PLACEMENT OF SYNTHETIC SEX PHEROMONE TRAPS FOR FIELD TRAPPING OF THE COCOA MIRIDS, SAHLBERGELLA SINGULARIS HAGL AND DISTANTIELLA THEOBROMA (DIST) (HETEROPTERA:MIRIDAE) IN GHANA. In: 17th ICRC Yaounde, 15-20 October 2012. Lagos, Nigeria: COPAL; 2012.</w:t>
      </w:r>
      <w:r>
        <w:t>(In press)</w:t>
      </w:r>
    </w:p>
    <w:p w14:paraId="78FDA549" w14:textId="77777777" w:rsidR="003A5E8E" w:rsidRDefault="003A5E8E" w:rsidP="003A5E8E">
      <w:pPr>
        <w:pStyle w:val="BodyText"/>
        <w:ind w:left="426" w:hanging="426"/>
      </w:pPr>
      <w:r>
        <w:t>Sar13A Sarfo, J.E. (2013) BEHAVIOURAL RESPONSES OF COCOA MIRIDS, Sahlbergella singularis Hagl AND Distantiella theobroma Dist. (HETEROPTERA: MIRIDAE), TO SEX PHEROMONES. PhD thesis, University of Greenwich, UK</w:t>
      </w:r>
    </w:p>
    <w:p w14:paraId="35BAE399" w14:textId="77777777" w:rsidR="000F476B" w:rsidRPr="000F476B" w:rsidRDefault="000F476B" w:rsidP="003A5E8E">
      <w:pPr>
        <w:pStyle w:val="BodyText"/>
        <w:ind w:left="426" w:hanging="426"/>
        <w:rPr>
          <w:lang w:val="fr-FR"/>
        </w:rPr>
      </w:pPr>
      <w:r>
        <w:t xml:space="preserve">SAR18A </w:t>
      </w:r>
      <w:r w:rsidRPr="000F476B">
        <w:t xml:space="preserve">Sarfo JE, Campbell CAM, Hall DR. Design and placement of synthetic sex pheromone traps for cacao mirids in Ghana. </w:t>
      </w:r>
      <w:r w:rsidRPr="000F476B">
        <w:rPr>
          <w:lang w:val="fr-FR"/>
        </w:rPr>
        <w:t>Int J Trop Insect Sci [Internet]. 2018</w:t>
      </w:r>
      <w:r>
        <w:rPr>
          <w:lang w:val="fr-FR"/>
        </w:rPr>
        <w:t xml:space="preserve"> </w:t>
      </w:r>
      <w:r w:rsidRPr="000F476B">
        <w:rPr>
          <w:lang w:val="fr-FR"/>
        </w:rPr>
        <w:t>;38(02):122–31. Available from: https://www.cambridge.org/core/product/identifier/S1742758417000340/type/journal_article</w:t>
      </w:r>
    </w:p>
    <w:p w14:paraId="5DBA24A5" w14:textId="77777777" w:rsidR="000F476B" w:rsidRPr="001A6210" w:rsidRDefault="000F476B" w:rsidP="003A5E8E">
      <w:pPr>
        <w:pStyle w:val="BodyText"/>
        <w:ind w:left="426" w:hanging="426"/>
      </w:pPr>
      <w:r>
        <w:t xml:space="preserve">SAR18B </w:t>
      </w:r>
      <w:r w:rsidRPr="000F476B">
        <w:t>Sarfo JE, Campbell CAM, Hall DR. Optimal pheromone trap density for mass trapping cacao mirids. Entomol Exp Appl [Internet]. 20</w:t>
      </w:r>
      <w:r>
        <w:t xml:space="preserve">18 </w:t>
      </w:r>
      <w:r w:rsidRPr="000F476B">
        <w:t>166(7):565–73. Available from: http://doi.wiley.com/10.1111/eea.12699</w:t>
      </w:r>
    </w:p>
    <w:p w14:paraId="491CB365" w14:textId="77777777" w:rsidR="001A6210" w:rsidRPr="001A6210" w:rsidRDefault="001C7EFB" w:rsidP="001A6210">
      <w:pPr>
        <w:pStyle w:val="BodyText"/>
        <w:ind w:left="426" w:hanging="426"/>
      </w:pPr>
      <w:r>
        <w:t>Presentations made at Thames Valley Cocoa Club meetings</w:t>
      </w:r>
    </w:p>
    <w:p w14:paraId="6D1B0148" w14:textId="77777777" w:rsidR="00C829B4" w:rsidRPr="001A6210" w:rsidRDefault="00C829B4" w:rsidP="00C829B4">
      <w:pPr>
        <w:pStyle w:val="BodyText"/>
        <w:ind w:left="426" w:hanging="426"/>
        <w:rPr>
          <w:b/>
        </w:rPr>
      </w:pPr>
    </w:p>
    <w:p w14:paraId="400D0DF5" w14:textId="77777777" w:rsidR="004B4AB3" w:rsidRDefault="004B4AB3" w:rsidP="004B4AB3">
      <w:pPr>
        <w:pStyle w:val="BodyText"/>
      </w:pPr>
      <w:r>
        <w:rPr>
          <w:b/>
        </w:rPr>
        <w:t>Website information Sheet:</w:t>
      </w:r>
      <w:r>
        <w:t xml:space="preserve"> not yet available </w:t>
      </w:r>
    </w:p>
    <w:p w14:paraId="4FDD51EF" w14:textId="77777777" w:rsidR="004B4AB3" w:rsidRDefault="004B4AB3" w:rsidP="004B4AB3">
      <w:pPr>
        <w:pStyle w:val="Heading3"/>
      </w:pPr>
      <w:bookmarkStart w:id="66" w:name="_Toc91076045"/>
      <w:r w:rsidRPr="00A22D39">
        <w:t>Current Developments/Points to Note</w:t>
      </w:r>
      <w:r>
        <w:t>:</w:t>
      </w:r>
      <w:bookmarkEnd w:id="66"/>
    </w:p>
    <w:p w14:paraId="789D272C" w14:textId="77777777" w:rsidR="00212339" w:rsidRDefault="009666F0" w:rsidP="004B4AB3">
      <w:pPr>
        <w:pStyle w:val="BodyText"/>
        <w:rPr>
          <w:b/>
          <w:i/>
          <w:lang w:val="en-GB"/>
        </w:rPr>
      </w:pPr>
      <w:r>
        <w:rPr>
          <w:b/>
          <w:i/>
          <w:lang w:val="en-GB"/>
        </w:rPr>
        <w:t>Nick Jessop’s a</w:t>
      </w:r>
      <w:r w:rsidR="00D23A44">
        <w:rPr>
          <w:b/>
          <w:i/>
          <w:lang w:val="en-GB"/>
        </w:rPr>
        <w:t xml:space="preserve">ttempts to identify a </w:t>
      </w:r>
      <w:r>
        <w:rPr>
          <w:b/>
          <w:i/>
          <w:lang w:val="en-GB"/>
        </w:rPr>
        <w:t xml:space="preserve">suitable virulent local entomopathogenic </w:t>
      </w:r>
      <w:r w:rsidR="00D23A44">
        <w:rPr>
          <w:b/>
          <w:i/>
          <w:lang w:val="en-GB"/>
        </w:rPr>
        <w:t>fungal isolate were not successful despite several collecting missions and testing of samples obtained from other researchers.</w:t>
      </w:r>
      <w:r>
        <w:rPr>
          <w:b/>
          <w:i/>
          <w:lang w:val="en-GB"/>
        </w:rPr>
        <w:t xml:space="preserve"> He has therefore looked at h</w:t>
      </w:r>
      <w:r w:rsidR="00D23A44" w:rsidRPr="00D23A44">
        <w:rPr>
          <w:b/>
          <w:i/>
          <w:lang w:val="en-GB"/>
        </w:rPr>
        <w:t xml:space="preserve">ow to maximise the potential success of future isolates in the field by focusing on two areas: Developing a better understanding of the secondary pick up of particulates by the target insect and the use of behavioural manipulation of the insect in order to increase this method of transmission. </w:t>
      </w:r>
      <w:r>
        <w:rPr>
          <w:b/>
          <w:i/>
          <w:lang w:val="en-GB"/>
        </w:rPr>
        <w:t xml:space="preserve">Nick also studied </w:t>
      </w:r>
      <w:r w:rsidRPr="009666F0">
        <w:rPr>
          <w:b/>
          <w:i/>
          <w:lang w:val="en-GB"/>
        </w:rPr>
        <w:t>the dose transfer process</w:t>
      </w:r>
      <w:r w:rsidR="00212339">
        <w:rPr>
          <w:b/>
          <w:i/>
          <w:lang w:val="en-GB"/>
        </w:rPr>
        <w:t xml:space="preserve"> </w:t>
      </w:r>
      <w:r w:rsidRPr="009666F0">
        <w:rPr>
          <w:b/>
          <w:i/>
          <w:lang w:val="en-GB"/>
        </w:rPr>
        <w:t xml:space="preserve">using motorised mistblowers </w:t>
      </w:r>
      <w:r>
        <w:rPr>
          <w:b/>
          <w:i/>
          <w:lang w:val="en-GB"/>
        </w:rPr>
        <w:t xml:space="preserve">and has established that </w:t>
      </w:r>
      <w:r w:rsidRPr="009666F0">
        <w:rPr>
          <w:b/>
          <w:i/>
          <w:lang w:val="en-GB"/>
        </w:rPr>
        <w:t>adopting an every row technique combined with a reduced flow rate would result in a more efficient and cost effective solution to spraying cocoa mirids</w:t>
      </w:r>
      <w:r>
        <w:rPr>
          <w:b/>
          <w:i/>
          <w:lang w:val="en-GB"/>
        </w:rPr>
        <w:t xml:space="preserve"> (same level of control could be achieved with 50% less pesticide).</w:t>
      </w:r>
      <w:r w:rsidR="00212339">
        <w:rPr>
          <w:b/>
          <w:i/>
          <w:lang w:val="en-GB"/>
        </w:rPr>
        <w:t xml:space="preserve"> Nick passed his MPhil upgrading in May 2010 and is continuing to write up his PhD thesis though progress has been slow since he took up full time employment. Roy Bateman </w:t>
      </w:r>
      <w:r w:rsidR="00220E58">
        <w:rPr>
          <w:b/>
          <w:i/>
          <w:lang w:val="en-GB"/>
        </w:rPr>
        <w:t xml:space="preserve">is still hoping that </w:t>
      </w:r>
      <w:r w:rsidR="00212339">
        <w:rPr>
          <w:b/>
          <w:i/>
          <w:lang w:val="en-GB"/>
        </w:rPr>
        <w:t xml:space="preserve">Nick will submit </w:t>
      </w:r>
      <w:r w:rsidR="00220E58">
        <w:rPr>
          <w:b/>
          <w:i/>
          <w:lang w:val="en-GB"/>
        </w:rPr>
        <w:t>his thesis but has undertaken to ensure that the work is written up in the eventuality that this does not happen.</w:t>
      </w:r>
    </w:p>
    <w:p w14:paraId="3FF4ABA9" w14:textId="77777777" w:rsidR="000E47C5" w:rsidRDefault="003A5E8E" w:rsidP="000E47C5">
      <w:pPr>
        <w:pStyle w:val="BodyText"/>
        <w:rPr>
          <w:b/>
          <w:i/>
          <w:lang w:val="en-GB"/>
        </w:rPr>
      </w:pPr>
      <w:r w:rsidRPr="003A5E8E">
        <w:rPr>
          <w:b/>
          <w:i/>
          <w:lang w:val="en-GB"/>
        </w:rPr>
        <w:t xml:space="preserve">Joe Sarfo has experimented with the trap design, height and density to optimise the pheromone technology. The pheromone traps are effective for the two main species and the pheromone has also been shown to attract a third species which is less frequently encountered. In early experiments, pheromone treated plots were just as badly damaged by mirids as the control plots despite the ability of the lures to trap mirids. This is most likely due to problems with trap density/position and the size of the plots used which was not sufficient to prevent mirids being attracted in from the control plots.Subsequent experiments undertaken on a larger scale, with traps higher in the canopy and with sticky grease applied to the outside as well as the inside of the traps gave better results but it seems that a mass trapping approach is unlikely to be successful due to the patchy spatial distribution of mirids and their apparent preference to fly in a narrow horizontal plane. The technology still has potential </w:t>
      </w:r>
      <w:r w:rsidR="003D38BB">
        <w:rPr>
          <w:b/>
          <w:i/>
          <w:lang w:val="en-GB"/>
        </w:rPr>
        <w:t>as a monitoring tool for target</w:t>
      </w:r>
      <w:r w:rsidRPr="003A5E8E">
        <w:rPr>
          <w:b/>
          <w:i/>
          <w:lang w:val="en-GB"/>
        </w:rPr>
        <w:t>ing other methods of pest control. Joe completed his PhD in August 2013 (External examiner Roy Bateman)</w:t>
      </w:r>
      <w:r w:rsidR="003D38BB">
        <w:rPr>
          <w:b/>
          <w:i/>
          <w:lang w:val="en-GB"/>
        </w:rPr>
        <w:t xml:space="preserve"> and returned to Ghana in September 2014</w:t>
      </w:r>
      <w:r w:rsidRPr="003A5E8E">
        <w:rPr>
          <w:b/>
          <w:i/>
          <w:lang w:val="en-GB"/>
        </w:rPr>
        <w:t xml:space="preserve">. </w:t>
      </w:r>
      <w:r w:rsidR="000E47C5">
        <w:rPr>
          <w:b/>
          <w:i/>
          <w:lang w:val="en-GB"/>
        </w:rPr>
        <w:t>A paper is in press on this research (March 2017)</w:t>
      </w:r>
    </w:p>
    <w:p w14:paraId="286A42CB" w14:textId="77777777" w:rsidR="003A5E8E" w:rsidRDefault="00B80051" w:rsidP="000E47C5">
      <w:pPr>
        <w:pStyle w:val="BodyText"/>
        <w:rPr>
          <w:b/>
          <w:i/>
          <w:lang w:val="en-GB"/>
        </w:rPr>
      </w:pPr>
      <w:r>
        <w:rPr>
          <w:b/>
          <w:i/>
          <w:lang w:val="en-GB"/>
        </w:rPr>
        <w:t xml:space="preserve">Pheromone monitoring has been included as a means to determine pest populations in the CFC/ICCO/CRIG </w:t>
      </w:r>
      <w:r w:rsidR="000E47C5">
        <w:rPr>
          <w:b/>
          <w:i/>
          <w:lang w:val="en-GB"/>
        </w:rPr>
        <w:t>“</w:t>
      </w:r>
      <w:r w:rsidR="000E47C5" w:rsidRPr="000E47C5">
        <w:rPr>
          <w:b/>
          <w:i/>
          <w:lang w:val="en-GB"/>
        </w:rPr>
        <w:t>Integrated Management of Cocoa Pests and Pathogens in Africa:</w:t>
      </w:r>
      <w:r w:rsidR="000E47C5">
        <w:rPr>
          <w:b/>
          <w:i/>
          <w:lang w:val="en-GB"/>
        </w:rPr>
        <w:t xml:space="preserve"> </w:t>
      </w:r>
      <w:r w:rsidR="000E47C5" w:rsidRPr="000E47C5">
        <w:rPr>
          <w:b/>
          <w:i/>
          <w:lang w:val="en-GB"/>
        </w:rPr>
        <w:t xml:space="preserve">Controlling Indigenous Pests and Diseases and Preventing the Introduction of Exogenous Ones </w:t>
      </w:r>
      <w:r>
        <w:rPr>
          <w:b/>
          <w:i/>
          <w:lang w:val="en-GB"/>
        </w:rPr>
        <w:t>Pests</w:t>
      </w:r>
      <w:r w:rsidR="000E47C5">
        <w:rPr>
          <w:b/>
          <w:i/>
          <w:lang w:val="en-GB"/>
        </w:rPr>
        <w:t xml:space="preserve">”. </w:t>
      </w:r>
    </w:p>
    <w:p w14:paraId="0F913BC4" w14:textId="77777777" w:rsidR="00FE05A3" w:rsidRDefault="00FE05A3">
      <w:pPr>
        <w:rPr>
          <w:rFonts w:ascii="Calibri" w:eastAsia="Times New Roman" w:hAnsi="Calibri" w:cs="Times New Roman"/>
          <w:b/>
          <w:i/>
          <w:sz w:val="20"/>
          <w:szCs w:val="20"/>
          <w:lang w:bidi="en-US"/>
        </w:rPr>
      </w:pPr>
    </w:p>
    <w:p w14:paraId="51AE95C2" w14:textId="77777777" w:rsidR="00F3058C" w:rsidRPr="00F46C0C" w:rsidRDefault="00F3058C" w:rsidP="00F3058C">
      <w:pPr>
        <w:pStyle w:val="Heading1"/>
        <w:rPr>
          <w:lang w:val="en-GB"/>
        </w:rPr>
      </w:pPr>
      <w:bookmarkStart w:id="67" w:name="_Toc91076046"/>
      <w:r>
        <w:rPr>
          <w:lang w:val="en-GB"/>
        </w:rPr>
        <w:t xml:space="preserve">P018 </w:t>
      </w:r>
      <w:r w:rsidRPr="002918EE">
        <w:rPr>
          <w:lang w:val="en-GB"/>
        </w:rPr>
        <w:t>Cacao Swollen Shoot Virus – a molecular study of its movement and elimination</w:t>
      </w:r>
      <w:bookmarkEnd w:id="67"/>
    </w:p>
    <w:p w14:paraId="31B41F3A" w14:textId="77777777" w:rsidR="00F3058C" w:rsidRDefault="00F3058C" w:rsidP="00F3058C">
      <w:pPr>
        <w:pStyle w:val="BodyText"/>
        <w:rPr>
          <w:b/>
        </w:rPr>
      </w:pPr>
      <w:r>
        <w:rPr>
          <w:b/>
        </w:rPr>
        <w:t>Proposal: CR422</w:t>
      </w:r>
    </w:p>
    <w:p w14:paraId="661EAF30" w14:textId="77777777" w:rsidR="00F3058C" w:rsidRDefault="00F3058C" w:rsidP="00F3058C">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6"/>
        <w:gridCol w:w="1097"/>
        <w:gridCol w:w="1185"/>
        <w:gridCol w:w="1143"/>
        <w:gridCol w:w="1495"/>
        <w:gridCol w:w="950"/>
      </w:tblGrid>
      <w:tr w:rsidR="00F3058C" w:rsidRPr="00A726BE" w14:paraId="4A67060C" w14:textId="77777777" w:rsidTr="00F3058C">
        <w:tc>
          <w:tcPr>
            <w:tcW w:w="1286" w:type="dxa"/>
            <w:tcBorders>
              <w:left w:val="single" w:sz="4" w:space="0" w:color="auto"/>
              <w:bottom w:val="single" w:sz="4" w:space="0" w:color="auto"/>
              <w:right w:val="nil"/>
            </w:tcBorders>
          </w:tcPr>
          <w:p w14:paraId="4233AA57" w14:textId="77777777" w:rsidR="00F3058C" w:rsidRPr="00A726BE" w:rsidRDefault="00F3058C" w:rsidP="00F3058C">
            <w:pPr>
              <w:keepLines/>
              <w:tabs>
                <w:tab w:val="center" w:pos="4320"/>
                <w:tab w:val="right" w:pos="8640"/>
              </w:tabs>
              <w:rPr>
                <w:rFonts w:ascii="Calibri" w:eastAsia="Calibri" w:hAnsi="Calibri" w:cs="Times New Roman"/>
                <w:b/>
                <w:caps/>
              </w:rPr>
            </w:pPr>
          </w:p>
        </w:tc>
        <w:tc>
          <w:tcPr>
            <w:tcW w:w="1097" w:type="dxa"/>
            <w:tcBorders>
              <w:left w:val="nil"/>
              <w:bottom w:val="single" w:sz="4" w:space="0" w:color="auto"/>
              <w:right w:val="nil"/>
            </w:tcBorders>
          </w:tcPr>
          <w:p w14:paraId="531AA6A4" w14:textId="77777777" w:rsidR="00F3058C" w:rsidRPr="00A726BE"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185" w:type="dxa"/>
            <w:tcBorders>
              <w:left w:val="nil"/>
              <w:bottom w:val="single" w:sz="4" w:space="0" w:color="auto"/>
              <w:right w:val="nil"/>
            </w:tcBorders>
          </w:tcPr>
          <w:p w14:paraId="4077D604" w14:textId="77777777" w:rsidR="00F3058C" w:rsidRPr="00A726BE"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43" w:type="dxa"/>
            <w:tcBorders>
              <w:left w:val="nil"/>
              <w:bottom w:val="single" w:sz="4" w:space="0" w:color="auto"/>
              <w:right w:val="single" w:sz="4" w:space="0" w:color="auto"/>
            </w:tcBorders>
          </w:tcPr>
          <w:p w14:paraId="505A3BA2" w14:textId="77777777" w:rsidR="00F3058C" w:rsidRPr="00A726BE"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495" w:type="dxa"/>
            <w:tcBorders>
              <w:left w:val="single" w:sz="4" w:space="0" w:color="auto"/>
              <w:bottom w:val="single" w:sz="4" w:space="0" w:color="auto"/>
              <w:right w:val="single" w:sz="4" w:space="0" w:color="auto"/>
            </w:tcBorders>
          </w:tcPr>
          <w:p w14:paraId="30AE8A12" w14:textId="77777777" w:rsidR="00F3058C" w:rsidRPr="00A726BE"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50" w:type="dxa"/>
            <w:tcBorders>
              <w:left w:val="single" w:sz="4" w:space="0" w:color="auto"/>
              <w:bottom w:val="single" w:sz="4" w:space="0" w:color="auto"/>
              <w:right w:val="single" w:sz="4" w:space="0" w:color="auto"/>
            </w:tcBorders>
          </w:tcPr>
          <w:p w14:paraId="32F3B4AC" w14:textId="77777777" w:rsidR="00F3058C" w:rsidRDefault="00F3058C"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F3058C" w:rsidRPr="00382AD1" w14:paraId="71A1AE71" w14:textId="77777777" w:rsidTr="00F3058C">
        <w:tc>
          <w:tcPr>
            <w:tcW w:w="1286" w:type="dxa"/>
            <w:tcBorders>
              <w:top w:val="nil"/>
              <w:left w:val="single" w:sz="4" w:space="0" w:color="auto"/>
              <w:bottom w:val="nil"/>
              <w:right w:val="nil"/>
            </w:tcBorders>
          </w:tcPr>
          <w:p w14:paraId="6D5FD2D9" w14:textId="77777777" w:rsidR="00F3058C" w:rsidRPr="00382AD1" w:rsidRDefault="00F3058C"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097" w:type="dxa"/>
            <w:tcBorders>
              <w:top w:val="nil"/>
              <w:left w:val="nil"/>
              <w:bottom w:val="nil"/>
              <w:right w:val="nil"/>
            </w:tcBorders>
          </w:tcPr>
          <w:p w14:paraId="1028BC88" w14:textId="77777777" w:rsidR="00F3058C" w:rsidRPr="00382AD1" w:rsidRDefault="00F3058C" w:rsidP="00F3058C">
            <w:pPr>
              <w:keepLines/>
              <w:tabs>
                <w:tab w:val="center" w:pos="4320"/>
                <w:tab w:val="right" w:pos="8640"/>
              </w:tabs>
              <w:rPr>
                <w:rFonts w:ascii="Calibri" w:eastAsia="Calibri" w:hAnsi="Calibri" w:cs="Times New Roman"/>
                <w:caps/>
              </w:rPr>
            </w:pPr>
            <w:r>
              <w:rPr>
                <w:rFonts w:ascii="Calibri" w:eastAsia="Calibri" w:hAnsi="Calibri" w:cs="Times New Roman"/>
                <w:caps/>
              </w:rPr>
              <w:t>29,700</w:t>
            </w:r>
          </w:p>
        </w:tc>
        <w:tc>
          <w:tcPr>
            <w:tcW w:w="1185" w:type="dxa"/>
            <w:tcBorders>
              <w:top w:val="nil"/>
              <w:left w:val="nil"/>
              <w:bottom w:val="nil"/>
              <w:right w:val="nil"/>
            </w:tcBorders>
          </w:tcPr>
          <w:p w14:paraId="05D55DE4" w14:textId="77777777" w:rsidR="00F3058C" w:rsidRPr="00382AD1" w:rsidRDefault="00F3058C" w:rsidP="00F3058C">
            <w:pPr>
              <w:keepLines/>
              <w:tabs>
                <w:tab w:val="center" w:pos="4320"/>
                <w:tab w:val="right" w:pos="8640"/>
              </w:tabs>
              <w:rPr>
                <w:rFonts w:ascii="Calibri" w:eastAsia="Calibri" w:hAnsi="Calibri" w:cs="Times New Roman"/>
                <w:i/>
                <w:caps/>
              </w:rPr>
            </w:pPr>
            <w:r>
              <w:rPr>
                <w:rFonts w:ascii="Calibri" w:eastAsia="Calibri" w:hAnsi="Calibri" w:cs="Times New Roman"/>
                <w:i/>
                <w:caps/>
              </w:rPr>
              <w:t>29,700</w:t>
            </w:r>
          </w:p>
        </w:tc>
        <w:tc>
          <w:tcPr>
            <w:tcW w:w="1143" w:type="dxa"/>
            <w:tcBorders>
              <w:top w:val="nil"/>
              <w:left w:val="nil"/>
              <w:bottom w:val="nil"/>
              <w:right w:val="single" w:sz="4" w:space="0" w:color="auto"/>
            </w:tcBorders>
          </w:tcPr>
          <w:p w14:paraId="657F94F2" w14:textId="77777777" w:rsidR="00F3058C" w:rsidRPr="00382AD1" w:rsidRDefault="00F3058C" w:rsidP="00F3058C">
            <w:pPr>
              <w:keepLines/>
              <w:tabs>
                <w:tab w:val="center" w:pos="4320"/>
                <w:tab w:val="right" w:pos="8640"/>
              </w:tabs>
              <w:rPr>
                <w:rFonts w:ascii="Calibri" w:eastAsia="Calibri" w:hAnsi="Calibri" w:cs="Times New Roman"/>
                <w:caps/>
              </w:rPr>
            </w:pPr>
            <w:r>
              <w:rPr>
                <w:rFonts w:ascii="Calibri" w:eastAsia="Calibri" w:hAnsi="Calibri" w:cs="Times New Roman"/>
                <w:caps/>
              </w:rPr>
              <w:t>27,700</w:t>
            </w:r>
          </w:p>
        </w:tc>
        <w:tc>
          <w:tcPr>
            <w:tcW w:w="1495" w:type="dxa"/>
            <w:tcBorders>
              <w:top w:val="nil"/>
              <w:left w:val="single" w:sz="4" w:space="0" w:color="auto"/>
              <w:bottom w:val="nil"/>
              <w:right w:val="single" w:sz="4" w:space="0" w:color="auto"/>
            </w:tcBorders>
          </w:tcPr>
          <w:p w14:paraId="6A81ECB1" w14:textId="77777777" w:rsidR="00F3058C" w:rsidRPr="00382AD1" w:rsidRDefault="00F3058C" w:rsidP="00F3058C">
            <w:pPr>
              <w:keepLines/>
              <w:tabs>
                <w:tab w:val="center" w:pos="4320"/>
                <w:tab w:val="right" w:pos="8640"/>
              </w:tabs>
              <w:rPr>
                <w:rFonts w:ascii="Calibri" w:eastAsia="Calibri" w:hAnsi="Calibri" w:cs="Times New Roman"/>
                <w:caps/>
              </w:rPr>
            </w:pPr>
            <w:r>
              <w:rPr>
                <w:rFonts w:ascii="Calibri" w:eastAsia="Calibri" w:hAnsi="Calibri" w:cs="Times New Roman"/>
                <w:caps/>
              </w:rPr>
              <w:t>87,100</w:t>
            </w:r>
          </w:p>
        </w:tc>
        <w:tc>
          <w:tcPr>
            <w:tcW w:w="950" w:type="dxa"/>
            <w:tcBorders>
              <w:top w:val="nil"/>
              <w:left w:val="single" w:sz="4" w:space="0" w:color="auto"/>
              <w:bottom w:val="nil"/>
              <w:right w:val="single" w:sz="4" w:space="0" w:color="auto"/>
            </w:tcBorders>
          </w:tcPr>
          <w:p w14:paraId="156227E8" w14:textId="77777777" w:rsidR="00F3058C" w:rsidRDefault="00F3058C" w:rsidP="00F3058C">
            <w:pPr>
              <w:keepLines/>
              <w:tabs>
                <w:tab w:val="center" w:pos="4320"/>
                <w:tab w:val="right" w:pos="8640"/>
              </w:tabs>
              <w:rPr>
                <w:rFonts w:ascii="Calibri" w:eastAsia="Calibri" w:hAnsi="Calibri" w:cs="Times New Roman"/>
                <w:caps/>
              </w:rPr>
            </w:pPr>
          </w:p>
        </w:tc>
      </w:tr>
      <w:tr w:rsidR="00F3058C" w:rsidRPr="00A726BE" w14:paraId="283D5934" w14:textId="77777777" w:rsidTr="00F3058C">
        <w:tc>
          <w:tcPr>
            <w:tcW w:w="1286" w:type="dxa"/>
            <w:tcBorders>
              <w:top w:val="single" w:sz="4" w:space="0" w:color="auto"/>
              <w:left w:val="single" w:sz="4" w:space="0" w:color="auto"/>
              <w:bottom w:val="single" w:sz="4" w:space="0" w:color="auto"/>
              <w:right w:val="nil"/>
            </w:tcBorders>
          </w:tcPr>
          <w:p w14:paraId="62AE29F9" w14:textId="77777777" w:rsidR="00F3058C" w:rsidRPr="00A726BE" w:rsidRDefault="00F3058C"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097" w:type="dxa"/>
            <w:tcBorders>
              <w:top w:val="single" w:sz="4" w:space="0" w:color="auto"/>
              <w:left w:val="nil"/>
              <w:bottom w:val="single" w:sz="4" w:space="0" w:color="auto"/>
              <w:right w:val="nil"/>
            </w:tcBorders>
          </w:tcPr>
          <w:p w14:paraId="4E8D1849" w14:textId="77777777" w:rsidR="00F3058C" w:rsidRPr="00A726BE" w:rsidRDefault="00F3058C"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30,000</w:t>
            </w:r>
          </w:p>
        </w:tc>
        <w:tc>
          <w:tcPr>
            <w:tcW w:w="1185" w:type="dxa"/>
            <w:tcBorders>
              <w:top w:val="single" w:sz="4" w:space="0" w:color="auto"/>
              <w:left w:val="nil"/>
              <w:bottom w:val="single" w:sz="4" w:space="0" w:color="auto"/>
              <w:right w:val="nil"/>
            </w:tcBorders>
          </w:tcPr>
          <w:p w14:paraId="15E998C4" w14:textId="77777777" w:rsidR="00F3058C" w:rsidRPr="00A726BE" w:rsidRDefault="00F3058C"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50,000</w:t>
            </w:r>
          </w:p>
        </w:tc>
        <w:tc>
          <w:tcPr>
            <w:tcW w:w="1143" w:type="dxa"/>
            <w:tcBorders>
              <w:top w:val="single" w:sz="4" w:space="0" w:color="auto"/>
              <w:left w:val="nil"/>
              <w:bottom w:val="single" w:sz="4" w:space="0" w:color="auto"/>
              <w:right w:val="single" w:sz="4" w:space="0" w:color="auto"/>
            </w:tcBorders>
          </w:tcPr>
          <w:p w14:paraId="3D964E6D" w14:textId="77777777" w:rsidR="00F3058C" w:rsidRPr="00A726BE" w:rsidRDefault="00F3058C"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7,100</w:t>
            </w:r>
          </w:p>
        </w:tc>
        <w:tc>
          <w:tcPr>
            <w:tcW w:w="1495" w:type="dxa"/>
            <w:tcBorders>
              <w:top w:val="single" w:sz="4" w:space="0" w:color="auto"/>
              <w:left w:val="single" w:sz="4" w:space="0" w:color="auto"/>
              <w:bottom w:val="single" w:sz="4" w:space="0" w:color="auto"/>
              <w:right w:val="single" w:sz="4" w:space="0" w:color="auto"/>
            </w:tcBorders>
          </w:tcPr>
          <w:p w14:paraId="4A4B806B" w14:textId="77777777" w:rsidR="00F3058C" w:rsidRPr="00A726BE" w:rsidRDefault="00F3058C"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87,100</w:t>
            </w:r>
          </w:p>
        </w:tc>
        <w:tc>
          <w:tcPr>
            <w:tcW w:w="950" w:type="dxa"/>
            <w:tcBorders>
              <w:top w:val="single" w:sz="4" w:space="0" w:color="auto"/>
              <w:left w:val="single" w:sz="4" w:space="0" w:color="auto"/>
              <w:bottom w:val="single" w:sz="4" w:space="0" w:color="auto"/>
              <w:right w:val="single" w:sz="4" w:space="0" w:color="auto"/>
            </w:tcBorders>
          </w:tcPr>
          <w:p w14:paraId="4D8A5406" w14:textId="77777777" w:rsidR="00F3058C" w:rsidRDefault="00F3058C"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87,100</w:t>
            </w:r>
          </w:p>
          <w:p w14:paraId="4EC64B23" w14:textId="77777777" w:rsidR="00F3058C" w:rsidRDefault="00F3058C" w:rsidP="00F3058C">
            <w:pPr>
              <w:keepLines/>
              <w:tabs>
                <w:tab w:val="center" w:pos="4320"/>
                <w:tab w:val="right" w:pos="8640"/>
              </w:tabs>
              <w:spacing w:after="0"/>
              <w:rPr>
                <w:rFonts w:ascii="Calibri" w:eastAsia="Calibri" w:hAnsi="Calibri" w:cs="Times New Roman"/>
                <w:caps/>
              </w:rPr>
            </w:pPr>
          </w:p>
        </w:tc>
      </w:tr>
    </w:tbl>
    <w:p w14:paraId="5493F169" w14:textId="77777777" w:rsidR="00F3058C" w:rsidRDefault="00F3058C" w:rsidP="00F3058C">
      <w:pPr>
        <w:pStyle w:val="BodyText"/>
        <w:spacing w:after="0"/>
      </w:pPr>
      <w:r>
        <w:rPr>
          <w:b/>
        </w:rPr>
        <w:t>Institution:</w:t>
      </w:r>
      <w:r>
        <w:t xml:space="preserve"> University of Reading</w:t>
      </w:r>
    </w:p>
    <w:p w14:paraId="4AA13AF6" w14:textId="77777777" w:rsidR="00F3058C" w:rsidRDefault="00F3058C" w:rsidP="00F3058C">
      <w:pPr>
        <w:pStyle w:val="BodyText"/>
      </w:pPr>
      <w:r>
        <w:rPr>
          <w:b/>
        </w:rPr>
        <w:t>Principal Investigators:</w:t>
      </w:r>
      <w:r>
        <w:t xml:space="preserve"> Dr. Andy Wetten &amp; Dr. Joel Allainguillaume</w:t>
      </w:r>
    </w:p>
    <w:p w14:paraId="265FC5D6" w14:textId="77777777" w:rsidR="00F3058C" w:rsidRDefault="00F3058C" w:rsidP="00F3058C">
      <w:pPr>
        <w:pStyle w:val="BodyText"/>
      </w:pPr>
      <w:r>
        <w:rPr>
          <w:b/>
        </w:rPr>
        <w:lastRenderedPageBreak/>
        <w:t>Student(s):</w:t>
      </w:r>
      <w:r>
        <w:t xml:space="preserve"> George Ameyaw</w:t>
      </w:r>
    </w:p>
    <w:p w14:paraId="43356DBF" w14:textId="77777777" w:rsidR="00F3058C" w:rsidRDefault="00F3058C" w:rsidP="00F3058C">
      <w:pPr>
        <w:pStyle w:val="BodyText"/>
      </w:pPr>
      <w:r>
        <w:rPr>
          <w:b/>
        </w:rPr>
        <w:t>Project Start:</w:t>
      </w:r>
      <w:r>
        <w:t xml:space="preserve"> Jan. 2007</w:t>
      </w:r>
    </w:p>
    <w:p w14:paraId="73C00B68" w14:textId="77777777" w:rsidR="00F3058C" w:rsidRDefault="00F3058C" w:rsidP="00F3058C">
      <w:pPr>
        <w:pStyle w:val="BodyText"/>
      </w:pPr>
      <w:r>
        <w:rPr>
          <w:b/>
        </w:rPr>
        <w:t>Project End:</w:t>
      </w:r>
      <w:r>
        <w:t xml:space="preserve">  2010 [COMPLETED]</w:t>
      </w:r>
    </w:p>
    <w:p w14:paraId="29827883" w14:textId="77777777" w:rsidR="00F3058C" w:rsidRPr="009F50FE" w:rsidRDefault="00F3058C" w:rsidP="00F3058C">
      <w:pPr>
        <w:pStyle w:val="BodyText"/>
      </w:pPr>
      <w:r>
        <w:rPr>
          <w:b/>
        </w:rPr>
        <w:t xml:space="preserve">Rationale: </w:t>
      </w:r>
      <w:r w:rsidRPr="009F50FE">
        <w:t xml:space="preserve">Cacao swollen shoot virus (CSSV), a badnavirus spread by mealybugs, continues to account for major losses in </w:t>
      </w:r>
      <w:r>
        <w:t>West African cocoa production. Although the virus is known to be transmitted through grafting, it is generally accepted that seed derived material is suitable for planting and is supplied to farmers without any virus testing. However, there are a few historic reports of possible seed transmission of CSSV, and other badna viruses are known to be seed transmitted in other host species. Moreover, r</w:t>
      </w:r>
      <w:r w:rsidRPr="009F50FE">
        <w:t xml:space="preserve">ecent PCR-based screening has revealed that pods on CSSV-infected trees at Reading can give rise to </w:t>
      </w:r>
      <w:r>
        <w:t>seedlings which test +ve for CSSV primers, though it is not clear whether the virus is in a form that can cause CSSVD.</w:t>
      </w:r>
      <w:r w:rsidRPr="009F50FE">
        <w:t xml:space="preserve"> The non-uniform nature of virus transmission to seeds and somatic embryos highlights the lack of information about the movement of CSSV</w:t>
      </w:r>
      <w:r>
        <w:t xml:space="preserve"> and the possible role of integration of </w:t>
      </w:r>
      <w:r w:rsidRPr="009F50FE">
        <w:t>CSSV DNA in the cocoa nuclear genome</w:t>
      </w:r>
      <w:r>
        <w:t>,</w:t>
      </w:r>
      <w:r w:rsidRPr="009F50FE">
        <w:t xml:space="preserve"> in the manner of the closely related pararetroviruses responsible for banana streak disease</w:t>
      </w:r>
      <w:r>
        <w:t>.</w:t>
      </w:r>
      <w:r w:rsidRPr="009F50FE">
        <w:t xml:space="preserve"> </w:t>
      </w:r>
      <w:r>
        <w:t xml:space="preserve">Recent developments in </w:t>
      </w:r>
      <w:r w:rsidRPr="009F50FE">
        <w:t>quantitative real time PCR (QPCR) now allows the detection of viral loads as low as ten copies and provides the possibility of accurately charting the spread of the virus through infected plants</w:t>
      </w:r>
    </w:p>
    <w:p w14:paraId="0D560A71" w14:textId="77777777" w:rsidR="00F3058C" w:rsidRPr="009F50FE" w:rsidRDefault="00F3058C" w:rsidP="00F3058C">
      <w:pPr>
        <w:pStyle w:val="BodyText"/>
        <w:rPr>
          <w:lang w:val="en-GB"/>
        </w:rPr>
      </w:pPr>
      <w:r w:rsidRPr="003B7152">
        <w:rPr>
          <w:b/>
        </w:rPr>
        <w:t>Summary of Proposal</w:t>
      </w:r>
      <w:r>
        <w:rPr>
          <w:b/>
        </w:rPr>
        <w:t>:</w:t>
      </w:r>
      <w:r>
        <w:t xml:space="preserve"> PCR-techniques based on CSSV specific primers, and including </w:t>
      </w:r>
      <w:r w:rsidRPr="00485353">
        <w:t>quantitative real time PCR (QPCR</w:t>
      </w:r>
      <w:r>
        <w:t xml:space="preserve">) will be used to investigate CSSV distribution in plant tissues. Self-pollination experiments will be carried out at CRIG to investigate the possibility of viral transmission from CSSV-infected trees to their seedlings. The possibility of transmission of CSSV by pollen will also be investigated by testing seed resulting from cross-pollinating flowers on healthy trees with pollen with infected trees. It is proposed that PCR techniques will also be used to gain </w:t>
      </w:r>
      <w:r w:rsidRPr="003B7152">
        <w:t xml:space="preserve">an understanding of the long distance (vascular based) and local (cell to cell) movement of CSSV within plants infected through </w:t>
      </w:r>
      <w:r>
        <w:t xml:space="preserve">grafting, and the potential for “cleaning up” planting materials via somatic embryogenesis. Attempts will be made to understand whether or not CSSV DNA can become integrated in the cocoa nuclear genome, as is the case for several other BADNA viruses, and investigate the fate of viral DNA within plant tissues. </w:t>
      </w:r>
    </w:p>
    <w:p w14:paraId="38DB4427" w14:textId="77777777" w:rsidR="00F3058C" w:rsidRDefault="00F3058C" w:rsidP="00F3058C">
      <w:pPr>
        <w:pStyle w:val="BodyText"/>
      </w:pPr>
      <w:r>
        <w:rPr>
          <w:b/>
        </w:rPr>
        <w:t>Linked Projects:</w:t>
      </w:r>
      <w:r>
        <w:t xml:space="preserve"> Research </w:t>
      </w:r>
    </w:p>
    <w:p w14:paraId="4ED2615C" w14:textId="77777777" w:rsidR="00F3058C" w:rsidRDefault="00F3058C" w:rsidP="00F3058C">
      <w:pPr>
        <w:pStyle w:val="BodyText"/>
      </w:pPr>
      <w:r>
        <w:rPr>
          <w:b/>
        </w:rPr>
        <w:t>CRUK Project Management:</w:t>
      </w:r>
      <w:r>
        <w:t xml:space="preserve"> Dr. Mark Woolfe </w:t>
      </w:r>
    </w:p>
    <w:p w14:paraId="77EDF46A" w14:textId="77777777" w:rsidR="00F3058C" w:rsidRDefault="00F3058C" w:rsidP="00F3058C">
      <w:pPr>
        <w:pStyle w:val="BodyText"/>
      </w:pPr>
      <w:r>
        <w:rPr>
          <w:b/>
        </w:rPr>
        <w:t>Reporting:</w:t>
      </w:r>
      <w:r>
        <w:t xml:space="preserve">  Six monthly reports.</w:t>
      </w:r>
    </w:p>
    <w:p w14:paraId="7EC67938" w14:textId="77777777" w:rsidR="00F3058C" w:rsidRDefault="00F3058C" w:rsidP="00F3058C">
      <w:pPr>
        <w:pStyle w:val="BodyText"/>
        <w:rPr>
          <w:b/>
        </w:rPr>
      </w:pPr>
      <w:r>
        <w:rPr>
          <w:b/>
        </w:rPr>
        <w:t>Recently Circulated Papers:</w:t>
      </w:r>
    </w:p>
    <w:tbl>
      <w:tblPr>
        <w:tblW w:w="10010" w:type="dxa"/>
        <w:tblInd w:w="95" w:type="dxa"/>
        <w:tblLook w:val="04A0" w:firstRow="1" w:lastRow="0" w:firstColumn="1" w:lastColumn="0" w:noHBand="0" w:noVBand="1"/>
      </w:tblPr>
      <w:tblGrid>
        <w:gridCol w:w="788"/>
        <w:gridCol w:w="9222"/>
      </w:tblGrid>
      <w:tr w:rsidR="00F3058C" w:rsidRPr="003D4E40" w14:paraId="15EEF26C" w14:textId="77777777" w:rsidTr="00F3058C">
        <w:trPr>
          <w:trHeight w:val="300"/>
        </w:trPr>
        <w:tc>
          <w:tcPr>
            <w:tcW w:w="788" w:type="dxa"/>
            <w:tcBorders>
              <w:top w:val="nil"/>
              <w:left w:val="nil"/>
              <w:bottom w:val="nil"/>
              <w:right w:val="nil"/>
            </w:tcBorders>
            <w:shd w:val="clear" w:color="auto" w:fill="auto"/>
            <w:noWrap/>
            <w:vAlign w:val="bottom"/>
            <w:hideMark/>
          </w:tcPr>
          <w:p w14:paraId="1F255D25" w14:textId="77777777" w:rsidR="00F3058C" w:rsidRPr="003D4E40" w:rsidRDefault="00F3058C" w:rsidP="00F3058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CR690</w:t>
            </w:r>
          </w:p>
        </w:tc>
        <w:tc>
          <w:tcPr>
            <w:tcW w:w="9222" w:type="dxa"/>
            <w:tcBorders>
              <w:top w:val="nil"/>
              <w:left w:val="nil"/>
              <w:bottom w:val="nil"/>
              <w:right w:val="nil"/>
            </w:tcBorders>
            <w:shd w:val="clear" w:color="auto" w:fill="auto"/>
            <w:noWrap/>
            <w:vAlign w:val="bottom"/>
            <w:hideMark/>
          </w:tcPr>
          <w:p w14:paraId="77731B65" w14:textId="77777777" w:rsidR="00F3058C" w:rsidRPr="003D4E40" w:rsidRDefault="00F3058C" w:rsidP="00F3058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Ameyaw et al Plant Pathology CSSV transmission: pollen studies</w:t>
            </w:r>
          </w:p>
        </w:tc>
      </w:tr>
      <w:tr w:rsidR="00F3058C" w:rsidRPr="003D4E40" w14:paraId="0034E247" w14:textId="77777777" w:rsidTr="00F3058C">
        <w:trPr>
          <w:trHeight w:val="300"/>
        </w:trPr>
        <w:tc>
          <w:tcPr>
            <w:tcW w:w="788" w:type="dxa"/>
            <w:tcBorders>
              <w:top w:val="nil"/>
              <w:left w:val="nil"/>
              <w:bottom w:val="nil"/>
              <w:right w:val="nil"/>
            </w:tcBorders>
            <w:shd w:val="clear" w:color="auto" w:fill="auto"/>
            <w:noWrap/>
            <w:vAlign w:val="bottom"/>
            <w:hideMark/>
          </w:tcPr>
          <w:p w14:paraId="0AD6CF1D" w14:textId="77777777" w:rsidR="00F3058C" w:rsidRPr="003D4E40" w:rsidRDefault="00F3058C" w:rsidP="00F3058C">
            <w:pPr>
              <w:spacing w:after="0" w:line="240" w:lineRule="auto"/>
              <w:rPr>
                <w:rFonts w:ascii="Calibri" w:eastAsia="Times New Roman" w:hAnsi="Calibri" w:cs="Calibri"/>
                <w:color w:val="000000"/>
                <w:lang w:eastAsia="en-GB"/>
              </w:rPr>
            </w:pPr>
            <w:r w:rsidRPr="003D4E40">
              <w:rPr>
                <w:rFonts w:ascii="Calibri" w:eastAsia="Times New Roman" w:hAnsi="Calibri" w:cs="Calibri"/>
                <w:color w:val="000000"/>
                <w:lang w:eastAsia="en-GB"/>
              </w:rPr>
              <w:t>CR604</w:t>
            </w:r>
          </w:p>
        </w:tc>
        <w:tc>
          <w:tcPr>
            <w:tcW w:w="9222" w:type="dxa"/>
            <w:tcBorders>
              <w:top w:val="nil"/>
              <w:left w:val="nil"/>
              <w:bottom w:val="nil"/>
              <w:right w:val="nil"/>
            </w:tcBorders>
            <w:shd w:val="clear" w:color="auto" w:fill="auto"/>
            <w:noWrap/>
            <w:vAlign w:val="bottom"/>
            <w:hideMark/>
          </w:tcPr>
          <w:p w14:paraId="6DD42FA6" w14:textId="77777777" w:rsidR="00F3058C" w:rsidRPr="003D4E40" w:rsidRDefault="00F3058C" w:rsidP="00F3058C">
            <w:pPr>
              <w:spacing w:after="0" w:line="240" w:lineRule="auto"/>
              <w:rPr>
                <w:rFonts w:ascii="Calibri" w:eastAsia="Times New Roman" w:hAnsi="Calibri" w:cs="Calibri"/>
                <w:color w:val="000000"/>
                <w:lang w:eastAsia="en-GB"/>
              </w:rPr>
            </w:pPr>
            <w:r w:rsidRPr="003D4E40">
              <w:rPr>
                <w:rFonts w:ascii="Calibri" w:eastAsia="Times New Roman" w:hAnsi="Calibri" w:cs="Calibri"/>
                <w:color w:val="000000"/>
                <w:lang w:eastAsia="en-GB"/>
              </w:rPr>
              <w:t>CSSV transmission project Final Report</w:t>
            </w:r>
          </w:p>
        </w:tc>
      </w:tr>
      <w:tr w:rsidR="00F3058C" w:rsidRPr="003D4E40" w14:paraId="794FF6C4" w14:textId="77777777" w:rsidTr="00F3058C">
        <w:trPr>
          <w:trHeight w:val="300"/>
        </w:trPr>
        <w:tc>
          <w:tcPr>
            <w:tcW w:w="788" w:type="dxa"/>
            <w:tcBorders>
              <w:top w:val="nil"/>
              <w:left w:val="nil"/>
              <w:bottom w:val="nil"/>
              <w:right w:val="nil"/>
            </w:tcBorders>
            <w:shd w:val="clear" w:color="auto" w:fill="auto"/>
            <w:noWrap/>
            <w:vAlign w:val="bottom"/>
            <w:hideMark/>
          </w:tcPr>
          <w:p w14:paraId="07D971B9" w14:textId="77777777" w:rsidR="00F3058C" w:rsidRPr="003D4E40" w:rsidRDefault="00F3058C" w:rsidP="00F3058C">
            <w:pPr>
              <w:spacing w:after="0" w:line="240" w:lineRule="auto"/>
              <w:rPr>
                <w:rFonts w:ascii="Calibri" w:eastAsia="Times New Roman" w:hAnsi="Calibri" w:cs="Calibri"/>
                <w:color w:val="000000"/>
                <w:lang w:eastAsia="en-GB"/>
              </w:rPr>
            </w:pPr>
            <w:r w:rsidRPr="003D4E40">
              <w:rPr>
                <w:rFonts w:ascii="Calibri" w:eastAsia="Times New Roman" w:hAnsi="Calibri" w:cs="Calibri"/>
                <w:color w:val="000000"/>
                <w:lang w:eastAsia="en-GB"/>
              </w:rPr>
              <w:t>CR579</w:t>
            </w:r>
          </w:p>
        </w:tc>
        <w:tc>
          <w:tcPr>
            <w:tcW w:w="9222" w:type="dxa"/>
            <w:tcBorders>
              <w:top w:val="nil"/>
              <w:left w:val="nil"/>
              <w:bottom w:val="nil"/>
              <w:right w:val="nil"/>
            </w:tcBorders>
            <w:shd w:val="clear" w:color="auto" w:fill="auto"/>
            <w:noWrap/>
            <w:vAlign w:val="bottom"/>
            <w:hideMark/>
          </w:tcPr>
          <w:p w14:paraId="3BEC74F7" w14:textId="77777777" w:rsidR="00F3058C" w:rsidRPr="003D4E40" w:rsidRDefault="00F3058C" w:rsidP="00F3058C">
            <w:pPr>
              <w:spacing w:after="0" w:line="240" w:lineRule="auto"/>
              <w:rPr>
                <w:rFonts w:ascii="Calibri" w:eastAsia="Times New Roman" w:hAnsi="Calibri" w:cs="Calibri"/>
                <w:color w:val="000000"/>
                <w:lang w:eastAsia="en-GB"/>
              </w:rPr>
            </w:pPr>
            <w:r w:rsidRPr="003D4E40">
              <w:rPr>
                <w:rFonts w:ascii="Calibri" w:eastAsia="Times New Roman" w:hAnsi="Calibri" w:cs="Calibri"/>
                <w:color w:val="000000"/>
                <w:lang w:eastAsia="en-GB"/>
              </w:rPr>
              <w:t>Ameyaw, Wetten Allainguillame Abstract for 16th ICRC</w:t>
            </w:r>
          </w:p>
        </w:tc>
      </w:tr>
      <w:tr w:rsidR="00F3058C" w:rsidRPr="003D4E40" w14:paraId="04A20444" w14:textId="77777777" w:rsidTr="00F3058C">
        <w:trPr>
          <w:trHeight w:val="300"/>
        </w:trPr>
        <w:tc>
          <w:tcPr>
            <w:tcW w:w="788" w:type="dxa"/>
            <w:tcBorders>
              <w:top w:val="nil"/>
              <w:left w:val="nil"/>
              <w:bottom w:val="nil"/>
              <w:right w:val="nil"/>
            </w:tcBorders>
            <w:shd w:val="clear" w:color="auto" w:fill="auto"/>
            <w:noWrap/>
            <w:vAlign w:val="bottom"/>
            <w:hideMark/>
          </w:tcPr>
          <w:p w14:paraId="0BBAC653" w14:textId="77777777" w:rsidR="00F3058C" w:rsidRPr="003D4E40" w:rsidRDefault="00F3058C" w:rsidP="00F3058C">
            <w:pPr>
              <w:spacing w:after="0" w:line="240" w:lineRule="auto"/>
              <w:rPr>
                <w:rFonts w:ascii="Calibri" w:eastAsia="Times New Roman" w:hAnsi="Calibri" w:cs="Calibri"/>
                <w:color w:val="000000"/>
                <w:lang w:eastAsia="en-GB"/>
              </w:rPr>
            </w:pPr>
            <w:r w:rsidRPr="003D4E40">
              <w:rPr>
                <w:rFonts w:ascii="Calibri" w:eastAsia="Times New Roman" w:hAnsi="Calibri" w:cs="Calibri"/>
                <w:color w:val="000000"/>
                <w:lang w:eastAsia="en-GB"/>
              </w:rPr>
              <w:t>CR498</w:t>
            </w:r>
          </w:p>
        </w:tc>
        <w:tc>
          <w:tcPr>
            <w:tcW w:w="9222" w:type="dxa"/>
            <w:tcBorders>
              <w:top w:val="nil"/>
              <w:left w:val="nil"/>
              <w:bottom w:val="nil"/>
              <w:right w:val="nil"/>
            </w:tcBorders>
            <w:shd w:val="clear" w:color="auto" w:fill="auto"/>
            <w:noWrap/>
            <w:vAlign w:val="bottom"/>
            <w:hideMark/>
          </w:tcPr>
          <w:p w14:paraId="17572137" w14:textId="77777777" w:rsidR="00F3058C" w:rsidRPr="003D4E40" w:rsidRDefault="00F3058C" w:rsidP="00F3058C">
            <w:pPr>
              <w:spacing w:after="0" w:line="240" w:lineRule="auto"/>
              <w:rPr>
                <w:rFonts w:ascii="Calibri" w:eastAsia="Times New Roman" w:hAnsi="Calibri" w:cs="Calibri"/>
                <w:color w:val="000000"/>
                <w:lang w:eastAsia="en-GB"/>
              </w:rPr>
            </w:pPr>
            <w:r w:rsidRPr="003D4E40">
              <w:rPr>
                <w:rFonts w:ascii="Calibri" w:eastAsia="Times New Roman" w:hAnsi="Calibri" w:cs="Calibri"/>
                <w:color w:val="000000"/>
                <w:lang w:eastAsia="en-GB"/>
              </w:rPr>
              <w:t>Note on a Meeting with Dr. Yaw Adu Ampomah, Exec. Dir. CRIG</w:t>
            </w:r>
            <w:r w:rsidRPr="003D4E40">
              <w:rPr>
                <w:rFonts w:ascii="Calibri" w:eastAsia="Times New Roman" w:hAnsi="Calibri" w:cs="Calibri"/>
                <w:color w:val="000000"/>
                <w:lang w:eastAsia="en-GB"/>
              </w:rPr>
              <w:br/>
              <w:t>Held at Plant Sciences Laboratories, University of Reading</w:t>
            </w:r>
            <w:r w:rsidRPr="003D4E40">
              <w:rPr>
                <w:rFonts w:ascii="Calibri" w:eastAsia="Times New Roman" w:hAnsi="Calibri" w:cs="Calibri"/>
                <w:color w:val="000000"/>
                <w:lang w:eastAsia="en-GB"/>
              </w:rPr>
              <w:br/>
              <w:t>6th August 2008 (CRUK, GCGRA, CRA)</w:t>
            </w:r>
          </w:p>
        </w:tc>
      </w:tr>
      <w:tr w:rsidR="00F3058C" w:rsidRPr="003D4E40" w14:paraId="35D076E4" w14:textId="77777777" w:rsidTr="00F3058C">
        <w:trPr>
          <w:trHeight w:val="300"/>
        </w:trPr>
        <w:tc>
          <w:tcPr>
            <w:tcW w:w="788" w:type="dxa"/>
            <w:tcBorders>
              <w:top w:val="nil"/>
              <w:left w:val="nil"/>
              <w:bottom w:val="nil"/>
              <w:right w:val="nil"/>
            </w:tcBorders>
            <w:shd w:val="clear" w:color="auto" w:fill="auto"/>
            <w:noWrap/>
            <w:vAlign w:val="bottom"/>
            <w:hideMark/>
          </w:tcPr>
          <w:p w14:paraId="568A4A8A" w14:textId="77777777" w:rsidR="00F3058C" w:rsidRPr="003D4E40" w:rsidRDefault="00F3058C" w:rsidP="00F3058C">
            <w:pPr>
              <w:spacing w:after="0" w:line="240" w:lineRule="auto"/>
              <w:rPr>
                <w:rFonts w:ascii="Calibri" w:eastAsia="Times New Roman" w:hAnsi="Calibri" w:cs="Calibri"/>
                <w:color w:val="000000"/>
                <w:lang w:eastAsia="en-GB"/>
              </w:rPr>
            </w:pPr>
          </w:p>
        </w:tc>
        <w:tc>
          <w:tcPr>
            <w:tcW w:w="9222" w:type="dxa"/>
            <w:tcBorders>
              <w:top w:val="nil"/>
              <w:left w:val="nil"/>
              <w:bottom w:val="nil"/>
              <w:right w:val="nil"/>
            </w:tcBorders>
            <w:shd w:val="clear" w:color="auto" w:fill="auto"/>
            <w:noWrap/>
            <w:vAlign w:val="bottom"/>
            <w:hideMark/>
          </w:tcPr>
          <w:p w14:paraId="125A85EC" w14:textId="77777777" w:rsidR="00F3058C" w:rsidRDefault="00F3058C" w:rsidP="00F3058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Report, September 2008</w:t>
            </w:r>
          </w:p>
        </w:tc>
      </w:tr>
      <w:tr w:rsidR="00F3058C" w:rsidRPr="003D4E40" w14:paraId="38C1CE9E" w14:textId="77777777" w:rsidTr="00F3058C">
        <w:trPr>
          <w:trHeight w:val="300"/>
        </w:trPr>
        <w:tc>
          <w:tcPr>
            <w:tcW w:w="788" w:type="dxa"/>
            <w:tcBorders>
              <w:top w:val="nil"/>
              <w:left w:val="nil"/>
              <w:bottom w:val="nil"/>
              <w:right w:val="nil"/>
            </w:tcBorders>
            <w:shd w:val="clear" w:color="auto" w:fill="auto"/>
            <w:noWrap/>
            <w:vAlign w:val="bottom"/>
            <w:hideMark/>
          </w:tcPr>
          <w:p w14:paraId="196DDF99" w14:textId="77777777" w:rsidR="00F3058C" w:rsidRPr="003D4E40" w:rsidRDefault="00F3058C" w:rsidP="00F3058C">
            <w:pPr>
              <w:spacing w:after="0" w:line="240" w:lineRule="auto"/>
              <w:rPr>
                <w:rFonts w:ascii="Calibri" w:eastAsia="Times New Roman" w:hAnsi="Calibri" w:cs="Calibri"/>
                <w:color w:val="000000"/>
                <w:lang w:eastAsia="en-GB"/>
              </w:rPr>
            </w:pPr>
          </w:p>
        </w:tc>
        <w:tc>
          <w:tcPr>
            <w:tcW w:w="9222" w:type="dxa"/>
            <w:tcBorders>
              <w:top w:val="nil"/>
              <w:left w:val="nil"/>
              <w:bottom w:val="nil"/>
              <w:right w:val="nil"/>
            </w:tcBorders>
            <w:shd w:val="clear" w:color="auto" w:fill="auto"/>
            <w:noWrap/>
            <w:vAlign w:val="bottom"/>
            <w:hideMark/>
          </w:tcPr>
          <w:p w14:paraId="2727B119" w14:textId="77777777" w:rsidR="00F3058C" w:rsidRPr="003D4E40" w:rsidRDefault="00F3058C" w:rsidP="00F3058C">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Report for first year, May 2008</w:t>
            </w:r>
          </w:p>
        </w:tc>
      </w:tr>
      <w:tr w:rsidR="00F3058C" w:rsidRPr="003D4E40" w14:paraId="7D65AA4C" w14:textId="77777777" w:rsidTr="00F3058C">
        <w:trPr>
          <w:trHeight w:val="300"/>
        </w:trPr>
        <w:tc>
          <w:tcPr>
            <w:tcW w:w="788" w:type="dxa"/>
            <w:tcBorders>
              <w:top w:val="nil"/>
              <w:left w:val="nil"/>
              <w:bottom w:val="nil"/>
              <w:right w:val="nil"/>
            </w:tcBorders>
            <w:shd w:val="clear" w:color="auto" w:fill="auto"/>
            <w:noWrap/>
            <w:vAlign w:val="bottom"/>
            <w:hideMark/>
          </w:tcPr>
          <w:p w14:paraId="7E2068A0" w14:textId="77777777" w:rsidR="00F3058C" w:rsidRPr="003D4E40" w:rsidRDefault="00F3058C" w:rsidP="00F3058C">
            <w:pPr>
              <w:spacing w:after="0" w:line="240" w:lineRule="auto"/>
              <w:rPr>
                <w:rFonts w:ascii="Calibri" w:eastAsia="Times New Roman" w:hAnsi="Calibri" w:cs="Calibri"/>
                <w:color w:val="000000"/>
                <w:lang w:eastAsia="en-GB"/>
              </w:rPr>
            </w:pPr>
            <w:r w:rsidRPr="003D4E40">
              <w:rPr>
                <w:rFonts w:ascii="Calibri" w:eastAsia="Times New Roman" w:hAnsi="Calibri" w:cs="Calibri"/>
                <w:color w:val="000000"/>
                <w:lang w:eastAsia="en-GB"/>
              </w:rPr>
              <w:t>CR468</w:t>
            </w:r>
          </w:p>
        </w:tc>
        <w:tc>
          <w:tcPr>
            <w:tcW w:w="9222" w:type="dxa"/>
            <w:tcBorders>
              <w:top w:val="nil"/>
              <w:left w:val="nil"/>
              <w:bottom w:val="nil"/>
              <w:right w:val="nil"/>
            </w:tcBorders>
            <w:shd w:val="clear" w:color="auto" w:fill="auto"/>
            <w:noWrap/>
            <w:vAlign w:val="bottom"/>
            <w:hideMark/>
          </w:tcPr>
          <w:p w14:paraId="3C5AAB2D" w14:textId="77777777" w:rsidR="00F3058C" w:rsidRPr="003D4E40" w:rsidRDefault="00F3058C" w:rsidP="00F3058C">
            <w:pPr>
              <w:spacing w:after="0" w:line="240" w:lineRule="auto"/>
              <w:rPr>
                <w:rFonts w:ascii="Calibri" w:eastAsia="Times New Roman" w:hAnsi="Calibri" w:cs="Calibri"/>
                <w:color w:val="000000"/>
                <w:lang w:eastAsia="en-GB"/>
              </w:rPr>
            </w:pPr>
            <w:r w:rsidRPr="003D4E40">
              <w:rPr>
                <w:rFonts w:ascii="Calibri" w:eastAsia="Times New Roman" w:hAnsi="Calibri" w:cs="Calibri"/>
                <w:color w:val="000000"/>
                <w:lang w:eastAsia="en-GB"/>
              </w:rPr>
              <w:t>CRUK circulation of MSc thesis "The “cutting out” procedure as a control strategy against Cacao swollen shoots virus (CSSV) disease in Ghana"</w:t>
            </w:r>
            <w:r>
              <w:rPr>
                <w:rFonts w:ascii="Calibri" w:eastAsia="Times New Roman" w:hAnsi="Calibri" w:cs="Calibri"/>
                <w:color w:val="000000"/>
                <w:lang w:eastAsia="en-GB"/>
              </w:rPr>
              <w:t xml:space="preserve"> By </w:t>
            </w:r>
            <w:r w:rsidRPr="003D4E40">
              <w:rPr>
                <w:rFonts w:ascii="Calibri" w:eastAsia="Times New Roman" w:hAnsi="Calibri" w:cs="Calibri"/>
                <w:color w:val="000000"/>
                <w:lang w:eastAsia="en-GB"/>
              </w:rPr>
              <w:t>George Akumfi Ameyaw</w:t>
            </w:r>
          </w:p>
        </w:tc>
      </w:tr>
      <w:tr w:rsidR="00F3058C" w:rsidRPr="003D4E40" w14:paraId="45972C67" w14:textId="77777777" w:rsidTr="00F3058C">
        <w:trPr>
          <w:trHeight w:val="300"/>
        </w:trPr>
        <w:tc>
          <w:tcPr>
            <w:tcW w:w="788" w:type="dxa"/>
            <w:tcBorders>
              <w:top w:val="nil"/>
              <w:left w:val="nil"/>
              <w:bottom w:val="nil"/>
              <w:right w:val="nil"/>
            </w:tcBorders>
            <w:shd w:val="clear" w:color="auto" w:fill="auto"/>
            <w:noWrap/>
            <w:vAlign w:val="bottom"/>
            <w:hideMark/>
          </w:tcPr>
          <w:p w14:paraId="4043145B" w14:textId="77777777" w:rsidR="00F3058C" w:rsidRPr="003D4E40" w:rsidRDefault="00F3058C" w:rsidP="00F3058C">
            <w:pPr>
              <w:spacing w:after="0" w:line="240" w:lineRule="auto"/>
              <w:rPr>
                <w:rFonts w:ascii="Calibri" w:eastAsia="Times New Roman" w:hAnsi="Calibri" w:cs="Calibri"/>
                <w:color w:val="000000"/>
                <w:lang w:eastAsia="en-GB"/>
              </w:rPr>
            </w:pPr>
            <w:r w:rsidRPr="003D4E40">
              <w:rPr>
                <w:rFonts w:ascii="Calibri" w:eastAsia="Times New Roman" w:hAnsi="Calibri" w:cs="Calibri"/>
                <w:color w:val="000000"/>
                <w:lang w:eastAsia="en-GB"/>
              </w:rPr>
              <w:t>CR467</w:t>
            </w:r>
          </w:p>
        </w:tc>
        <w:tc>
          <w:tcPr>
            <w:tcW w:w="9222" w:type="dxa"/>
            <w:tcBorders>
              <w:top w:val="nil"/>
              <w:left w:val="nil"/>
              <w:bottom w:val="nil"/>
              <w:right w:val="nil"/>
            </w:tcBorders>
            <w:shd w:val="clear" w:color="auto" w:fill="auto"/>
            <w:noWrap/>
            <w:vAlign w:val="bottom"/>
            <w:hideMark/>
          </w:tcPr>
          <w:p w14:paraId="6870AC84" w14:textId="77777777" w:rsidR="00F3058C" w:rsidRPr="003D4E40" w:rsidRDefault="00F3058C" w:rsidP="00F3058C">
            <w:pPr>
              <w:spacing w:after="0" w:line="240" w:lineRule="auto"/>
              <w:rPr>
                <w:rFonts w:ascii="Calibri" w:eastAsia="Times New Roman" w:hAnsi="Calibri" w:cs="Calibri"/>
                <w:color w:val="000000"/>
                <w:lang w:eastAsia="en-GB"/>
              </w:rPr>
            </w:pPr>
            <w:r w:rsidRPr="003D4E40">
              <w:rPr>
                <w:rFonts w:ascii="Calibri" w:eastAsia="Times New Roman" w:hAnsi="Calibri" w:cs="Calibri"/>
                <w:color w:val="000000"/>
                <w:lang w:eastAsia="en-GB"/>
              </w:rPr>
              <w:t>Note on a CRUK/Reading University Meeting to Discuss the project P18</w:t>
            </w:r>
            <w:r w:rsidRPr="003D4E40">
              <w:rPr>
                <w:rFonts w:ascii="Calibri" w:eastAsia="Times New Roman" w:hAnsi="Calibri" w:cs="Calibri"/>
                <w:color w:val="000000"/>
                <w:lang w:eastAsia="en-GB"/>
              </w:rPr>
              <w:br/>
              <w:t>“CSSV - Molecular Study of its Movement and Elimination”</w:t>
            </w:r>
            <w:r w:rsidRPr="003D4E40">
              <w:rPr>
                <w:rFonts w:ascii="Calibri" w:eastAsia="Times New Roman" w:hAnsi="Calibri" w:cs="Calibri"/>
                <w:color w:val="000000"/>
                <w:lang w:eastAsia="en-GB"/>
              </w:rPr>
              <w:br/>
              <w:t>22nd August 2007, Plant Sciences Laboratories, University of Reading</w:t>
            </w:r>
          </w:p>
        </w:tc>
      </w:tr>
      <w:tr w:rsidR="00F3058C" w:rsidRPr="003D4E40" w14:paraId="56D9801A" w14:textId="77777777" w:rsidTr="00F3058C">
        <w:trPr>
          <w:trHeight w:val="300"/>
        </w:trPr>
        <w:tc>
          <w:tcPr>
            <w:tcW w:w="788" w:type="dxa"/>
            <w:tcBorders>
              <w:top w:val="nil"/>
              <w:left w:val="nil"/>
              <w:bottom w:val="nil"/>
              <w:right w:val="nil"/>
            </w:tcBorders>
            <w:shd w:val="clear" w:color="auto" w:fill="auto"/>
            <w:noWrap/>
            <w:vAlign w:val="bottom"/>
            <w:hideMark/>
          </w:tcPr>
          <w:p w14:paraId="538F4D33" w14:textId="77777777" w:rsidR="00F3058C" w:rsidRPr="003D4E40" w:rsidRDefault="00F3058C" w:rsidP="00F3058C">
            <w:pPr>
              <w:spacing w:after="0" w:line="240" w:lineRule="auto"/>
              <w:rPr>
                <w:rFonts w:ascii="Calibri" w:eastAsia="Times New Roman" w:hAnsi="Calibri" w:cs="Calibri"/>
                <w:color w:val="000000"/>
                <w:lang w:eastAsia="en-GB"/>
              </w:rPr>
            </w:pPr>
            <w:r w:rsidRPr="003D4E40">
              <w:rPr>
                <w:rFonts w:ascii="Calibri" w:eastAsia="Times New Roman" w:hAnsi="Calibri" w:cs="Calibri"/>
                <w:color w:val="000000"/>
                <w:lang w:eastAsia="en-GB"/>
              </w:rPr>
              <w:t>CR433</w:t>
            </w:r>
          </w:p>
        </w:tc>
        <w:tc>
          <w:tcPr>
            <w:tcW w:w="9222" w:type="dxa"/>
            <w:tcBorders>
              <w:top w:val="nil"/>
              <w:left w:val="nil"/>
              <w:bottom w:val="nil"/>
              <w:right w:val="nil"/>
            </w:tcBorders>
            <w:shd w:val="clear" w:color="auto" w:fill="auto"/>
            <w:noWrap/>
            <w:vAlign w:val="bottom"/>
            <w:hideMark/>
          </w:tcPr>
          <w:p w14:paraId="3B9178F1" w14:textId="77777777" w:rsidR="00F3058C" w:rsidRPr="003D4E40" w:rsidRDefault="00F3058C" w:rsidP="00F3058C">
            <w:pPr>
              <w:spacing w:after="0" w:line="240" w:lineRule="auto"/>
              <w:rPr>
                <w:rFonts w:ascii="Calibri" w:eastAsia="Times New Roman" w:hAnsi="Calibri" w:cs="Calibri"/>
                <w:color w:val="000000"/>
                <w:lang w:eastAsia="en-GB"/>
              </w:rPr>
            </w:pPr>
            <w:r w:rsidRPr="003D4E40">
              <w:rPr>
                <w:rFonts w:ascii="Calibri" w:eastAsia="Times New Roman" w:hAnsi="Calibri" w:cs="Calibri"/>
                <w:color w:val="000000"/>
                <w:lang w:eastAsia="en-GB"/>
              </w:rPr>
              <w:t>CSSV contract with Reading University</w:t>
            </w:r>
          </w:p>
        </w:tc>
      </w:tr>
      <w:tr w:rsidR="00F3058C" w:rsidRPr="003D4E40" w14:paraId="3F0F3F44" w14:textId="77777777" w:rsidTr="00F3058C">
        <w:trPr>
          <w:trHeight w:val="300"/>
        </w:trPr>
        <w:tc>
          <w:tcPr>
            <w:tcW w:w="788" w:type="dxa"/>
            <w:tcBorders>
              <w:top w:val="nil"/>
              <w:left w:val="nil"/>
              <w:bottom w:val="nil"/>
              <w:right w:val="nil"/>
            </w:tcBorders>
            <w:shd w:val="clear" w:color="auto" w:fill="auto"/>
            <w:noWrap/>
            <w:vAlign w:val="bottom"/>
            <w:hideMark/>
          </w:tcPr>
          <w:p w14:paraId="71145B61" w14:textId="77777777" w:rsidR="00F3058C" w:rsidRPr="003D4E40" w:rsidRDefault="00F3058C" w:rsidP="00F3058C">
            <w:pPr>
              <w:spacing w:after="0" w:line="240" w:lineRule="auto"/>
              <w:rPr>
                <w:rFonts w:ascii="Calibri" w:eastAsia="Times New Roman" w:hAnsi="Calibri" w:cs="Calibri"/>
                <w:color w:val="000000"/>
                <w:lang w:eastAsia="en-GB"/>
              </w:rPr>
            </w:pPr>
            <w:r w:rsidRPr="003D4E40">
              <w:rPr>
                <w:rFonts w:ascii="Calibri" w:eastAsia="Times New Roman" w:hAnsi="Calibri" w:cs="Calibri"/>
                <w:color w:val="000000"/>
                <w:lang w:eastAsia="en-GB"/>
              </w:rPr>
              <w:t>CR422</w:t>
            </w:r>
          </w:p>
        </w:tc>
        <w:tc>
          <w:tcPr>
            <w:tcW w:w="9222" w:type="dxa"/>
            <w:tcBorders>
              <w:top w:val="nil"/>
              <w:left w:val="nil"/>
              <w:bottom w:val="nil"/>
              <w:right w:val="nil"/>
            </w:tcBorders>
            <w:shd w:val="clear" w:color="auto" w:fill="auto"/>
            <w:noWrap/>
            <w:vAlign w:val="bottom"/>
            <w:hideMark/>
          </w:tcPr>
          <w:p w14:paraId="350294B2" w14:textId="77777777" w:rsidR="00F3058C" w:rsidRPr="003D4E40" w:rsidRDefault="00F3058C" w:rsidP="00F3058C">
            <w:pPr>
              <w:spacing w:after="0" w:line="240" w:lineRule="auto"/>
              <w:rPr>
                <w:rFonts w:ascii="Calibri" w:eastAsia="Times New Roman" w:hAnsi="Calibri" w:cs="Calibri"/>
                <w:color w:val="000000"/>
                <w:lang w:eastAsia="en-GB"/>
              </w:rPr>
            </w:pPr>
            <w:r w:rsidRPr="003D4E40">
              <w:rPr>
                <w:rFonts w:ascii="Calibri" w:eastAsia="Times New Roman" w:hAnsi="Calibri" w:cs="Calibri"/>
                <w:color w:val="000000"/>
                <w:lang w:eastAsia="en-GB"/>
              </w:rPr>
              <w:t>Proposal to CRUK for project entitled "Cacao Swollen Shoot Virus (CSSV) – a molecular study of its movement and elimination" from the University of Reading</w:t>
            </w:r>
          </w:p>
        </w:tc>
      </w:tr>
    </w:tbl>
    <w:p w14:paraId="46FADBEF" w14:textId="77777777" w:rsidR="00F3058C" w:rsidRDefault="00F3058C" w:rsidP="00F3058C">
      <w:pPr>
        <w:pStyle w:val="BodyText"/>
        <w:rPr>
          <w:b/>
        </w:rPr>
      </w:pPr>
    </w:p>
    <w:p w14:paraId="20D43D90" w14:textId="77777777" w:rsidR="00F3058C" w:rsidRDefault="00F3058C" w:rsidP="00F3058C">
      <w:pPr>
        <w:pStyle w:val="BodyText"/>
        <w:rPr>
          <w:b/>
        </w:rPr>
      </w:pPr>
      <w:r w:rsidRPr="003D4E40">
        <w:rPr>
          <w:b/>
        </w:rPr>
        <w:t>Publications:</w:t>
      </w:r>
    </w:p>
    <w:p w14:paraId="094A79B5" w14:textId="77777777" w:rsidR="00F3058C" w:rsidRDefault="00F3058C" w:rsidP="00F3058C">
      <w:pPr>
        <w:pStyle w:val="BodyText"/>
        <w:rPr>
          <w:b/>
        </w:rPr>
      </w:pPr>
      <w:r>
        <w:rPr>
          <w:b/>
        </w:rPr>
        <w:t xml:space="preserve">AME12A. </w:t>
      </w:r>
      <w:r w:rsidRPr="008345C7">
        <w:rPr>
          <w:b/>
        </w:rPr>
        <w:t>G</w:t>
      </w:r>
      <w:r w:rsidRPr="008345C7">
        <w:t>. A. Ameyaw, A. Wetten, H. Dzahini-Obiatey, O. Domfeh, J. Allainguillaume (201</w:t>
      </w:r>
      <w:r>
        <w:t>3</w:t>
      </w:r>
      <w:r w:rsidRPr="008345C7">
        <w:t>)</w:t>
      </w:r>
      <w:r>
        <w:rPr>
          <w:b/>
        </w:rPr>
        <w:br/>
        <w:t xml:space="preserve"> </w:t>
      </w:r>
      <w:r w:rsidRPr="008345C7">
        <w:t>Investigation on Cacao swollen shoot virus (CSSV) pollen transmission through cross-pollination</w:t>
      </w:r>
      <w:r>
        <w:t xml:space="preserve">. </w:t>
      </w:r>
      <w:r w:rsidRPr="008345C7">
        <w:t xml:space="preserve">Plant Pathology. </w:t>
      </w:r>
      <w:r w:rsidRPr="003A5E8E">
        <w:t>. 62, 421–427</w:t>
      </w:r>
      <w:r>
        <w:t xml:space="preserve"> </w:t>
      </w:r>
      <w:r w:rsidRPr="008345C7">
        <w:t>doi: 10.1111/j.1365-3059.2012.02640.x</w:t>
      </w:r>
      <w:r>
        <w:t xml:space="preserve"> (online version available 2012).</w:t>
      </w:r>
    </w:p>
    <w:p w14:paraId="092BD7AB" w14:textId="77777777" w:rsidR="00F3058C" w:rsidRDefault="00F3058C" w:rsidP="00F3058C">
      <w:pPr>
        <w:pStyle w:val="BodyText"/>
      </w:pPr>
      <w:r>
        <w:t>AME11A. CSSV Transmissability and Movement (need to check on title) PhD thesis, University of Reading, UK.</w:t>
      </w:r>
    </w:p>
    <w:p w14:paraId="71FD7676" w14:textId="77777777" w:rsidR="00F3058C" w:rsidRDefault="00F3058C" w:rsidP="00F3058C">
      <w:pPr>
        <w:pStyle w:val="BodyText"/>
      </w:pPr>
      <w:r>
        <w:t>AME10A, Ameyaw, G.A. (2010). PhD Thesis, The University of Reading, UK.</w:t>
      </w:r>
    </w:p>
    <w:p w14:paraId="23B687AD" w14:textId="77777777" w:rsidR="00F3058C" w:rsidRDefault="00F3058C" w:rsidP="00F3058C">
      <w:pPr>
        <w:pStyle w:val="BodyText"/>
      </w:pPr>
      <w:r>
        <w:t>AME09A, Ameyaw, G.A., Wetten, A.C. &amp; Allainguillaume, J. (2009)</w:t>
      </w:r>
      <w:r w:rsidRPr="003D4E40">
        <w:t xml:space="preserve"> EXPLORING CSSV SEED TRANSMISSION USING MOLECULAR DIAGNOSTIC METHODS</w:t>
      </w:r>
      <w:r>
        <w:t>. Proceedings of the 16</w:t>
      </w:r>
      <w:r w:rsidRPr="003D4E40">
        <w:rPr>
          <w:vertAlign w:val="superscript"/>
        </w:rPr>
        <w:t>th</w:t>
      </w:r>
      <w:r>
        <w:t xml:space="preserve"> International Cocoa Research Conference, Bali. </w:t>
      </w:r>
    </w:p>
    <w:p w14:paraId="2C7FC699" w14:textId="77777777" w:rsidR="00F3058C" w:rsidRPr="003D4E40" w:rsidRDefault="00F3058C" w:rsidP="00F3058C">
      <w:pPr>
        <w:pStyle w:val="BodyText"/>
        <w:rPr>
          <w:lang w:val="en-GB"/>
        </w:rPr>
      </w:pPr>
      <w:r>
        <w:t>AME08A,, G.A&gt; (2008) Upgrading report, School of Biological Sciences, The University of Reading, UK.</w:t>
      </w:r>
    </w:p>
    <w:p w14:paraId="3CF2B1C0" w14:textId="77777777" w:rsidR="00F3058C" w:rsidRDefault="00F3058C" w:rsidP="00F3058C">
      <w:pPr>
        <w:pStyle w:val="BodyText"/>
      </w:pPr>
      <w:r>
        <w:rPr>
          <w:b/>
        </w:rPr>
        <w:t>Website information Sheet:</w:t>
      </w:r>
      <w:r>
        <w:t xml:space="preserve"> not yet available </w:t>
      </w:r>
    </w:p>
    <w:p w14:paraId="4599E83E" w14:textId="77777777" w:rsidR="00F3058C" w:rsidRDefault="00F3058C" w:rsidP="00F3058C">
      <w:pPr>
        <w:pStyle w:val="Heading3"/>
      </w:pPr>
      <w:bookmarkStart w:id="68" w:name="_Toc91076047"/>
      <w:r w:rsidRPr="00A22D39">
        <w:t>Current Developments/Points to Note</w:t>
      </w:r>
      <w:r>
        <w:t>:</w:t>
      </w:r>
      <w:bookmarkEnd w:id="68"/>
    </w:p>
    <w:p w14:paraId="3C6F7607" w14:textId="77777777" w:rsidR="00F3058C" w:rsidRPr="00485353" w:rsidRDefault="00F3058C" w:rsidP="00F3058C">
      <w:pPr>
        <w:autoSpaceDE w:val="0"/>
        <w:autoSpaceDN w:val="0"/>
        <w:adjustRightInd w:val="0"/>
        <w:spacing w:after="0" w:line="240" w:lineRule="auto"/>
        <w:rPr>
          <w:rFonts w:ascii="Times New Roman" w:hAnsi="Times New Roman" w:cs="Times New Roman"/>
          <w:color w:val="000000"/>
          <w:sz w:val="36"/>
          <w:szCs w:val="36"/>
        </w:rPr>
      </w:pPr>
      <w:r w:rsidRPr="00485353">
        <w:rPr>
          <w:rFonts w:ascii="Times New Roman" w:hAnsi="Times New Roman" w:cs="Times New Roman"/>
          <w:b/>
          <w:bCs/>
          <w:color w:val="000000"/>
          <w:sz w:val="36"/>
          <w:szCs w:val="36"/>
        </w:rPr>
        <w:t xml:space="preserve">Summary </w:t>
      </w:r>
      <w:r>
        <w:rPr>
          <w:rFonts w:ascii="Times New Roman" w:hAnsi="Times New Roman" w:cs="Times New Roman"/>
          <w:b/>
          <w:bCs/>
          <w:color w:val="000000"/>
          <w:sz w:val="36"/>
          <w:szCs w:val="36"/>
        </w:rPr>
        <w:t xml:space="preserve">from Final Report </w:t>
      </w:r>
    </w:p>
    <w:p w14:paraId="1B0FCCC7" w14:textId="77777777" w:rsidR="00F3058C" w:rsidRPr="00485353" w:rsidRDefault="00F3058C" w:rsidP="00F3058C">
      <w:pPr>
        <w:autoSpaceDE w:val="0"/>
        <w:autoSpaceDN w:val="0"/>
        <w:adjustRightInd w:val="0"/>
        <w:spacing w:after="0" w:line="240" w:lineRule="auto"/>
        <w:rPr>
          <w:rFonts w:ascii="Times New Roman" w:hAnsi="Times New Roman" w:cs="Times New Roman"/>
          <w:color w:val="000000"/>
          <w:sz w:val="23"/>
          <w:szCs w:val="23"/>
        </w:rPr>
      </w:pPr>
      <w:r w:rsidRPr="00485353">
        <w:rPr>
          <w:rFonts w:ascii="Times New Roman" w:hAnsi="Times New Roman" w:cs="Times New Roman"/>
          <w:color w:val="000000"/>
          <w:sz w:val="23"/>
          <w:szCs w:val="23"/>
        </w:rPr>
        <w:t>Cocoa swollen shoot virus disease (CSSVD) seriously affects cocoa production in Ghana, particularly in the areas of mass infection (AMI) in the Eastern Region whilst the disease continues spreading to areas with scatte</w:t>
      </w:r>
      <w:r>
        <w:rPr>
          <w:rFonts w:ascii="Times New Roman" w:hAnsi="Times New Roman" w:cs="Times New Roman"/>
          <w:color w:val="000000"/>
          <w:sz w:val="23"/>
          <w:szCs w:val="23"/>
        </w:rPr>
        <w:t xml:space="preserve"> </w:t>
      </w:r>
      <w:r w:rsidRPr="00485353">
        <w:rPr>
          <w:rFonts w:ascii="Times New Roman" w:hAnsi="Times New Roman" w:cs="Times New Roman"/>
          <w:color w:val="000000"/>
          <w:sz w:val="23"/>
          <w:szCs w:val="23"/>
        </w:rPr>
        <w:t>r outbreaks especially in the Western Region. Reports utilising visible diagnostic symptoms on the possible seed-borne nature of the pathogen (</w:t>
      </w:r>
      <w:r w:rsidRPr="00485353">
        <w:rPr>
          <w:rFonts w:ascii="Times New Roman" w:hAnsi="Times New Roman" w:cs="Times New Roman"/>
          <w:i/>
          <w:iCs/>
          <w:color w:val="000000"/>
          <w:sz w:val="23"/>
          <w:szCs w:val="23"/>
        </w:rPr>
        <w:t xml:space="preserve">Cacao swollen shoot virus </w:t>
      </w:r>
      <w:r w:rsidRPr="00485353">
        <w:rPr>
          <w:rFonts w:ascii="Times New Roman" w:hAnsi="Times New Roman" w:cs="Times New Roman"/>
          <w:color w:val="000000"/>
          <w:sz w:val="23"/>
          <w:szCs w:val="23"/>
        </w:rPr>
        <w:t>– CSSV) in cocoa (</w:t>
      </w:r>
      <w:r w:rsidRPr="00485353">
        <w:rPr>
          <w:rFonts w:ascii="Times New Roman" w:hAnsi="Times New Roman" w:cs="Times New Roman"/>
          <w:i/>
          <w:iCs/>
          <w:color w:val="000000"/>
          <w:sz w:val="23"/>
          <w:szCs w:val="23"/>
        </w:rPr>
        <w:t xml:space="preserve">Theobroma cacao </w:t>
      </w:r>
      <w:r w:rsidRPr="00485353">
        <w:rPr>
          <w:rFonts w:ascii="Times New Roman" w:hAnsi="Times New Roman" w:cs="Times New Roman"/>
          <w:color w:val="000000"/>
          <w:sz w:val="23"/>
          <w:szCs w:val="23"/>
        </w:rPr>
        <w:t xml:space="preserve">L.) have been conflicting. Studies show that visible viral symptoms are not always manifested on all affected parts of infected cocoa trees due to a period of CSSV latency. In this work, molecular diagnostic techniques involving DNA and RNA based polymerase chain reaction (PCR) methods were utilised with CSSV primers designed from conserved regions of published CSSV sequences to investigate whether CSSV is sexually transmissible using a series of self pollination experiments. The study also evaluated whether pollen could be a source of CSSV infection into seeds and seedlings through cross pollination using pollen from CSSV infected cocoa trees onto healthy recipients. Robust precautions were taken to avoid cross contamination during duplicated DNA extractions and only those PCR results accompanied by effective positive and negative controls (from CSSV symptomatic and quarantine assured CSSV free trees respectively) were scored. </w:t>
      </w:r>
    </w:p>
    <w:p w14:paraId="482FA6CA" w14:textId="77777777" w:rsidR="00F3058C" w:rsidRDefault="00F3058C" w:rsidP="00F3058C">
      <w:pPr>
        <w:pStyle w:val="BodyText"/>
        <w:rPr>
          <w:b/>
          <w:i/>
          <w:lang w:val="en-GB"/>
        </w:rPr>
      </w:pPr>
      <w:r w:rsidRPr="00485353">
        <w:rPr>
          <w:rFonts w:ascii="Times New Roman" w:eastAsiaTheme="minorHAnsi" w:hAnsi="Times New Roman"/>
          <w:color w:val="000000"/>
          <w:sz w:val="23"/>
          <w:szCs w:val="23"/>
          <w:lang w:val="en-GB" w:bidi="ar-SA"/>
        </w:rPr>
        <w:t>Following DNA extraction all pods obtained from the self pollination experiments involving CSSV infected cocoa trees were found to contain at least some seeds that were PCR positive for a 375 base pair fragment of CSSV DNA. The pith (mesocarp) of each of the self pollination generated pods was similarly PCR positive for CSSV DNA and seed components showed diminishing frequencies of CSSV DNA presence in the order: testa &gt; cotyledon &gt; embryo. Sequential DNA samples from new leaves of 25 of the seedlings derived from the self-pollinated trees were all consistently PCR positive for CSSV DNA over 24 months after germination. Nonetheless, a reverse transcription (RT) PCR screening test has been negative for all those PCR positive seedlings indicating absence of CSSV RNA transcripts in the seedlings. None of the seedlings have exhibited symptoms characteristic of CSSV and infectivity tests on them have been negative. Seedlings from the cross pollination experiments were uniformally negative for the PCR analysis indicating that pollen does not act as a potential route for CSSV infection. Possible explanations for these events including viral DNA integration into the cocoa genome and methylation-directed inactivation of the CSSV DNA are discussed.</w:t>
      </w:r>
    </w:p>
    <w:p w14:paraId="671E6B92" w14:textId="77777777" w:rsidR="00F3058C" w:rsidRDefault="00F3058C" w:rsidP="00F3058C">
      <w:pPr>
        <w:rPr>
          <w:b/>
          <w:sz w:val="28"/>
          <w:szCs w:val="28"/>
        </w:rPr>
      </w:pPr>
      <w:r>
        <w:rPr>
          <w:b/>
          <w:sz w:val="28"/>
          <w:szCs w:val="28"/>
        </w:rPr>
        <w:br w:type="page"/>
      </w:r>
    </w:p>
    <w:p w14:paraId="1511B83A" w14:textId="77777777" w:rsidR="0022100D" w:rsidRPr="00F46C0C" w:rsidRDefault="0022100D" w:rsidP="0022100D">
      <w:pPr>
        <w:pStyle w:val="Heading1"/>
        <w:rPr>
          <w:lang w:val="en-GB"/>
        </w:rPr>
      </w:pPr>
      <w:bookmarkStart w:id="69" w:name="_Toc91076048"/>
      <w:r>
        <w:rPr>
          <w:lang w:val="en-GB"/>
        </w:rPr>
        <w:lastRenderedPageBreak/>
        <w:t xml:space="preserve">P017 </w:t>
      </w:r>
      <w:r w:rsidRPr="0061204B">
        <w:rPr>
          <w:lang w:val="en-GB"/>
        </w:rPr>
        <w:t>Sustainable cocoa production through improved understanding of seasonal variability in quality, yield and disease resistance</w:t>
      </w:r>
      <w:bookmarkEnd w:id="69"/>
    </w:p>
    <w:p w14:paraId="63D54A08" w14:textId="77777777" w:rsidR="0022100D" w:rsidRDefault="0022100D" w:rsidP="0022100D">
      <w:pPr>
        <w:pStyle w:val="BodyText"/>
        <w:rPr>
          <w:b/>
        </w:rPr>
      </w:pPr>
      <w:r>
        <w:rPr>
          <w:b/>
        </w:rPr>
        <w:t>Proposal: CR396</w:t>
      </w:r>
    </w:p>
    <w:p w14:paraId="08860142" w14:textId="77777777" w:rsidR="0022100D" w:rsidRDefault="0022100D" w:rsidP="0022100D">
      <w:pPr>
        <w:pStyle w:val="BodyText"/>
      </w:pPr>
      <w:r>
        <w:rPr>
          <w:b/>
        </w:rPr>
        <w:t>Funding:</w:t>
      </w:r>
      <w: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E0" w:firstRow="1" w:lastRow="1" w:firstColumn="1" w:lastColumn="1" w:noHBand="0" w:noVBand="1"/>
      </w:tblPr>
      <w:tblGrid>
        <w:gridCol w:w="1101"/>
        <w:gridCol w:w="1134"/>
        <w:gridCol w:w="993"/>
        <w:gridCol w:w="991"/>
        <w:gridCol w:w="993"/>
        <w:gridCol w:w="992"/>
        <w:gridCol w:w="992"/>
        <w:gridCol w:w="1205"/>
        <w:gridCol w:w="1205"/>
      </w:tblGrid>
      <w:tr w:rsidR="0022100D" w:rsidRPr="00A726BE" w14:paraId="20C53C11" w14:textId="77777777" w:rsidTr="00F3058C">
        <w:tc>
          <w:tcPr>
            <w:tcW w:w="1101" w:type="dxa"/>
            <w:tcBorders>
              <w:left w:val="single" w:sz="4" w:space="0" w:color="auto"/>
              <w:bottom w:val="single" w:sz="4" w:space="0" w:color="auto"/>
              <w:right w:val="nil"/>
            </w:tcBorders>
          </w:tcPr>
          <w:p w14:paraId="17EAE71E" w14:textId="77777777" w:rsidR="0022100D" w:rsidRPr="00A726BE" w:rsidRDefault="0022100D" w:rsidP="00F3058C">
            <w:pPr>
              <w:keepLines/>
              <w:tabs>
                <w:tab w:val="center" w:pos="4320"/>
                <w:tab w:val="right" w:pos="8640"/>
              </w:tabs>
              <w:rPr>
                <w:rFonts w:ascii="Calibri" w:eastAsia="Calibri" w:hAnsi="Calibri" w:cs="Times New Roman"/>
                <w:b/>
                <w:caps/>
              </w:rPr>
            </w:pPr>
          </w:p>
        </w:tc>
        <w:tc>
          <w:tcPr>
            <w:tcW w:w="1134" w:type="dxa"/>
            <w:tcBorders>
              <w:left w:val="nil"/>
              <w:bottom w:val="single" w:sz="4" w:space="0" w:color="auto"/>
              <w:right w:val="nil"/>
            </w:tcBorders>
          </w:tcPr>
          <w:p w14:paraId="29B12ED6"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993" w:type="dxa"/>
            <w:tcBorders>
              <w:left w:val="nil"/>
              <w:bottom w:val="single" w:sz="4" w:space="0" w:color="auto"/>
              <w:right w:val="nil"/>
            </w:tcBorders>
          </w:tcPr>
          <w:p w14:paraId="0D5E7F6B"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991" w:type="dxa"/>
            <w:tcBorders>
              <w:left w:val="nil"/>
              <w:bottom w:val="single" w:sz="4" w:space="0" w:color="auto"/>
              <w:right w:val="nil"/>
            </w:tcBorders>
          </w:tcPr>
          <w:p w14:paraId="7D4ADDC5"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993" w:type="dxa"/>
            <w:tcBorders>
              <w:left w:val="nil"/>
              <w:bottom w:val="single" w:sz="4" w:space="0" w:color="auto"/>
              <w:right w:val="single" w:sz="4" w:space="0" w:color="auto"/>
            </w:tcBorders>
          </w:tcPr>
          <w:p w14:paraId="3C2ACDB8"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992" w:type="dxa"/>
            <w:tcBorders>
              <w:left w:val="single" w:sz="4" w:space="0" w:color="auto"/>
              <w:bottom w:val="single" w:sz="4" w:space="0" w:color="auto"/>
              <w:right w:val="single" w:sz="4" w:space="0" w:color="auto"/>
            </w:tcBorders>
          </w:tcPr>
          <w:p w14:paraId="5122EF1F"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992" w:type="dxa"/>
            <w:tcBorders>
              <w:left w:val="single" w:sz="4" w:space="0" w:color="auto"/>
              <w:bottom w:val="single" w:sz="4" w:space="0" w:color="auto"/>
              <w:right w:val="single" w:sz="4" w:space="0" w:color="auto"/>
            </w:tcBorders>
          </w:tcPr>
          <w:p w14:paraId="443C6BF3"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YR6</w:t>
            </w:r>
          </w:p>
        </w:tc>
        <w:tc>
          <w:tcPr>
            <w:tcW w:w="1205" w:type="dxa"/>
            <w:tcBorders>
              <w:left w:val="single" w:sz="4" w:space="0" w:color="auto"/>
              <w:bottom w:val="single" w:sz="4" w:space="0" w:color="auto"/>
              <w:right w:val="single" w:sz="4" w:space="0" w:color="auto"/>
            </w:tcBorders>
          </w:tcPr>
          <w:p w14:paraId="5D063480"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Yr7</w:t>
            </w:r>
          </w:p>
        </w:tc>
        <w:tc>
          <w:tcPr>
            <w:tcW w:w="1205" w:type="dxa"/>
            <w:tcBorders>
              <w:left w:val="single" w:sz="4" w:space="0" w:color="auto"/>
              <w:bottom w:val="single" w:sz="4" w:space="0" w:color="auto"/>
              <w:right w:val="single" w:sz="4" w:space="0" w:color="auto"/>
            </w:tcBorders>
          </w:tcPr>
          <w:p w14:paraId="5218E991"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(JUL 2012)</w:t>
            </w:r>
          </w:p>
        </w:tc>
      </w:tr>
      <w:tr w:rsidR="0022100D" w:rsidRPr="00382AD1" w14:paraId="3A520030" w14:textId="77777777" w:rsidTr="00F3058C">
        <w:tc>
          <w:tcPr>
            <w:tcW w:w="1101" w:type="dxa"/>
            <w:tcBorders>
              <w:top w:val="nil"/>
              <w:left w:val="single" w:sz="4" w:space="0" w:color="auto"/>
              <w:bottom w:val="nil"/>
              <w:right w:val="nil"/>
            </w:tcBorders>
          </w:tcPr>
          <w:p w14:paraId="499E0A3A" w14:textId="77777777" w:rsidR="0022100D" w:rsidRPr="00690FCE" w:rsidRDefault="0022100D" w:rsidP="00F3058C">
            <w:pPr>
              <w:keepLines/>
              <w:tabs>
                <w:tab w:val="center" w:pos="4320"/>
                <w:tab w:val="right" w:pos="8640"/>
              </w:tabs>
              <w:rPr>
                <w:rFonts w:ascii="Calibri" w:eastAsia="Calibri" w:hAnsi="Calibri" w:cs="Times New Roman"/>
                <w:caps/>
                <w:sz w:val="20"/>
                <w:szCs w:val="20"/>
              </w:rPr>
            </w:pPr>
            <w:r w:rsidRPr="00690FCE">
              <w:rPr>
                <w:rFonts w:ascii="Calibri" w:eastAsia="Calibri" w:hAnsi="Calibri" w:cs="Times New Roman"/>
                <w:caps/>
                <w:sz w:val="20"/>
                <w:szCs w:val="20"/>
              </w:rPr>
              <w:t>Proposal</w:t>
            </w:r>
          </w:p>
        </w:tc>
        <w:tc>
          <w:tcPr>
            <w:tcW w:w="1134" w:type="dxa"/>
            <w:tcBorders>
              <w:top w:val="nil"/>
              <w:left w:val="nil"/>
              <w:bottom w:val="nil"/>
              <w:right w:val="nil"/>
            </w:tcBorders>
          </w:tcPr>
          <w:p w14:paraId="4EFB39CC"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993" w:type="dxa"/>
            <w:tcBorders>
              <w:top w:val="nil"/>
              <w:left w:val="nil"/>
              <w:bottom w:val="nil"/>
              <w:right w:val="nil"/>
            </w:tcBorders>
          </w:tcPr>
          <w:p w14:paraId="16E52213"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991" w:type="dxa"/>
            <w:tcBorders>
              <w:top w:val="nil"/>
              <w:left w:val="nil"/>
              <w:bottom w:val="nil"/>
              <w:right w:val="nil"/>
            </w:tcBorders>
          </w:tcPr>
          <w:p w14:paraId="6F58FA02" w14:textId="77777777" w:rsidR="0022100D" w:rsidRPr="00382AD1" w:rsidRDefault="0022100D" w:rsidP="00F3058C">
            <w:pPr>
              <w:keepLines/>
              <w:tabs>
                <w:tab w:val="center" w:pos="4320"/>
                <w:tab w:val="right" w:pos="8640"/>
              </w:tabs>
              <w:rPr>
                <w:rFonts w:ascii="Calibri" w:eastAsia="Calibri" w:hAnsi="Calibri" w:cs="Times New Roman"/>
                <w:i/>
                <w:caps/>
              </w:rPr>
            </w:pPr>
          </w:p>
        </w:tc>
        <w:tc>
          <w:tcPr>
            <w:tcW w:w="993" w:type="dxa"/>
            <w:tcBorders>
              <w:top w:val="nil"/>
              <w:left w:val="nil"/>
              <w:bottom w:val="nil"/>
              <w:right w:val="single" w:sz="4" w:space="0" w:color="auto"/>
            </w:tcBorders>
          </w:tcPr>
          <w:p w14:paraId="437C0707"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992" w:type="dxa"/>
            <w:tcBorders>
              <w:top w:val="nil"/>
              <w:left w:val="single" w:sz="4" w:space="0" w:color="auto"/>
              <w:bottom w:val="nil"/>
              <w:right w:val="single" w:sz="4" w:space="0" w:color="auto"/>
            </w:tcBorders>
          </w:tcPr>
          <w:p w14:paraId="08266B64"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992" w:type="dxa"/>
            <w:tcBorders>
              <w:top w:val="nil"/>
              <w:left w:val="single" w:sz="4" w:space="0" w:color="auto"/>
              <w:bottom w:val="nil"/>
              <w:right w:val="single" w:sz="4" w:space="0" w:color="auto"/>
            </w:tcBorders>
          </w:tcPr>
          <w:p w14:paraId="44F2989F"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205" w:type="dxa"/>
            <w:tcBorders>
              <w:top w:val="nil"/>
              <w:left w:val="single" w:sz="4" w:space="0" w:color="auto"/>
              <w:bottom w:val="nil"/>
              <w:right w:val="single" w:sz="4" w:space="0" w:color="auto"/>
            </w:tcBorders>
          </w:tcPr>
          <w:p w14:paraId="29D5D591"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205" w:type="dxa"/>
            <w:tcBorders>
              <w:top w:val="nil"/>
              <w:left w:val="single" w:sz="4" w:space="0" w:color="auto"/>
              <w:bottom w:val="nil"/>
              <w:right w:val="single" w:sz="4" w:space="0" w:color="auto"/>
            </w:tcBorders>
          </w:tcPr>
          <w:p w14:paraId="0B6EF24C" w14:textId="77777777" w:rsidR="0022100D" w:rsidRPr="00382AD1" w:rsidRDefault="0022100D" w:rsidP="00F3058C">
            <w:pPr>
              <w:keepLines/>
              <w:tabs>
                <w:tab w:val="center" w:pos="4320"/>
                <w:tab w:val="right" w:pos="8640"/>
              </w:tabs>
              <w:rPr>
                <w:rFonts w:ascii="Calibri" w:eastAsia="Calibri" w:hAnsi="Calibri" w:cs="Times New Roman"/>
                <w:caps/>
              </w:rPr>
            </w:pPr>
          </w:p>
        </w:tc>
      </w:tr>
      <w:tr w:rsidR="0022100D" w:rsidRPr="00690FCE" w14:paraId="799DC030" w14:textId="77777777" w:rsidTr="00F3058C">
        <w:tc>
          <w:tcPr>
            <w:tcW w:w="1101" w:type="dxa"/>
            <w:tcBorders>
              <w:top w:val="nil"/>
              <w:left w:val="single" w:sz="4" w:space="0" w:color="auto"/>
              <w:bottom w:val="nil"/>
              <w:right w:val="nil"/>
            </w:tcBorders>
            <w:shd w:val="clear" w:color="auto" w:fill="auto"/>
          </w:tcPr>
          <w:p w14:paraId="76DDFC37" w14:textId="77777777" w:rsidR="0022100D" w:rsidRPr="00690FCE" w:rsidRDefault="0022100D" w:rsidP="00F3058C">
            <w:pPr>
              <w:keepLines/>
              <w:tabs>
                <w:tab w:val="center" w:pos="4320"/>
                <w:tab w:val="right" w:pos="8640"/>
              </w:tabs>
              <w:rPr>
                <w:rFonts w:ascii="Calibri" w:eastAsia="Calibri" w:hAnsi="Calibri" w:cs="Times New Roman"/>
                <w:caps/>
                <w:sz w:val="20"/>
                <w:szCs w:val="20"/>
              </w:rPr>
            </w:pPr>
            <w:r w:rsidRPr="00690FCE">
              <w:rPr>
                <w:rFonts w:ascii="Calibri" w:eastAsia="Calibri" w:hAnsi="Calibri" w:cs="Times New Roman"/>
                <w:caps/>
                <w:sz w:val="20"/>
                <w:szCs w:val="20"/>
              </w:rPr>
              <w:t>ACTUAL</w:t>
            </w:r>
          </w:p>
        </w:tc>
        <w:tc>
          <w:tcPr>
            <w:tcW w:w="1134" w:type="dxa"/>
            <w:tcBorders>
              <w:top w:val="nil"/>
              <w:left w:val="nil"/>
              <w:bottom w:val="nil"/>
              <w:right w:val="nil"/>
            </w:tcBorders>
          </w:tcPr>
          <w:p w14:paraId="3D21AE76" w14:textId="77777777" w:rsidR="0022100D" w:rsidRPr="00690FCE" w:rsidRDefault="0022100D" w:rsidP="00F3058C">
            <w:pPr>
              <w:keepLines/>
              <w:tabs>
                <w:tab w:val="center" w:pos="4320"/>
                <w:tab w:val="right" w:pos="8640"/>
              </w:tabs>
              <w:rPr>
                <w:rFonts w:ascii="Calibri" w:eastAsia="Calibri" w:hAnsi="Calibri" w:cs="Times New Roman"/>
                <w:caps/>
              </w:rPr>
            </w:pPr>
            <w:r>
              <w:rPr>
                <w:color w:val="1F497D"/>
              </w:rPr>
              <w:t>£140875</w:t>
            </w:r>
            <w:r>
              <w:rPr>
                <w:rFonts w:ascii="Calibri" w:eastAsia="Calibri" w:hAnsi="Calibri" w:cs="Times New Roman"/>
                <w:caps/>
              </w:rPr>
              <w:t xml:space="preserve"> (2006)</w:t>
            </w:r>
          </w:p>
        </w:tc>
        <w:tc>
          <w:tcPr>
            <w:tcW w:w="993" w:type="dxa"/>
            <w:tcBorders>
              <w:top w:val="nil"/>
              <w:left w:val="nil"/>
              <w:bottom w:val="nil"/>
              <w:right w:val="nil"/>
            </w:tcBorders>
            <w:shd w:val="clear" w:color="auto" w:fill="auto"/>
          </w:tcPr>
          <w:p w14:paraId="502EAEAC" w14:textId="77777777" w:rsidR="0022100D" w:rsidRPr="00690FCE" w:rsidRDefault="0022100D" w:rsidP="00F3058C">
            <w:pPr>
              <w:keepLines/>
              <w:tabs>
                <w:tab w:val="center" w:pos="4320"/>
                <w:tab w:val="right" w:pos="8640"/>
              </w:tabs>
              <w:rPr>
                <w:rFonts w:ascii="Calibri" w:eastAsia="Calibri" w:hAnsi="Calibri" w:cs="Times New Roman"/>
                <w:caps/>
              </w:rPr>
            </w:pPr>
            <w:r w:rsidRPr="00690FCE">
              <w:rPr>
                <w:rFonts w:ascii="Calibri" w:eastAsia="Calibri" w:hAnsi="Calibri" w:cs="Times New Roman"/>
                <w:caps/>
              </w:rPr>
              <w:t>179930</w:t>
            </w:r>
            <w:r>
              <w:rPr>
                <w:rFonts w:ascii="Calibri" w:eastAsia="Calibri" w:hAnsi="Calibri" w:cs="Times New Roman"/>
                <w:caps/>
              </w:rPr>
              <w:t xml:space="preserve"> (2007)</w:t>
            </w:r>
          </w:p>
        </w:tc>
        <w:tc>
          <w:tcPr>
            <w:tcW w:w="991" w:type="dxa"/>
            <w:tcBorders>
              <w:top w:val="nil"/>
              <w:left w:val="nil"/>
              <w:bottom w:val="nil"/>
              <w:right w:val="nil"/>
            </w:tcBorders>
            <w:shd w:val="clear" w:color="auto" w:fill="auto"/>
          </w:tcPr>
          <w:p w14:paraId="29EFD31A" w14:textId="77777777" w:rsidR="0022100D" w:rsidRPr="00690FCE" w:rsidRDefault="0022100D" w:rsidP="00F3058C">
            <w:pPr>
              <w:keepLines/>
              <w:tabs>
                <w:tab w:val="center" w:pos="4320"/>
                <w:tab w:val="right" w:pos="8640"/>
              </w:tabs>
              <w:rPr>
                <w:rFonts w:ascii="Calibri" w:eastAsia="Calibri" w:hAnsi="Calibri" w:cs="Times New Roman"/>
                <w:caps/>
              </w:rPr>
            </w:pPr>
            <w:r w:rsidRPr="00690FCE">
              <w:rPr>
                <w:rFonts w:ascii="Calibri" w:eastAsia="Calibri" w:hAnsi="Calibri" w:cs="Times New Roman"/>
                <w:caps/>
              </w:rPr>
              <w:t>141035</w:t>
            </w:r>
            <w:r>
              <w:rPr>
                <w:rFonts w:ascii="Calibri" w:eastAsia="Calibri" w:hAnsi="Calibri" w:cs="Times New Roman"/>
                <w:caps/>
              </w:rPr>
              <w:t xml:space="preserve"> (2008)</w:t>
            </w:r>
          </w:p>
        </w:tc>
        <w:tc>
          <w:tcPr>
            <w:tcW w:w="993" w:type="dxa"/>
            <w:tcBorders>
              <w:top w:val="nil"/>
              <w:left w:val="nil"/>
              <w:bottom w:val="nil"/>
              <w:right w:val="single" w:sz="4" w:space="0" w:color="auto"/>
            </w:tcBorders>
            <w:shd w:val="clear" w:color="auto" w:fill="auto"/>
          </w:tcPr>
          <w:p w14:paraId="70826562" w14:textId="77777777" w:rsidR="0022100D" w:rsidRPr="00690FCE" w:rsidRDefault="0022100D" w:rsidP="00F3058C">
            <w:pPr>
              <w:keepLines/>
              <w:tabs>
                <w:tab w:val="center" w:pos="4320"/>
                <w:tab w:val="right" w:pos="8640"/>
              </w:tabs>
              <w:rPr>
                <w:rFonts w:ascii="Calibri" w:eastAsia="Calibri" w:hAnsi="Calibri" w:cs="Times New Roman"/>
                <w:caps/>
              </w:rPr>
            </w:pPr>
            <w:r w:rsidRPr="00690FCE">
              <w:rPr>
                <w:rFonts w:ascii="Calibri" w:eastAsia="Calibri" w:hAnsi="Calibri" w:cs="Times New Roman"/>
                <w:caps/>
              </w:rPr>
              <w:t>334786</w:t>
            </w:r>
            <w:r>
              <w:rPr>
                <w:rFonts w:ascii="Calibri" w:eastAsia="Calibri" w:hAnsi="Calibri" w:cs="Times New Roman"/>
                <w:caps/>
              </w:rPr>
              <w:t xml:space="preserve"> (2009)</w:t>
            </w:r>
          </w:p>
        </w:tc>
        <w:tc>
          <w:tcPr>
            <w:tcW w:w="992" w:type="dxa"/>
            <w:tcBorders>
              <w:top w:val="nil"/>
              <w:left w:val="single" w:sz="4" w:space="0" w:color="auto"/>
              <w:bottom w:val="nil"/>
              <w:right w:val="single" w:sz="4" w:space="0" w:color="auto"/>
            </w:tcBorders>
            <w:shd w:val="clear" w:color="auto" w:fill="auto"/>
          </w:tcPr>
          <w:p w14:paraId="557851BE" w14:textId="77777777" w:rsidR="0022100D" w:rsidRPr="00690FCE" w:rsidRDefault="0022100D" w:rsidP="00F3058C">
            <w:pPr>
              <w:keepLines/>
              <w:tabs>
                <w:tab w:val="center" w:pos="4320"/>
                <w:tab w:val="right" w:pos="8640"/>
              </w:tabs>
              <w:rPr>
                <w:rFonts w:ascii="Calibri" w:eastAsia="Calibri" w:hAnsi="Calibri" w:cs="Times New Roman"/>
                <w:caps/>
              </w:rPr>
            </w:pPr>
            <w:r w:rsidRPr="00690FCE">
              <w:rPr>
                <w:rFonts w:ascii="Calibri" w:eastAsia="Calibri" w:hAnsi="Calibri" w:cs="Times New Roman"/>
                <w:caps/>
              </w:rPr>
              <w:t>294625</w:t>
            </w:r>
            <w:r>
              <w:rPr>
                <w:rFonts w:ascii="Calibri" w:eastAsia="Calibri" w:hAnsi="Calibri" w:cs="Times New Roman"/>
                <w:caps/>
              </w:rPr>
              <w:t xml:space="preserve"> (2010)</w:t>
            </w:r>
          </w:p>
        </w:tc>
        <w:tc>
          <w:tcPr>
            <w:tcW w:w="992" w:type="dxa"/>
            <w:tcBorders>
              <w:top w:val="nil"/>
              <w:left w:val="single" w:sz="4" w:space="0" w:color="auto"/>
              <w:bottom w:val="nil"/>
              <w:right w:val="single" w:sz="4" w:space="0" w:color="auto"/>
            </w:tcBorders>
            <w:shd w:val="clear" w:color="auto" w:fill="auto"/>
          </w:tcPr>
          <w:p w14:paraId="03E4CAA8" w14:textId="77777777" w:rsidR="0022100D" w:rsidRPr="00690FCE" w:rsidRDefault="0022100D" w:rsidP="00F3058C">
            <w:pPr>
              <w:keepLines/>
              <w:tabs>
                <w:tab w:val="center" w:pos="4320"/>
                <w:tab w:val="right" w:pos="8640"/>
              </w:tabs>
              <w:rPr>
                <w:rFonts w:ascii="Calibri" w:eastAsia="Calibri" w:hAnsi="Calibri" w:cs="Times New Roman"/>
                <w:caps/>
              </w:rPr>
            </w:pPr>
            <w:r>
              <w:rPr>
                <w:color w:val="1F497D"/>
              </w:rPr>
              <w:t xml:space="preserve">165246 </w:t>
            </w:r>
            <w:r>
              <w:rPr>
                <w:rFonts w:ascii="Calibri" w:eastAsia="Calibri" w:hAnsi="Calibri" w:cs="Times New Roman"/>
                <w:caps/>
              </w:rPr>
              <w:t xml:space="preserve"> (2011)</w:t>
            </w:r>
          </w:p>
        </w:tc>
        <w:tc>
          <w:tcPr>
            <w:tcW w:w="1205" w:type="dxa"/>
            <w:tcBorders>
              <w:top w:val="nil"/>
              <w:left w:val="single" w:sz="4" w:space="0" w:color="auto"/>
              <w:bottom w:val="nil"/>
              <w:right w:val="single" w:sz="4" w:space="0" w:color="auto"/>
            </w:tcBorders>
          </w:tcPr>
          <w:p w14:paraId="7B3F4055" w14:textId="77777777" w:rsidR="0022100D" w:rsidRPr="00690FCE" w:rsidRDefault="0022100D" w:rsidP="00F3058C">
            <w:pPr>
              <w:keepLines/>
              <w:tabs>
                <w:tab w:val="center" w:pos="4320"/>
                <w:tab w:val="right" w:pos="8640"/>
              </w:tabs>
              <w:rPr>
                <w:rFonts w:ascii="Calibri" w:eastAsia="Calibri" w:hAnsi="Calibri" w:cs="Times New Roman"/>
                <w:caps/>
              </w:rPr>
            </w:pPr>
            <w:r>
              <w:rPr>
                <w:color w:val="1F497D"/>
              </w:rPr>
              <w:t>£92876</w:t>
            </w:r>
          </w:p>
        </w:tc>
        <w:tc>
          <w:tcPr>
            <w:tcW w:w="1205" w:type="dxa"/>
            <w:tcBorders>
              <w:top w:val="nil"/>
              <w:left w:val="single" w:sz="4" w:space="0" w:color="auto"/>
              <w:bottom w:val="nil"/>
              <w:right w:val="single" w:sz="4" w:space="0" w:color="auto"/>
            </w:tcBorders>
            <w:shd w:val="clear" w:color="auto" w:fill="auto"/>
          </w:tcPr>
          <w:p w14:paraId="4493EAA6" w14:textId="77777777" w:rsidR="0022100D" w:rsidRPr="00690FCE" w:rsidRDefault="0022100D" w:rsidP="00F3058C">
            <w:pPr>
              <w:keepLines/>
              <w:tabs>
                <w:tab w:val="center" w:pos="4320"/>
                <w:tab w:val="right" w:pos="8640"/>
              </w:tabs>
              <w:rPr>
                <w:rFonts w:ascii="Calibri" w:eastAsia="Calibri" w:hAnsi="Calibri" w:cs="Times New Roman"/>
                <w:caps/>
              </w:rPr>
            </w:pPr>
            <w:r>
              <w:rPr>
                <w:color w:val="1F497D"/>
              </w:rPr>
              <w:t>£1349372</w:t>
            </w:r>
          </w:p>
        </w:tc>
      </w:tr>
      <w:tr w:rsidR="0022100D" w:rsidRPr="00690FCE" w14:paraId="2E1F9E40" w14:textId="77777777" w:rsidTr="00F3058C">
        <w:tc>
          <w:tcPr>
            <w:tcW w:w="1101" w:type="dxa"/>
            <w:tcBorders>
              <w:top w:val="nil"/>
              <w:left w:val="single" w:sz="4" w:space="0" w:color="auto"/>
              <w:bottom w:val="nil"/>
              <w:right w:val="nil"/>
            </w:tcBorders>
            <w:shd w:val="clear" w:color="auto" w:fill="auto"/>
          </w:tcPr>
          <w:p w14:paraId="33E2E221" w14:textId="77777777" w:rsidR="0022100D" w:rsidRPr="00690FCE" w:rsidRDefault="0022100D" w:rsidP="00F3058C">
            <w:pPr>
              <w:keepLines/>
              <w:tabs>
                <w:tab w:val="center" w:pos="4320"/>
                <w:tab w:val="right" w:pos="8640"/>
              </w:tabs>
              <w:rPr>
                <w:rFonts w:ascii="Calibri" w:eastAsia="Calibri" w:hAnsi="Calibri" w:cs="Times New Roman"/>
                <w:caps/>
                <w:sz w:val="20"/>
                <w:szCs w:val="20"/>
              </w:rPr>
            </w:pPr>
            <w:r w:rsidRPr="00690FCE">
              <w:rPr>
                <w:rFonts w:ascii="Calibri" w:eastAsia="Calibri" w:hAnsi="Calibri" w:cs="Times New Roman"/>
                <w:caps/>
                <w:sz w:val="20"/>
                <w:szCs w:val="20"/>
              </w:rPr>
              <w:t>LNV contribn</w:t>
            </w:r>
          </w:p>
        </w:tc>
        <w:tc>
          <w:tcPr>
            <w:tcW w:w="1134" w:type="dxa"/>
            <w:tcBorders>
              <w:top w:val="nil"/>
              <w:left w:val="nil"/>
              <w:bottom w:val="nil"/>
              <w:right w:val="nil"/>
            </w:tcBorders>
          </w:tcPr>
          <w:p w14:paraId="2209ED06" w14:textId="77777777" w:rsidR="0022100D" w:rsidRPr="00690FCE" w:rsidRDefault="0022100D" w:rsidP="00F3058C">
            <w:pPr>
              <w:keepLines/>
              <w:tabs>
                <w:tab w:val="center" w:pos="4320"/>
                <w:tab w:val="right" w:pos="8640"/>
              </w:tabs>
              <w:rPr>
                <w:rFonts w:ascii="Calibri" w:eastAsia="Calibri" w:hAnsi="Calibri" w:cs="Times New Roman"/>
                <w:caps/>
              </w:rPr>
            </w:pPr>
            <w:r w:rsidRPr="00690FCE">
              <w:rPr>
                <w:rFonts w:ascii="Calibri" w:eastAsia="Calibri" w:hAnsi="Calibri" w:cs="Times New Roman"/>
                <w:caps/>
              </w:rPr>
              <w:t>-173778</w:t>
            </w:r>
          </w:p>
        </w:tc>
        <w:tc>
          <w:tcPr>
            <w:tcW w:w="993" w:type="dxa"/>
            <w:tcBorders>
              <w:top w:val="nil"/>
              <w:left w:val="nil"/>
              <w:bottom w:val="nil"/>
              <w:right w:val="nil"/>
            </w:tcBorders>
            <w:shd w:val="clear" w:color="auto" w:fill="auto"/>
          </w:tcPr>
          <w:p w14:paraId="71D6BB45" w14:textId="77777777" w:rsidR="0022100D" w:rsidRPr="00690FCE" w:rsidRDefault="0022100D" w:rsidP="00F3058C">
            <w:pPr>
              <w:keepLines/>
              <w:tabs>
                <w:tab w:val="center" w:pos="4320"/>
                <w:tab w:val="right" w:pos="8640"/>
              </w:tabs>
              <w:rPr>
                <w:rFonts w:ascii="Calibri" w:eastAsia="Calibri" w:hAnsi="Calibri" w:cs="Times New Roman"/>
                <w:caps/>
              </w:rPr>
            </w:pPr>
            <w:r w:rsidRPr="00690FCE">
              <w:rPr>
                <w:rFonts w:ascii="Calibri" w:eastAsia="Calibri" w:hAnsi="Calibri" w:cs="Times New Roman"/>
                <w:caps/>
              </w:rPr>
              <w:t>-</w:t>
            </w:r>
            <w:r>
              <w:rPr>
                <w:rFonts w:ascii="Calibri" w:eastAsia="Calibri" w:hAnsi="Calibri" w:cs="Times New Roman"/>
                <w:caps/>
              </w:rPr>
              <w:t>95992</w:t>
            </w:r>
          </w:p>
        </w:tc>
        <w:tc>
          <w:tcPr>
            <w:tcW w:w="991" w:type="dxa"/>
            <w:tcBorders>
              <w:top w:val="nil"/>
              <w:left w:val="nil"/>
              <w:bottom w:val="nil"/>
              <w:right w:val="nil"/>
            </w:tcBorders>
            <w:shd w:val="clear" w:color="auto" w:fill="auto"/>
          </w:tcPr>
          <w:p w14:paraId="55DB39D4" w14:textId="77777777" w:rsidR="0022100D" w:rsidRPr="00690FCE" w:rsidRDefault="0022100D" w:rsidP="00F3058C">
            <w:pPr>
              <w:keepLines/>
              <w:tabs>
                <w:tab w:val="center" w:pos="4320"/>
                <w:tab w:val="right" w:pos="8640"/>
              </w:tabs>
              <w:rPr>
                <w:rFonts w:ascii="Calibri" w:eastAsia="Calibri" w:hAnsi="Calibri" w:cs="Times New Roman"/>
                <w:caps/>
              </w:rPr>
            </w:pPr>
            <w:r w:rsidRPr="00690FCE">
              <w:rPr>
                <w:rFonts w:ascii="Calibri" w:eastAsia="Calibri" w:hAnsi="Calibri" w:cs="Times New Roman"/>
                <w:caps/>
              </w:rPr>
              <w:t>-1</w:t>
            </w:r>
            <w:r>
              <w:rPr>
                <w:rFonts w:ascii="Calibri" w:eastAsia="Calibri" w:hAnsi="Calibri" w:cs="Times New Roman"/>
                <w:caps/>
              </w:rPr>
              <w:t>93943</w:t>
            </w:r>
          </w:p>
        </w:tc>
        <w:tc>
          <w:tcPr>
            <w:tcW w:w="993" w:type="dxa"/>
            <w:tcBorders>
              <w:top w:val="nil"/>
              <w:left w:val="nil"/>
              <w:bottom w:val="nil"/>
              <w:right w:val="single" w:sz="4" w:space="0" w:color="auto"/>
            </w:tcBorders>
            <w:shd w:val="clear" w:color="auto" w:fill="auto"/>
          </w:tcPr>
          <w:p w14:paraId="56466C48" w14:textId="77777777" w:rsidR="0022100D" w:rsidRPr="00690FCE" w:rsidRDefault="0022100D" w:rsidP="00F3058C">
            <w:pPr>
              <w:keepLines/>
              <w:tabs>
                <w:tab w:val="center" w:pos="4320"/>
                <w:tab w:val="right" w:pos="8640"/>
              </w:tabs>
              <w:rPr>
                <w:rFonts w:ascii="Calibri" w:eastAsia="Calibri" w:hAnsi="Calibri" w:cs="Times New Roman"/>
                <w:caps/>
              </w:rPr>
            </w:pPr>
            <w:r w:rsidRPr="00690FCE">
              <w:rPr>
                <w:rFonts w:ascii="Calibri" w:eastAsia="Calibri" w:hAnsi="Calibri" w:cs="Times New Roman"/>
                <w:caps/>
              </w:rPr>
              <w:t>-172437</w:t>
            </w:r>
          </w:p>
        </w:tc>
        <w:tc>
          <w:tcPr>
            <w:tcW w:w="992" w:type="dxa"/>
            <w:tcBorders>
              <w:top w:val="nil"/>
              <w:left w:val="single" w:sz="4" w:space="0" w:color="auto"/>
              <w:bottom w:val="nil"/>
              <w:right w:val="single" w:sz="4" w:space="0" w:color="auto"/>
            </w:tcBorders>
            <w:shd w:val="clear" w:color="auto" w:fill="auto"/>
          </w:tcPr>
          <w:p w14:paraId="66B4E011" w14:textId="77777777" w:rsidR="0022100D" w:rsidRPr="00690FCE" w:rsidRDefault="0022100D" w:rsidP="00F3058C">
            <w:pPr>
              <w:keepLines/>
              <w:tabs>
                <w:tab w:val="center" w:pos="4320"/>
                <w:tab w:val="right" w:pos="8640"/>
              </w:tabs>
              <w:rPr>
                <w:rFonts w:ascii="Calibri" w:eastAsia="Calibri" w:hAnsi="Calibri" w:cs="Times New Roman"/>
                <w:caps/>
              </w:rPr>
            </w:pPr>
            <w:r w:rsidRPr="00690FCE">
              <w:rPr>
                <w:rFonts w:ascii="Calibri" w:eastAsia="Calibri" w:hAnsi="Calibri" w:cs="Times New Roman"/>
                <w:caps/>
              </w:rPr>
              <w:t>-208539</w:t>
            </w:r>
          </w:p>
        </w:tc>
        <w:tc>
          <w:tcPr>
            <w:tcW w:w="992" w:type="dxa"/>
            <w:tcBorders>
              <w:top w:val="nil"/>
              <w:left w:val="single" w:sz="4" w:space="0" w:color="auto"/>
              <w:bottom w:val="nil"/>
              <w:right w:val="single" w:sz="4" w:space="0" w:color="auto"/>
            </w:tcBorders>
            <w:shd w:val="clear" w:color="auto" w:fill="auto"/>
          </w:tcPr>
          <w:p w14:paraId="4404EB2E" w14:textId="77777777" w:rsidR="0022100D" w:rsidRPr="00690FCE" w:rsidRDefault="0022100D" w:rsidP="00F3058C">
            <w:pPr>
              <w:keepLines/>
              <w:tabs>
                <w:tab w:val="center" w:pos="4320"/>
                <w:tab w:val="right" w:pos="8640"/>
              </w:tabs>
              <w:rPr>
                <w:rFonts w:ascii="Calibri" w:eastAsia="Calibri" w:hAnsi="Calibri" w:cs="Times New Roman"/>
                <w:caps/>
              </w:rPr>
            </w:pPr>
            <w:r w:rsidRPr="00690FCE">
              <w:rPr>
                <w:rFonts w:ascii="Calibri" w:eastAsia="Calibri" w:hAnsi="Calibri" w:cs="Times New Roman"/>
                <w:caps/>
              </w:rPr>
              <w:t>-39278</w:t>
            </w:r>
          </w:p>
        </w:tc>
        <w:tc>
          <w:tcPr>
            <w:tcW w:w="1205" w:type="dxa"/>
            <w:tcBorders>
              <w:top w:val="nil"/>
              <w:left w:val="single" w:sz="4" w:space="0" w:color="auto"/>
              <w:bottom w:val="nil"/>
              <w:right w:val="single" w:sz="4" w:space="0" w:color="auto"/>
            </w:tcBorders>
          </w:tcPr>
          <w:p w14:paraId="0BBF18FC" w14:textId="77777777" w:rsidR="0022100D" w:rsidRPr="00690FCE" w:rsidRDefault="0022100D" w:rsidP="00F3058C">
            <w:pPr>
              <w:keepLines/>
              <w:tabs>
                <w:tab w:val="center" w:pos="4320"/>
                <w:tab w:val="right" w:pos="8640"/>
              </w:tabs>
              <w:rPr>
                <w:rFonts w:ascii="Calibri" w:eastAsia="Calibri" w:hAnsi="Calibri" w:cs="Times New Roman"/>
                <w:caps/>
              </w:rPr>
            </w:pPr>
            <w:r>
              <w:rPr>
                <w:rFonts w:ascii="Calibri" w:eastAsia="Calibri" w:hAnsi="Calibri" w:cs="Times New Roman"/>
                <w:caps/>
              </w:rPr>
              <w:t>-96406</w:t>
            </w:r>
          </w:p>
        </w:tc>
        <w:tc>
          <w:tcPr>
            <w:tcW w:w="1205" w:type="dxa"/>
            <w:tcBorders>
              <w:top w:val="nil"/>
              <w:left w:val="single" w:sz="4" w:space="0" w:color="auto"/>
              <w:bottom w:val="nil"/>
              <w:right w:val="single" w:sz="4" w:space="0" w:color="auto"/>
            </w:tcBorders>
            <w:shd w:val="clear" w:color="auto" w:fill="auto"/>
          </w:tcPr>
          <w:p w14:paraId="3D2E23C9" w14:textId="77777777" w:rsidR="0022100D" w:rsidRPr="00690FCE" w:rsidRDefault="0022100D" w:rsidP="00F3058C">
            <w:pPr>
              <w:keepLines/>
              <w:tabs>
                <w:tab w:val="center" w:pos="4320"/>
                <w:tab w:val="right" w:pos="8640"/>
              </w:tabs>
              <w:rPr>
                <w:rFonts w:ascii="Calibri" w:eastAsia="Calibri" w:hAnsi="Calibri" w:cs="Times New Roman"/>
                <w:caps/>
              </w:rPr>
            </w:pPr>
            <w:r w:rsidRPr="00690FCE">
              <w:rPr>
                <w:rFonts w:ascii="Calibri" w:eastAsia="Calibri" w:hAnsi="Calibri" w:cs="Times New Roman"/>
                <w:caps/>
              </w:rPr>
              <w:t>-</w:t>
            </w:r>
            <w:r>
              <w:rPr>
                <w:color w:val="1F497D"/>
              </w:rPr>
              <w:t xml:space="preserve"> 980372</w:t>
            </w:r>
          </w:p>
        </w:tc>
      </w:tr>
    </w:tbl>
    <w:p w14:paraId="0E06DAFD" w14:textId="77777777" w:rsidR="0022100D" w:rsidRDefault="0022100D" w:rsidP="0022100D">
      <w:pPr>
        <w:pStyle w:val="BodyText"/>
        <w:spacing w:after="0"/>
      </w:pPr>
      <w:r>
        <w:rPr>
          <w:b/>
        </w:rPr>
        <w:t>Institution:</w:t>
      </w:r>
      <w:r>
        <w:t xml:space="preserve"> Environmental Biology Section, School of Biological Sciences, The University of Reading, UK and The University of Aberystwyth, UK</w:t>
      </w:r>
    </w:p>
    <w:p w14:paraId="380BD84E" w14:textId="77777777" w:rsidR="0022100D" w:rsidRDefault="0022100D" w:rsidP="0022100D">
      <w:pPr>
        <w:pStyle w:val="BodyText"/>
      </w:pPr>
      <w:r>
        <w:rPr>
          <w:b/>
        </w:rPr>
        <w:t>Principal Investigators:</w:t>
      </w:r>
      <w:r>
        <w:t xml:space="preserve"> Prof. Paul Hadley/Prof. Mike Wilkinson</w:t>
      </w:r>
    </w:p>
    <w:p w14:paraId="3975EB3F" w14:textId="77777777" w:rsidR="0022100D" w:rsidRDefault="0022100D" w:rsidP="0022100D">
      <w:pPr>
        <w:pStyle w:val="BodyText"/>
      </w:pPr>
      <w:r>
        <w:rPr>
          <w:b/>
        </w:rPr>
        <w:t xml:space="preserve">Post-Docs: </w:t>
      </w:r>
      <w:r>
        <w:t>Dr. Nick Cryer, Dr. Penny Tricker, Dr. Carlos Rodriguez-Lopez, Dr. Vladimir Bruhkin</w:t>
      </w:r>
    </w:p>
    <w:p w14:paraId="7BCEB197" w14:textId="77777777" w:rsidR="0022100D" w:rsidRDefault="0022100D" w:rsidP="0022100D">
      <w:pPr>
        <w:pStyle w:val="BodyText"/>
      </w:pPr>
      <w:r>
        <w:rPr>
          <w:b/>
        </w:rPr>
        <w:t>Other Staff:</w:t>
      </w:r>
      <w:r>
        <w:t xml:space="preserve"> George Gibbins</w:t>
      </w:r>
    </w:p>
    <w:p w14:paraId="437FE8AA" w14:textId="77777777" w:rsidR="0022100D" w:rsidRDefault="0022100D" w:rsidP="0022100D">
      <w:pPr>
        <w:pStyle w:val="BodyText"/>
      </w:pPr>
      <w:r>
        <w:rPr>
          <w:b/>
        </w:rPr>
        <w:t>Project Start:</w:t>
      </w:r>
      <w:r>
        <w:t xml:space="preserve"> 2007</w:t>
      </w:r>
    </w:p>
    <w:p w14:paraId="1D0D9083" w14:textId="77777777" w:rsidR="0022100D" w:rsidRDefault="0022100D" w:rsidP="0022100D">
      <w:pPr>
        <w:pStyle w:val="BodyText"/>
      </w:pPr>
      <w:r>
        <w:rPr>
          <w:b/>
        </w:rPr>
        <w:t>Project End:</w:t>
      </w:r>
      <w:r>
        <w:t xml:space="preserve"> December 2010 </w:t>
      </w:r>
      <w:r>
        <w:rPr>
          <w:color w:val="00FF00"/>
        </w:rPr>
        <w:t>[COMPLETE –LNV APPROVED  FINAL REPORT April 2012]</w:t>
      </w:r>
    </w:p>
    <w:p w14:paraId="2C6DA165" w14:textId="77777777" w:rsidR="0022100D" w:rsidRDefault="0022100D" w:rsidP="0022100D">
      <w:pPr>
        <w:pStyle w:val="BodyText"/>
      </w:pPr>
      <w:r>
        <w:rPr>
          <w:b/>
        </w:rPr>
        <w:t xml:space="preserve">Rationale: </w:t>
      </w:r>
      <w:r>
        <w:t xml:space="preserve">The sustainability of cocoa cultivation depends, to a great extent, on achieving reliable, high quality yields with low input costs. </w:t>
      </w:r>
      <w:r w:rsidRPr="002649FA">
        <w:rPr>
          <w:lang w:val="en-GB"/>
        </w:rPr>
        <w:t>Plants, particularly long-lived perennial species can change their appearance and physiology dramatically in response to changing environmental cues.</w:t>
      </w:r>
      <w:r>
        <w:t xml:space="preserve"> This can make both selecting new varieties and ensuring yield stability difficult to attain due to the strong genotype x environment interactions which affect the performance of the tree and the quality of the cocoa it produces. Developments in the new field of Epigenetics (the study of </w:t>
      </w:r>
      <w:r w:rsidRPr="009B1504">
        <w:t>gene expression caused by mechanisms other than changes in the underlying DNA sequence</w:t>
      </w:r>
      <w:r>
        <w:t xml:space="preserve">) are providing an insight into the processes involved, mainly using model species. However, with the recent rapid advances in cocoa molecular genetics, there is now an opportunity to apply these techniques to cocoa.  The Universities of Reading and Aberystwyth offer both facilities to grow cocoa, including mature pod bearing trees, under controlled environmental conditions and the expertise and equipment needed to combine studies of molecular genetics and environmental physiology.  </w:t>
      </w:r>
    </w:p>
    <w:p w14:paraId="04D57530" w14:textId="77777777" w:rsidR="0022100D" w:rsidRPr="00BF0060" w:rsidRDefault="0022100D" w:rsidP="0022100D">
      <w:pPr>
        <w:pStyle w:val="BodyText"/>
      </w:pPr>
      <w:r>
        <w:rPr>
          <w:b/>
        </w:rPr>
        <w:t xml:space="preserve">Summary of Proposal: </w:t>
      </w:r>
      <w:r w:rsidRPr="00BF0060">
        <w:t xml:space="preserve"> The main thru</w:t>
      </w:r>
      <w:r>
        <w:t>st of this proposal is</w:t>
      </w:r>
      <w:r w:rsidRPr="00BF0060">
        <w:t xml:space="preserve"> to develop a descriptive understanding of how regions and genes across the genome are differentially silenced or activated in response to environmental changes and developmental progression. </w:t>
      </w:r>
      <w:r>
        <w:t>Attention will be f</w:t>
      </w:r>
      <w:r w:rsidRPr="00BF0060">
        <w:t>ocus</w:t>
      </w:r>
      <w:r>
        <w:t>ed</w:t>
      </w:r>
      <w:r w:rsidRPr="00BF0060">
        <w:t xml:space="preserve"> on identifying environmentally sensitive regions of the genome that affect bean quality and yield potential.  Results generated can be integrated with existing global genomics and transcriptomics research efforts to identify the particular genes involved and to define conditions for optimal gene expression. In the longer term, this work will assist in the breeding of clones that are well adapted to local conditions and will greatly improve the power of existing genetics research efforts.</w:t>
      </w:r>
    </w:p>
    <w:p w14:paraId="0BFD6F95" w14:textId="77777777" w:rsidR="0022100D" w:rsidRDefault="0022100D" w:rsidP="0022100D">
      <w:pPr>
        <w:pStyle w:val="BodyText"/>
        <w:rPr>
          <w:lang w:val="en-GB"/>
        </w:rPr>
      </w:pPr>
    </w:p>
    <w:p w14:paraId="14AE6300" w14:textId="77777777" w:rsidR="0022100D" w:rsidRDefault="0022100D" w:rsidP="0022100D">
      <w:pPr>
        <w:pStyle w:val="BodyText"/>
      </w:pPr>
      <w:r>
        <w:rPr>
          <w:b/>
        </w:rPr>
        <w:t>Linked Projects:</w:t>
      </w:r>
      <w:r>
        <w:t xml:space="preserve"> </w:t>
      </w:r>
    </w:p>
    <w:p w14:paraId="0118AF80" w14:textId="77777777" w:rsidR="0022100D" w:rsidRDefault="0022100D" w:rsidP="0022100D">
      <w:pPr>
        <w:pStyle w:val="BodyText"/>
      </w:pPr>
      <w:r>
        <w:rPr>
          <w:b/>
        </w:rPr>
        <w:lastRenderedPageBreak/>
        <w:t>CRUK Project Management:</w:t>
      </w:r>
      <w:r>
        <w:t xml:space="preserve"> Mr. Tony Lass</w:t>
      </w:r>
    </w:p>
    <w:p w14:paraId="2B117354" w14:textId="77777777" w:rsidR="0022100D" w:rsidRDefault="0022100D" w:rsidP="0022100D">
      <w:pPr>
        <w:pStyle w:val="BodyText"/>
      </w:pPr>
      <w:r>
        <w:rPr>
          <w:b/>
        </w:rPr>
        <w:t>Reporting:</w:t>
      </w:r>
      <w:r>
        <w:t xml:space="preserve">  Six monthly reports.</w:t>
      </w:r>
    </w:p>
    <w:p w14:paraId="57822F56" w14:textId="77777777" w:rsidR="0022100D" w:rsidRDefault="0022100D" w:rsidP="0022100D">
      <w:pPr>
        <w:pStyle w:val="BodyText"/>
        <w:rPr>
          <w:b/>
        </w:rPr>
      </w:pPr>
      <w:r>
        <w:rPr>
          <w:b/>
        </w:rPr>
        <w:t>Recently Circulated Papers:</w:t>
      </w:r>
    </w:p>
    <w:tbl>
      <w:tblPr>
        <w:tblW w:w="9228" w:type="dxa"/>
        <w:tblInd w:w="94" w:type="dxa"/>
        <w:tblLook w:val="04A0" w:firstRow="1" w:lastRow="0" w:firstColumn="1" w:lastColumn="0" w:noHBand="0" w:noVBand="1"/>
      </w:tblPr>
      <w:tblGrid>
        <w:gridCol w:w="983"/>
        <w:gridCol w:w="8245"/>
      </w:tblGrid>
      <w:tr w:rsidR="0022100D" w:rsidRPr="00690FCE" w14:paraId="694CD0D5" w14:textId="77777777" w:rsidTr="00F3058C">
        <w:trPr>
          <w:trHeight w:val="300"/>
        </w:trPr>
        <w:tc>
          <w:tcPr>
            <w:tcW w:w="960" w:type="dxa"/>
            <w:tcBorders>
              <w:top w:val="single" w:sz="4" w:space="0" w:color="C0C0C0"/>
              <w:left w:val="single" w:sz="4" w:space="0" w:color="C0C0C0"/>
              <w:bottom w:val="single" w:sz="4" w:space="0" w:color="C0C0C0"/>
              <w:right w:val="single" w:sz="4" w:space="0" w:color="C0C0C0"/>
            </w:tcBorders>
            <w:shd w:val="clear" w:color="auto" w:fill="auto"/>
            <w:hideMark/>
          </w:tcPr>
          <w:p w14:paraId="385EE912" w14:textId="77777777" w:rsidR="0022100D" w:rsidRPr="00690FCE" w:rsidRDefault="0022100D" w:rsidP="00F3058C">
            <w:pPr>
              <w:spacing w:after="0" w:line="240" w:lineRule="auto"/>
              <w:rPr>
                <w:rFonts w:ascii="Arial" w:eastAsia="Times New Roman" w:hAnsi="Arial" w:cs="Arial"/>
                <w:color w:val="000000"/>
                <w:sz w:val="20"/>
                <w:szCs w:val="20"/>
                <w:lang w:eastAsia="en-GB"/>
              </w:rPr>
            </w:pPr>
          </w:p>
        </w:tc>
        <w:tc>
          <w:tcPr>
            <w:tcW w:w="8268" w:type="dxa"/>
            <w:tcBorders>
              <w:top w:val="single" w:sz="4" w:space="0" w:color="C0C0C0"/>
              <w:left w:val="nil"/>
              <w:bottom w:val="single" w:sz="4" w:space="0" w:color="C0C0C0"/>
              <w:right w:val="single" w:sz="4" w:space="0" w:color="C0C0C0"/>
            </w:tcBorders>
            <w:shd w:val="clear" w:color="auto" w:fill="auto"/>
            <w:hideMark/>
          </w:tcPr>
          <w:p w14:paraId="2C202C36" w14:textId="77777777" w:rsidR="0022100D" w:rsidRPr="00690FCE" w:rsidRDefault="0022100D" w:rsidP="00F3058C">
            <w:pPr>
              <w:spacing w:after="0" w:line="240" w:lineRule="auto"/>
              <w:rPr>
                <w:rFonts w:ascii="Arial" w:eastAsia="Times New Roman" w:hAnsi="Arial" w:cs="Arial"/>
                <w:color w:val="000000"/>
                <w:sz w:val="20"/>
                <w:szCs w:val="20"/>
                <w:lang w:eastAsia="en-GB"/>
              </w:rPr>
            </w:pPr>
          </w:p>
        </w:tc>
      </w:tr>
      <w:tr w:rsidR="0022100D" w:rsidRPr="00690FCE" w14:paraId="45C0996E" w14:textId="77777777" w:rsidTr="00F3058C">
        <w:trPr>
          <w:trHeight w:val="300"/>
        </w:trPr>
        <w:tc>
          <w:tcPr>
            <w:tcW w:w="960" w:type="dxa"/>
            <w:tcBorders>
              <w:top w:val="single" w:sz="4" w:space="0" w:color="C0C0C0"/>
              <w:left w:val="single" w:sz="4" w:space="0" w:color="C0C0C0"/>
              <w:bottom w:val="single" w:sz="4" w:space="0" w:color="C0C0C0"/>
              <w:right w:val="single" w:sz="4" w:space="0" w:color="C0C0C0"/>
            </w:tcBorders>
            <w:shd w:val="clear" w:color="auto" w:fill="auto"/>
            <w:hideMark/>
          </w:tcPr>
          <w:p w14:paraId="42F46494"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CR695</w:t>
            </w:r>
          </w:p>
        </w:tc>
        <w:tc>
          <w:tcPr>
            <w:tcW w:w="8268" w:type="dxa"/>
            <w:tcBorders>
              <w:top w:val="single" w:sz="4" w:space="0" w:color="C0C0C0"/>
              <w:left w:val="nil"/>
              <w:bottom w:val="single" w:sz="4" w:space="0" w:color="C0C0C0"/>
              <w:right w:val="single" w:sz="4" w:space="0" w:color="C0C0C0"/>
            </w:tcBorders>
            <w:shd w:val="clear" w:color="auto" w:fill="auto"/>
            <w:hideMark/>
          </w:tcPr>
          <w:p w14:paraId="34C35C81"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Tricker et al paper Epigenetic conditioning increases drought resistance</w:t>
            </w:r>
          </w:p>
        </w:tc>
      </w:tr>
      <w:tr w:rsidR="0022100D" w:rsidRPr="00690FCE" w14:paraId="66178DAB" w14:textId="77777777" w:rsidTr="00F3058C">
        <w:trPr>
          <w:trHeight w:val="300"/>
        </w:trPr>
        <w:tc>
          <w:tcPr>
            <w:tcW w:w="960" w:type="dxa"/>
            <w:tcBorders>
              <w:top w:val="single" w:sz="4" w:space="0" w:color="C0C0C0"/>
              <w:left w:val="single" w:sz="4" w:space="0" w:color="C0C0C0"/>
              <w:bottom w:val="single" w:sz="4" w:space="0" w:color="C0C0C0"/>
              <w:right w:val="single" w:sz="4" w:space="0" w:color="C0C0C0"/>
            </w:tcBorders>
            <w:shd w:val="clear" w:color="auto" w:fill="auto"/>
            <w:hideMark/>
          </w:tcPr>
          <w:p w14:paraId="08CADF44" w14:textId="77777777" w:rsidR="0022100D"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CR691</w:t>
            </w:r>
          </w:p>
        </w:tc>
        <w:tc>
          <w:tcPr>
            <w:tcW w:w="8268" w:type="dxa"/>
            <w:tcBorders>
              <w:top w:val="single" w:sz="4" w:space="0" w:color="C0C0C0"/>
              <w:left w:val="nil"/>
              <w:bottom w:val="single" w:sz="4" w:space="0" w:color="C0C0C0"/>
              <w:right w:val="single" w:sz="4" w:space="0" w:color="C0C0C0"/>
            </w:tcBorders>
            <w:shd w:val="clear" w:color="auto" w:fill="auto"/>
            <w:hideMark/>
          </w:tcPr>
          <w:p w14:paraId="69E3E00F" w14:textId="77777777" w:rsidR="0022100D"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Tricker et al papers in press and preparation</w:t>
            </w:r>
          </w:p>
        </w:tc>
      </w:tr>
      <w:tr w:rsidR="0022100D" w:rsidRPr="00690FCE" w14:paraId="1C77A133" w14:textId="77777777" w:rsidTr="00F3058C">
        <w:trPr>
          <w:trHeight w:val="300"/>
        </w:trPr>
        <w:tc>
          <w:tcPr>
            <w:tcW w:w="960" w:type="dxa"/>
            <w:tcBorders>
              <w:top w:val="single" w:sz="4" w:space="0" w:color="C0C0C0"/>
              <w:left w:val="single" w:sz="4" w:space="0" w:color="C0C0C0"/>
              <w:bottom w:val="single" w:sz="4" w:space="0" w:color="C0C0C0"/>
              <w:right w:val="single" w:sz="4" w:space="0" w:color="C0C0C0"/>
            </w:tcBorders>
            <w:shd w:val="clear" w:color="auto" w:fill="auto"/>
            <w:hideMark/>
          </w:tcPr>
          <w:p w14:paraId="30A2BA61"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CR629C</w:t>
            </w:r>
          </w:p>
        </w:tc>
        <w:tc>
          <w:tcPr>
            <w:tcW w:w="8268" w:type="dxa"/>
            <w:tcBorders>
              <w:top w:val="single" w:sz="4" w:space="0" w:color="C0C0C0"/>
              <w:left w:val="nil"/>
              <w:bottom w:val="single" w:sz="4" w:space="0" w:color="C0C0C0"/>
              <w:right w:val="single" w:sz="4" w:space="0" w:color="C0C0C0"/>
            </w:tcBorders>
            <w:shd w:val="clear" w:color="auto" w:fill="auto"/>
            <w:hideMark/>
          </w:tcPr>
          <w:p w14:paraId="6DD4EC3C"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Presentation to CRUK TC</w:t>
            </w:r>
          </w:p>
        </w:tc>
      </w:tr>
      <w:tr w:rsidR="0022100D" w:rsidRPr="00690FCE" w14:paraId="78282A7B" w14:textId="77777777" w:rsidTr="00F3058C">
        <w:trPr>
          <w:trHeight w:val="300"/>
        </w:trPr>
        <w:tc>
          <w:tcPr>
            <w:tcW w:w="960" w:type="dxa"/>
            <w:tcBorders>
              <w:top w:val="single" w:sz="4" w:space="0" w:color="C0C0C0"/>
              <w:left w:val="single" w:sz="4" w:space="0" w:color="C0C0C0"/>
              <w:bottom w:val="single" w:sz="4" w:space="0" w:color="C0C0C0"/>
              <w:right w:val="single" w:sz="4" w:space="0" w:color="C0C0C0"/>
            </w:tcBorders>
            <w:shd w:val="clear" w:color="auto" w:fill="auto"/>
            <w:hideMark/>
          </w:tcPr>
          <w:p w14:paraId="346FEE7B"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CR623</w:t>
            </w:r>
          </w:p>
        </w:tc>
        <w:tc>
          <w:tcPr>
            <w:tcW w:w="8268" w:type="dxa"/>
            <w:tcBorders>
              <w:top w:val="single" w:sz="4" w:space="0" w:color="C0C0C0"/>
              <w:left w:val="nil"/>
              <w:bottom w:val="single" w:sz="4" w:space="0" w:color="C0C0C0"/>
              <w:right w:val="single" w:sz="4" w:space="0" w:color="C0C0C0"/>
            </w:tcBorders>
            <w:shd w:val="clear" w:color="auto" w:fill="auto"/>
            <w:hideMark/>
          </w:tcPr>
          <w:p w14:paraId="451CAD10"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Epigenetics Summary of research activity Jan 2010-Jun 2010 wilkinson</w:t>
            </w:r>
          </w:p>
        </w:tc>
      </w:tr>
      <w:tr w:rsidR="0022100D" w:rsidRPr="00690FCE" w14:paraId="38CFBF1F" w14:textId="77777777" w:rsidTr="00F3058C">
        <w:trPr>
          <w:trHeight w:val="300"/>
        </w:trPr>
        <w:tc>
          <w:tcPr>
            <w:tcW w:w="960" w:type="dxa"/>
            <w:tcBorders>
              <w:top w:val="nil"/>
              <w:left w:val="single" w:sz="4" w:space="0" w:color="C0C0C0"/>
              <w:bottom w:val="single" w:sz="4" w:space="0" w:color="C0C0C0"/>
              <w:right w:val="single" w:sz="4" w:space="0" w:color="C0C0C0"/>
            </w:tcBorders>
            <w:shd w:val="clear" w:color="auto" w:fill="auto"/>
            <w:hideMark/>
          </w:tcPr>
          <w:p w14:paraId="37F2B190"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CR617</w:t>
            </w:r>
          </w:p>
        </w:tc>
        <w:tc>
          <w:tcPr>
            <w:tcW w:w="8268" w:type="dxa"/>
            <w:tcBorders>
              <w:top w:val="nil"/>
              <w:left w:val="nil"/>
              <w:bottom w:val="single" w:sz="4" w:space="0" w:color="C0C0C0"/>
              <w:right w:val="single" w:sz="4" w:space="0" w:color="C0C0C0"/>
            </w:tcBorders>
            <w:shd w:val="clear" w:color="auto" w:fill="auto"/>
            <w:hideMark/>
          </w:tcPr>
          <w:p w14:paraId="7492A4F8"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Note on Special Meeting CRUK Tech Comm. Aberystwyth</w:t>
            </w:r>
          </w:p>
        </w:tc>
      </w:tr>
      <w:tr w:rsidR="0022100D" w:rsidRPr="00690FCE" w14:paraId="285F9919" w14:textId="77777777" w:rsidTr="00F3058C">
        <w:trPr>
          <w:trHeight w:val="300"/>
        </w:trPr>
        <w:tc>
          <w:tcPr>
            <w:tcW w:w="960" w:type="dxa"/>
            <w:tcBorders>
              <w:top w:val="nil"/>
              <w:left w:val="single" w:sz="4" w:space="0" w:color="C0C0C0"/>
              <w:bottom w:val="single" w:sz="4" w:space="0" w:color="C0C0C0"/>
              <w:right w:val="single" w:sz="4" w:space="0" w:color="C0C0C0"/>
            </w:tcBorders>
            <w:shd w:val="clear" w:color="auto" w:fill="auto"/>
            <w:hideMark/>
          </w:tcPr>
          <w:p w14:paraId="14E3DA03"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CR615</w:t>
            </w:r>
          </w:p>
        </w:tc>
        <w:tc>
          <w:tcPr>
            <w:tcW w:w="8268" w:type="dxa"/>
            <w:tcBorders>
              <w:top w:val="nil"/>
              <w:left w:val="nil"/>
              <w:bottom w:val="single" w:sz="4" w:space="0" w:color="C0C0C0"/>
              <w:right w:val="single" w:sz="4" w:space="0" w:color="C0C0C0"/>
            </w:tcBorders>
            <w:shd w:val="clear" w:color="auto" w:fill="auto"/>
            <w:hideMark/>
          </w:tcPr>
          <w:p w14:paraId="042F5F17"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Notes on meeting to discuss Patent arising from epigenetics project</w:t>
            </w:r>
          </w:p>
        </w:tc>
      </w:tr>
      <w:tr w:rsidR="0022100D" w:rsidRPr="00690FCE" w14:paraId="4AE72541" w14:textId="77777777" w:rsidTr="00F3058C">
        <w:trPr>
          <w:trHeight w:val="300"/>
        </w:trPr>
        <w:tc>
          <w:tcPr>
            <w:tcW w:w="960" w:type="dxa"/>
            <w:tcBorders>
              <w:top w:val="nil"/>
              <w:left w:val="single" w:sz="4" w:space="0" w:color="C0C0C0"/>
              <w:bottom w:val="single" w:sz="4" w:space="0" w:color="C0C0C0"/>
              <w:right w:val="single" w:sz="4" w:space="0" w:color="C0C0C0"/>
            </w:tcBorders>
            <w:shd w:val="clear" w:color="auto" w:fill="auto"/>
            <w:hideMark/>
          </w:tcPr>
          <w:p w14:paraId="76812035"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CR614</w:t>
            </w:r>
          </w:p>
        </w:tc>
        <w:tc>
          <w:tcPr>
            <w:tcW w:w="8268" w:type="dxa"/>
            <w:tcBorders>
              <w:top w:val="nil"/>
              <w:left w:val="nil"/>
              <w:bottom w:val="single" w:sz="4" w:space="0" w:color="C0C0C0"/>
              <w:right w:val="single" w:sz="4" w:space="0" w:color="C0C0C0"/>
            </w:tcBorders>
            <w:shd w:val="clear" w:color="auto" w:fill="auto"/>
            <w:hideMark/>
          </w:tcPr>
          <w:p w14:paraId="52BD8012"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Wilkinson summary report for LNV</w:t>
            </w:r>
          </w:p>
        </w:tc>
      </w:tr>
      <w:tr w:rsidR="0022100D" w:rsidRPr="00690FCE" w14:paraId="554744D0" w14:textId="77777777" w:rsidTr="00F3058C">
        <w:trPr>
          <w:trHeight w:val="300"/>
        </w:trPr>
        <w:tc>
          <w:tcPr>
            <w:tcW w:w="960" w:type="dxa"/>
            <w:tcBorders>
              <w:top w:val="nil"/>
              <w:left w:val="single" w:sz="4" w:space="0" w:color="C0C0C0"/>
              <w:bottom w:val="single" w:sz="4" w:space="0" w:color="C0C0C0"/>
              <w:right w:val="single" w:sz="4" w:space="0" w:color="C0C0C0"/>
            </w:tcBorders>
            <w:shd w:val="clear" w:color="auto" w:fill="auto"/>
            <w:hideMark/>
          </w:tcPr>
          <w:p w14:paraId="208D0BFA"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CR597</w:t>
            </w:r>
          </w:p>
        </w:tc>
        <w:tc>
          <w:tcPr>
            <w:tcW w:w="8268" w:type="dxa"/>
            <w:tcBorders>
              <w:top w:val="nil"/>
              <w:left w:val="nil"/>
              <w:bottom w:val="single" w:sz="4" w:space="0" w:color="C0C0C0"/>
              <w:right w:val="single" w:sz="4" w:space="0" w:color="C0C0C0"/>
            </w:tcBorders>
            <w:shd w:val="clear" w:color="auto" w:fill="auto"/>
            <w:hideMark/>
          </w:tcPr>
          <w:p w14:paraId="5E1135BC"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Progress Report Wilkinson Jul-Dec 09</w:t>
            </w:r>
          </w:p>
        </w:tc>
      </w:tr>
      <w:tr w:rsidR="0022100D" w:rsidRPr="00690FCE" w14:paraId="0FC04100" w14:textId="77777777" w:rsidTr="00F3058C">
        <w:trPr>
          <w:trHeight w:val="300"/>
        </w:trPr>
        <w:tc>
          <w:tcPr>
            <w:tcW w:w="960" w:type="dxa"/>
            <w:tcBorders>
              <w:top w:val="nil"/>
              <w:left w:val="single" w:sz="4" w:space="0" w:color="C0C0C0"/>
              <w:bottom w:val="single" w:sz="4" w:space="0" w:color="C0C0C0"/>
              <w:right w:val="single" w:sz="4" w:space="0" w:color="C0C0C0"/>
            </w:tcBorders>
            <w:shd w:val="clear" w:color="auto" w:fill="auto"/>
            <w:hideMark/>
          </w:tcPr>
          <w:p w14:paraId="2A27BF66"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CR595</w:t>
            </w:r>
          </w:p>
        </w:tc>
        <w:tc>
          <w:tcPr>
            <w:tcW w:w="8268" w:type="dxa"/>
            <w:tcBorders>
              <w:top w:val="nil"/>
              <w:left w:val="nil"/>
              <w:bottom w:val="single" w:sz="4" w:space="0" w:color="C0C0C0"/>
              <w:right w:val="single" w:sz="4" w:space="0" w:color="C0C0C0"/>
            </w:tcBorders>
            <w:shd w:val="clear" w:color="auto" w:fill="auto"/>
            <w:hideMark/>
          </w:tcPr>
          <w:p w14:paraId="51E66BBE"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Progress Report Wilkinson Jan Jun 09</w:t>
            </w:r>
          </w:p>
        </w:tc>
      </w:tr>
      <w:tr w:rsidR="0022100D" w:rsidRPr="00690FCE" w14:paraId="5B4125E0" w14:textId="77777777" w:rsidTr="00F3058C">
        <w:trPr>
          <w:trHeight w:val="300"/>
        </w:trPr>
        <w:tc>
          <w:tcPr>
            <w:tcW w:w="960" w:type="dxa"/>
            <w:tcBorders>
              <w:top w:val="nil"/>
              <w:left w:val="single" w:sz="4" w:space="0" w:color="C0C0C0"/>
              <w:bottom w:val="single" w:sz="4" w:space="0" w:color="C0C0C0"/>
              <w:right w:val="single" w:sz="4" w:space="0" w:color="C0C0C0"/>
            </w:tcBorders>
            <w:shd w:val="clear" w:color="auto" w:fill="auto"/>
            <w:hideMark/>
          </w:tcPr>
          <w:p w14:paraId="5D8A62D5"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CR563</w:t>
            </w:r>
          </w:p>
        </w:tc>
        <w:tc>
          <w:tcPr>
            <w:tcW w:w="8268" w:type="dxa"/>
            <w:tcBorders>
              <w:top w:val="nil"/>
              <w:left w:val="nil"/>
              <w:bottom w:val="single" w:sz="4" w:space="0" w:color="C0C0C0"/>
              <w:right w:val="single" w:sz="4" w:space="0" w:color="C0C0C0"/>
            </w:tcBorders>
            <w:shd w:val="clear" w:color="auto" w:fill="auto"/>
            <w:hideMark/>
          </w:tcPr>
          <w:p w14:paraId="20FE6A4F"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Wilkinson report to Jan 09</w:t>
            </w:r>
          </w:p>
        </w:tc>
      </w:tr>
      <w:tr w:rsidR="0022100D" w:rsidRPr="00690FCE" w14:paraId="004C1608" w14:textId="77777777" w:rsidTr="00F3058C">
        <w:trPr>
          <w:trHeight w:val="300"/>
        </w:trPr>
        <w:tc>
          <w:tcPr>
            <w:tcW w:w="960" w:type="dxa"/>
            <w:tcBorders>
              <w:top w:val="nil"/>
              <w:left w:val="single" w:sz="4" w:space="0" w:color="C0C0C0"/>
              <w:bottom w:val="single" w:sz="4" w:space="0" w:color="C0C0C0"/>
              <w:right w:val="single" w:sz="4" w:space="0" w:color="C0C0C0"/>
            </w:tcBorders>
            <w:shd w:val="clear" w:color="auto" w:fill="auto"/>
            <w:hideMark/>
          </w:tcPr>
          <w:p w14:paraId="6D56DFA9"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CR510</w:t>
            </w:r>
          </w:p>
        </w:tc>
        <w:tc>
          <w:tcPr>
            <w:tcW w:w="8268" w:type="dxa"/>
            <w:tcBorders>
              <w:top w:val="nil"/>
              <w:left w:val="nil"/>
              <w:bottom w:val="single" w:sz="4" w:space="0" w:color="C0C0C0"/>
              <w:right w:val="single" w:sz="4" w:space="0" w:color="C0C0C0"/>
            </w:tcBorders>
            <w:shd w:val="clear" w:color="auto" w:fill="auto"/>
            <w:hideMark/>
          </w:tcPr>
          <w:p w14:paraId="38CF35B4"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Revised work plan for the Reading project</w:t>
            </w:r>
          </w:p>
        </w:tc>
      </w:tr>
      <w:tr w:rsidR="0022100D" w:rsidRPr="00690FCE" w14:paraId="07404BFF" w14:textId="77777777" w:rsidTr="00F3058C">
        <w:trPr>
          <w:trHeight w:val="300"/>
        </w:trPr>
        <w:tc>
          <w:tcPr>
            <w:tcW w:w="960" w:type="dxa"/>
            <w:tcBorders>
              <w:top w:val="nil"/>
              <w:left w:val="single" w:sz="4" w:space="0" w:color="C0C0C0"/>
              <w:bottom w:val="single" w:sz="4" w:space="0" w:color="C0C0C0"/>
              <w:right w:val="single" w:sz="4" w:space="0" w:color="C0C0C0"/>
            </w:tcBorders>
            <w:shd w:val="clear" w:color="auto" w:fill="auto"/>
            <w:hideMark/>
          </w:tcPr>
          <w:p w14:paraId="01F5EA01"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CR503</w:t>
            </w:r>
          </w:p>
        </w:tc>
        <w:tc>
          <w:tcPr>
            <w:tcW w:w="8268" w:type="dxa"/>
            <w:tcBorders>
              <w:top w:val="nil"/>
              <w:left w:val="nil"/>
              <w:bottom w:val="single" w:sz="4" w:space="0" w:color="C0C0C0"/>
              <w:right w:val="single" w:sz="4" w:space="0" w:color="C0C0C0"/>
            </w:tcBorders>
            <w:shd w:val="clear" w:color="auto" w:fill="auto"/>
            <w:hideMark/>
          </w:tcPr>
          <w:p w14:paraId="521EEB93"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 xml:space="preserve">Report on Mike W project – sustainability – first half 2008 </w:t>
            </w:r>
          </w:p>
        </w:tc>
      </w:tr>
      <w:tr w:rsidR="0022100D" w:rsidRPr="00690FCE" w14:paraId="55512E7A" w14:textId="77777777" w:rsidTr="00F3058C">
        <w:trPr>
          <w:trHeight w:val="300"/>
        </w:trPr>
        <w:tc>
          <w:tcPr>
            <w:tcW w:w="960" w:type="dxa"/>
            <w:tcBorders>
              <w:top w:val="nil"/>
              <w:left w:val="single" w:sz="4" w:space="0" w:color="C0C0C0"/>
              <w:bottom w:val="single" w:sz="4" w:space="0" w:color="C0C0C0"/>
              <w:right w:val="single" w:sz="4" w:space="0" w:color="C0C0C0"/>
            </w:tcBorders>
            <w:shd w:val="clear" w:color="auto" w:fill="auto"/>
            <w:hideMark/>
          </w:tcPr>
          <w:p w14:paraId="48B034E0"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CR484</w:t>
            </w:r>
          </w:p>
        </w:tc>
        <w:tc>
          <w:tcPr>
            <w:tcW w:w="8268" w:type="dxa"/>
            <w:tcBorders>
              <w:top w:val="nil"/>
              <w:left w:val="nil"/>
              <w:bottom w:val="single" w:sz="4" w:space="0" w:color="C0C0C0"/>
              <w:right w:val="single" w:sz="4" w:space="0" w:color="C0C0C0"/>
            </w:tcBorders>
            <w:shd w:val="clear" w:color="auto" w:fill="auto"/>
            <w:hideMark/>
          </w:tcPr>
          <w:p w14:paraId="2AE95AE8"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Progress report from Mike W</w:t>
            </w:r>
          </w:p>
        </w:tc>
      </w:tr>
      <w:tr w:rsidR="0022100D" w:rsidRPr="00690FCE" w14:paraId="3C10592A" w14:textId="77777777" w:rsidTr="00F3058C">
        <w:trPr>
          <w:trHeight w:val="765"/>
        </w:trPr>
        <w:tc>
          <w:tcPr>
            <w:tcW w:w="960" w:type="dxa"/>
            <w:tcBorders>
              <w:top w:val="nil"/>
              <w:left w:val="single" w:sz="4" w:space="0" w:color="C0C0C0"/>
              <w:bottom w:val="single" w:sz="4" w:space="0" w:color="C0C0C0"/>
              <w:right w:val="single" w:sz="4" w:space="0" w:color="C0C0C0"/>
            </w:tcBorders>
            <w:shd w:val="clear" w:color="auto" w:fill="auto"/>
            <w:hideMark/>
          </w:tcPr>
          <w:p w14:paraId="2670E101"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CR458</w:t>
            </w:r>
          </w:p>
        </w:tc>
        <w:tc>
          <w:tcPr>
            <w:tcW w:w="8268" w:type="dxa"/>
            <w:tcBorders>
              <w:top w:val="nil"/>
              <w:left w:val="nil"/>
              <w:bottom w:val="single" w:sz="4" w:space="0" w:color="C0C0C0"/>
              <w:right w:val="single" w:sz="4" w:space="0" w:color="C0C0C0"/>
            </w:tcBorders>
            <w:shd w:val="clear" w:color="auto" w:fill="auto"/>
            <w:hideMark/>
          </w:tcPr>
          <w:p w14:paraId="53749F4E"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One page summary of CRUK/LNV on project P17 "Sustainable cocoa production through improved understanding of seasonal variability in quality, yield and disease resistance -Progress to July 2007"</w:t>
            </w:r>
          </w:p>
        </w:tc>
      </w:tr>
      <w:tr w:rsidR="0022100D" w:rsidRPr="00690FCE" w14:paraId="069305ED" w14:textId="77777777" w:rsidTr="00F3058C">
        <w:trPr>
          <w:trHeight w:val="546"/>
        </w:trPr>
        <w:tc>
          <w:tcPr>
            <w:tcW w:w="960" w:type="dxa"/>
            <w:tcBorders>
              <w:top w:val="nil"/>
              <w:left w:val="single" w:sz="4" w:space="0" w:color="C0C0C0"/>
              <w:bottom w:val="single" w:sz="4" w:space="0" w:color="C0C0C0"/>
              <w:right w:val="single" w:sz="4" w:space="0" w:color="C0C0C0"/>
            </w:tcBorders>
            <w:shd w:val="clear" w:color="auto" w:fill="auto"/>
            <w:hideMark/>
          </w:tcPr>
          <w:p w14:paraId="5A397453"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CR447</w:t>
            </w:r>
          </w:p>
        </w:tc>
        <w:tc>
          <w:tcPr>
            <w:tcW w:w="8268" w:type="dxa"/>
            <w:tcBorders>
              <w:top w:val="nil"/>
              <w:left w:val="nil"/>
              <w:bottom w:val="single" w:sz="4" w:space="0" w:color="C0C0C0"/>
              <w:right w:val="single" w:sz="4" w:space="0" w:color="C0C0C0"/>
            </w:tcBorders>
            <w:shd w:val="clear" w:color="auto" w:fill="auto"/>
            <w:hideMark/>
          </w:tcPr>
          <w:p w14:paraId="69308CB6" w14:textId="77777777" w:rsidR="0022100D" w:rsidRPr="00690FCE" w:rsidRDefault="0022100D" w:rsidP="00F3058C">
            <w:pPr>
              <w:spacing w:after="0" w:line="240" w:lineRule="auto"/>
              <w:ind w:right="-250"/>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Progress report to LNV and CRUK on “Sustainable Cocoa Production through improved understanding of seasonal variability in quality yield and disease resistance” July 2007</w:t>
            </w:r>
          </w:p>
        </w:tc>
      </w:tr>
      <w:tr w:rsidR="0022100D" w:rsidRPr="00690FCE" w14:paraId="29783A5B" w14:textId="77777777" w:rsidTr="00F3058C">
        <w:trPr>
          <w:trHeight w:val="300"/>
        </w:trPr>
        <w:tc>
          <w:tcPr>
            <w:tcW w:w="960" w:type="dxa"/>
            <w:tcBorders>
              <w:top w:val="nil"/>
              <w:left w:val="single" w:sz="4" w:space="0" w:color="C0C0C0"/>
              <w:bottom w:val="single" w:sz="4" w:space="0" w:color="C0C0C0"/>
              <w:right w:val="single" w:sz="4" w:space="0" w:color="C0C0C0"/>
            </w:tcBorders>
            <w:shd w:val="clear" w:color="auto" w:fill="auto"/>
            <w:hideMark/>
          </w:tcPr>
          <w:p w14:paraId="5157067A"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CR443</w:t>
            </w:r>
          </w:p>
        </w:tc>
        <w:tc>
          <w:tcPr>
            <w:tcW w:w="8268" w:type="dxa"/>
            <w:tcBorders>
              <w:top w:val="nil"/>
              <w:left w:val="nil"/>
              <w:bottom w:val="single" w:sz="4" w:space="0" w:color="C0C0C0"/>
              <w:right w:val="single" w:sz="4" w:space="0" w:color="C0C0C0"/>
            </w:tcBorders>
            <w:shd w:val="clear" w:color="auto" w:fill="auto"/>
            <w:hideMark/>
          </w:tcPr>
          <w:p w14:paraId="12A044B3"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Revised contract for Reading/Aber/CRUK</w:t>
            </w:r>
          </w:p>
        </w:tc>
      </w:tr>
      <w:tr w:rsidR="0022100D" w:rsidRPr="00690FCE" w14:paraId="50F587B7" w14:textId="77777777" w:rsidTr="00F3058C">
        <w:trPr>
          <w:trHeight w:val="510"/>
        </w:trPr>
        <w:tc>
          <w:tcPr>
            <w:tcW w:w="960" w:type="dxa"/>
            <w:tcBorders>
              <w:top w:val="nil"/>
              <w:left w:val="single" w:sz="4" w:space="0" w:color="C0C0C0"/>
              <w:bottom w:val="single" w:sz="4" w:space="0" w:color="C0C0C0"/>
              <w:right w:val="single" w:sz="4" w:space="0" w:color="C0C0C0"/>
            </w:tcBorders>
            <w:shd w:val="clear" w:color="auto" w:fill="auto"/>
            <w:hideMark/>
          </w:tcPr>
          <w:p w14:paraId="046378CC"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CR427</w:t>
            </w:r>
          </w:p>
        </w:tc>
        <w:tc>
          <w:tcPr>
            <w:tcW w:w="8268" w:type="dxa"/>
            <w:tcBorders>
              <w:top w:val="nil"/>
              <w:left w:val="nil"/>
              <w:bottom w:val="single" w:sz="4" w:space="0" w:color="C0C0C0"/>
              <w:right w:val="single" w:sz="4" w:space="0" w:color="C0C0C0"/>
            </w:tcBorders>
            <w:shd w:val="clear" w:color="auto" w:fill="auto"/>
            <w:hideMark/>
          </w:tcPr>
          <w:p w14:paraId="771DE560"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Interim Progress Report to LNV and CRUK on Sustainable Cocoa project at the University of Reading and invoice to Dutch</w:t>
            </w:r>
          </w:p>
        </w:tc>
      </w:tr>
      <w:tr w:rsidR="0022100D" w:rsidRPr="00690FCE" w14:paraId="7F81E276" w14:textId="77777777" w:rsidTr="00F3058C">
        <w:trPr>
          <w:trHeight w:val="300"/>
        </w:trPr>
        <w:tc>
          <w:tcPr>
            <w:tcW w:w="960" w:type="dxa"/>
            <w:tcBorders>
              <w:top w:val="nil"/>
              <w:left w:val="single" w:sz="4" w:space="0" w:color="C0C0C0"/>
              <w:bottom w:val="single" w:sz="4" w:space="0" w:color="C0C0C0"/>
              <w:right w:val="single" w:sz="4" w:space="0" w:color="C0C0C0"/>
            </w:tcBorders>
            <w:shd w:val="clear" w:color="auto" w:fill="auto"/>
            <w:hideMark/>
          </w:tcPr>
          <w:p w14:paraId="76644A6C"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CR425</w:t>
            </w:r>
          </w:p>
        </w:tc>
        <w:tc>
          <w:tcPr>
            <w:tcW w:w="8268" w:type="dxa"/>
            <w:tcBorders>
              <w:top w:val="nil"/>
              <w:left w:val="nil"/>
              <w:bottom w:val="single" w:sz="4" w:space="0" w:color="C0C0C0"/>
              <w:right w:val="single" w:sz="4" w:space="0" w:color="C0C0C0"/>
            </w:tcBorders>
            <w:shd w:val="clear" w:color="auto" w:fill="auto"/>
            <w:hideMark/>
          </w:tcPr>
          <w:p w14:paraId="0088145D"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Note to Mike W</w:t>
            </w:r>
          </w:p>
        </w:tc>
      </w:tr>
      <w:tr w:rsidR="0022100D" w:rsidRPr="00690FCE" w14:paraId="3F42B704" w14:textId="77777777" w:rsidTr="00F3058C">
        <w:trPr>
          <w:trHeight w:val="300"/>
        </w:trPr>
        <w:tc>
          <w:tcPr>
            <w:tcW w:w="960" w:type="dxa"/>
            <w:tcBorders>
              <w:top w:val="nil"/>
              <w:left w:val="single" w:sz="4" w:space="0" w:color="C0C0C0"/>
              <w:bottom w:val="single" w:sz="4" w:space="0" w:color="C0C0C0"/>
              <w:right w:val="single" w:sz="4" w:space="0" w:color="C0C0C0"/>
            </w:tcBorders>
            <w:shd w:val="clear" w:color="auto" w:fill="auto"/>
            <w:hideMark/>
          </w:tcPr>
          <w:p w14:paraId="34D9CF4A"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CR408</w:t>
            </w:r>
          </w:p>
        </w:tc>
        <w:tc>
          <w:tcPr>
            <w:tcW w:w="8268" w:type="dxa"/>
            <w:tcBorders>
              <w:top w:val="nil"/>
              <w:left w:val="nil"/>
              <w:bottom w:val="single" w:sz="4" w:space="0" w:color="C0C0C0"/>
              <w:right w:val="single" w:sz="4" w:space="0" w:color="C0C0C0"/>
            </w:tcBorders>
            <w:shd w:val="clear" w:color="auto" w:fill="auto"/>
            <w:hideMark/>
          </w:tcPr>
          <w:p w14:paraId="22F22A05"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Draft contract for Reading for joint project with Dutch</w:t>
            </w:r>
          </w:p>
        </w:tc>
      </w:tr>
      <w:tr w:rsidR="0022100D" w:rsidRPr="00690FCE" w14:paraId="6CC992BA" w14:textId="77777777" w:rsidTr="00F3058C">
        <w:trPr>
          <w:trHeight w:val="800"/>
        </w:trPr>
        <w:tc>
          <w:tcPr>
            <w:tcW w:w="960" w:type="dxa"/>
            <w:tcBorders>
              <w:top w:val="nil"/>
              <w:left w:val="single" w:sz="4" w:space="0" w:color="C0C0C0"/>
              <w:bottom w:val="single" w:sz="4" w:space="0" w:color="C0C0C0"/>
              <w:right w:val="single" w:sz="4" w:space="0" w:color="C0C0C0"/>
            </w:tcBorders>
            <w:shd w:val="clear" w:color="auto" w:fill="auto"/>
            <w:hideMark/>
          </w:tcPr>
          <w:p w14:paraId="7D73ECF1"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CR396</w:t>
            </w:r>
          </w:p>
        </w:tc>
        <w:tc>
          <w:tcPr>
            <w:tcW w:w="8268" w:type="dxa"/>
            <w:tcBorders>
              <w:top w:val="nil"/>
              <w:left w:val="nil"/>
              <w:bottom w:val="single" w:sz="4" w:space="0" w:color="C0C0C0"/>
              <w:right w:val="single" w:sz="4" w:space="0" w:color="C0C0C0"/>
            </w:tcBorders>
            <w:shd w:val="clear" w:color="auto" w:fill="auto"/>
            <w:hideMark/>
          </w:tcPr>
          <w:p w14:paraId="6355C73E"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Revised version of the proposal submitted to LNV for co-funding with CRUK under the Sustainable Cocoa Sector Fund "Sustainable cocoa production through improved understanding of seasonal variability in quality, yield and disease resistance.</w:t>
            </w:r>
          </w:p>
        </w:tc>
      </w:tr>
      <w:tr w:rsidR="0022100D" w:rsidRPr="00690FCE" w14:paraId="0F7DAFDE" w14:textId="77777777" w:rsidTr="00F3058C">
        <w:trPr>
          <w:trHeight w:val="300"/>
        </w:trPr>
        <w:tc>
          <w:tcPr>
            <w:tcW w:w="960" w:type="dxa"/>
            <w:tcBorders>
              <w:top w:val="nil"/>
              <w:left w:val="single" w:sz="4" w:space="0" w:color="C0C0C0"/>
              <w:bottom w:val="single" w:sz="4" w:space="0" w:color="C0C0C0"/>
              <w:right w:val="single" w:sz="4" w:space="0" w:color="C0C0C0"/>
            </w:tcBorders>
            <w:shd w:val="clear" w:color="auto" w:fill="auto"/>
            <w:hideMark/>
          </w:tcPr>
          <w:p w14:paraId="0C0ED76B"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CR364</w:t>
            </w:r>
          </w:p>
        </w:tc>
        <w:tc>
          <w:tcPr>
            <w:tcW w:w="8268" w:type="dxa"/>
            <w:tcBorders>
              <w:top w:val="nil"/>
              <w:left w:val="nil"/>
              <w:bottom w:val="single" w:sz="4" w:space="0" w:color="C0C0C0"/>
              <w:right w:val="single" w:sz="4" w:space="0" w:color="C0C0C0"/>
            </w:tcBorders>
            <w:shd w:val="clear" w:color="auto" w:fill="auto"/>
            <w:hideMark/>
          </w:tcPr>
          <w:p w14:paraId="306AE270" w14:textId="77777777" w:rsidR="0022100D" w:rsidRPr="00690FCE" w:rsidRDefault="0022100D" w:rsidP="00F3058C">
            <w:pPr>
              <w:spacing w:after="0" w:line="240" w:lineRule="auto"/>
              <w:rPr>
                <w:rFonts w:ascii="Arial" w:eastAsia="Times New Roman" w:hAnsi="Arial" w:cs="Arial"/>
                <w:color w:val="000000"/>
                <w:sz w:val="20"/>
                <w:szCs w:val="20"/>
                <w:lang w:eastAsia="en-GB"/>
              </w:rPr>
            </w:pPr>
            <w:r w:rsidRPr="00690FCE">
              <w:rPr>
                <w:rFonts w:ascii="Arial" w:eastAsia="Times New Roman" w:hAnsi="Arial" w:cs="Arial"/>
                <w:color w:val="000000"/>
                <w:sz w:val="20"/>
                <w:szCs w:val="20"/>
                <w:lang w:eastAsia="en-GB"/>
              </w:rPr>
              <w:t>Proposals to the Dutch Buffer Stock Committee for funding</w:t>
            </w:r>
          </w:p>
        </w:tc>
      </w:tr>
    </w:tbl>
    <w:p w14:paraId="63D08E92" w14:textId="77777777" w:rsidR="0022100D" w:rsidRPr="00441FC7" w:rsidRDefault="0022100D" w:rsidP="0022100D">
      <w:pPr>
        <w:pStyle w:val="EndnoteText"/>
        <w:ind w:left="567" w:hanging="567"/>
        <w:rPr>
          <w:b/>
          <w:lang w:val="fr-FR"/>
        </w:rPr>
      </w:pPr>
      <w:r w:rsidRPr="00441FC7">
        <w:rPr>
          <w:b/>
          <w:lang w:val="fr-FR"/>
        </w:rPr>
        <w:t xml:space="preserve">Publications: </w:t>
      </w:r>
    </w:p>
    <w:p w14:paraId="52FA5659" w14:textId="77777777" w:rsidR="0022100D" w:rsidRPr="00441FC7" w:rsidRDefault="0022100D" w:rsidP="0022100D">
      <w:pPr>
        <w:pStyle w:val="EndnoteText"/>
        <w:ind w:left="567" w:hanging="567"/>
        <w:rPr>
          <w:b/>
          <w:sz w:val="18"/>
          <w:szCs w:val="18"/>
          <w:lang w:val="fr-FR"/>
        </w:rPr>
      </w:pPr>
      <w:r w:rsidRPr="00441FC7">
        <w:rPr>
          <w:b/>
          <w:sz w:val="18"/>
          <w:szCs w:val="18"/>
          <w:lang w:val="fr-FR"/>
        </w:rPr>
        <w:t xml:space="preserve">BRU09A </w:t>
      </w:r>
    </w:p>
    <w:p w14:paraId="68CF6FF8" w14:textId="77777777" w:rsidR="0022100D" w:rsidRDefault="0022100D" w:rsidP="0022100D">
      <w:pPr>
        <w:pStyle w:val="EndnoteText"/>
        <w:ind w:left="567" w:hanging="567"/>
        <w:rPr>
          <w:sz w:val="18"/>
          <w:szCs w:val="18"/>
          <w:lang w:val="en-GB"/>
        </w:rPr>
      </w:pPr>
      <w:r w:rsidRPr="00441FC7">
        <w:rPr>
          <w:b/>
          <w:sz w:val="18"/>
          <w:szCs w:val="18"/>
          <w:lang w:val="fr-FR"/>
        </w:rPr>
        <w:t>Brukhin,V.</w:t>
      </w:r>
      <w:r w:rsidRPr="00441FC7">
        <w:rPr>
          <w:sz w:val="18"/>
          <w:szCs w:val="18"/>
          <w:lang w:val="fr-FR"/>
        </w:rPr>
        <w:t xml:space="preserve"> et al. </w:t>
      </w:r>
      <w:r w:rsidRPr="002649FA">
        <w:rPr>
          <w:sz w:val="18"/>
          <w:szCs w:val="18"/>
          <w:lang w:val="en-GB"/>
        </w:rPr>
        <w:t>Making use of epigenetic information from the model plant Arabidopsis in the crop Theobroma. World Epigenetic Congress, Berlin. September 2009.</w:t>
      </w:r>
    </w:p>
    <w:p w14:paraId="79075C8D" w14:textId="77777777" w:rsidR="0022100D" w:rsidRDefault="0022100D" w:rsidP="0022100D">
      <w:pPr>
        <w:pStyle w:val="EndnoteText"/>
        <w:ind w:left="567" w:hanging="567"/>
        <w:rPr>
          <w:b/>
          <w:sz w:val="18"/>
          <w:szCs w:val="18"/>
        </w:rPr>
      </w:pPr>
      <w:r>
        <w:rPr>
          <w:b/>
          <w:sz w:val="18"/>
          <w:szCs w:val="18"/>
        </w:rPr>
        <w:t>CRY06C</w:t>
      </w:r>
    </w:p>
    <w:p w14:paraId="2A7676CC" w14:textId="77777777" w:rsidR="0022100D" w:rsidRPr="002649FA" w:rsidRDefault="0022100D" w:rsidP="0022100D">
      <w:pPr>
        <w:pStyle w:val="EndnoteText"/>
        <w:ind w:left="567" w:hanging="567"/>
        <w:rPr>
          <w:sz w:val="18"/>
          <w:szCs w:val="18"/>
        </w:rPr>
      </w:pPr>
      <w:r w:rsidRPr="002649FA">
        <w:rPr>
          <w:b/>
          <w:sz w:val="18"/>
          <w:szCs w:val="18"/>
        </w:rPr>
        <w:t>Cryer, N.C.,</w:t>
      </w:r>
      <w:r w:rsidRPr="002649FA">
        <w:rPr>
          <w:sz w:val="18"/>
          <w:szCs w:val="18"/>
        </w:rPr>
        <w:t xml:space="preserve"> Hadley, P., Wilkinson, M.J. (2006). Detection of Epigenetic Modification in Cocoa. (2006). Proceedings of the 15th International Cocoa Research Conference, Costa Rica. COPAL Nigeria</w:t>
      </w:r>
    </w:p>
    <w:p w14:paraId="1DB84767" w14:textId="77777777" w:rsidR="0022100D" w:rsidRDefault="0022100D" w:rsidP="0022100D">
      <w:pPr>
        <w:pStyle w:val="EndnoteText"/>
        <w:ind w:left="567" w:hanging="567"/>
        <w:rPr>
          <w:sz w:val="18"/>
          <w:szCs w:val="18"/>
          <w:lang w:val="en-GB"/>
        </w:rPr>
      </w:pPr>
      <w:r w:rsidRPr="002649FA">
        <w:rPr>
          <w:b/>
          <w:sz w:val="18"/>
          <w:szCs w:val="18"/>
          <w:lang w:val="en-GB"/>
        </w:rPr>
        <w:t>Cryer,N.C., Daymond,A.J.,</w:t>
      </w:r>
      <w:r w:rsidRPr="002649FA">
        <w:rPr>
          <w:sz w:val="18"/>
          <w:szCs w:val="18"/>
          <w:lang w:val="en-GB"/>
        </w:rPr>
        <w:t xml:space="preserve"> Hadley,P. and Wilkinson, M.J. Fine scale differences in temperature cause differential methylation of the Theobroma cacao L. genome. Submitted October 2009.</w:t>
      </w:r>
    </w:p>
    <w:p w14:paraId="41980559" w14:textId="77777777" w:rsidR="0022100D" w:rsidRDefault="0022100D" w:rsidP="0022100D">
      <w:pPr>
        <w:pStyle w:val="EndnoteText"/>
        <w:ind w:left="567" w:hanging="567"/>
        <w:rPr>
          <w:sz w:val="18"/>
          <w:szCs w:val="18"/>
          <w:lang w:val="en-GB"/>
        </w:rPr>
      </w:pPr>
      <w:r>
        <w:rPr>
          <w:sz w:val="18"/>
          <w:szCs w:val="18"/>
          <w:lang w:val="en-GB"/>
        </w:rPr>
        <w:t>JOH10A</w:t>
      </w:r>
    </w:p>
    <w:p w14:paraId="0011F363" w14:textId="77777777" w:rsidR="0022100D" w:rsidRDefault="0022100D" w:rsidP="0022100D">
      <w:pPr>
        <w:pStyle w:val="EndnoteText"/>
        <w:ind w:left="567" w:hanging="567"/>
        <w:rPr>
          <w:sz w:val="18"/>
          <w:szCs w:val="18"/>
          <w:lang w:val="en-GB"/>
        </w:rPr>
      </w:pPr>
      <w:r w:rsidRPr="00CB143C">
        <w:rPr>
          <w:sz w:val="18"/>
          <w:szCs w:val="18"/>
          <w:lang w:val="en-GB"/>
        </w:rPr>
        <w:t>Johnson, L.J. and</w:t>
      </w:r>
      <w:r>
        <w:rPr>
          <w:b/>
          <w:sz w:val="18"/>
          <w:szCs w:val="18"/>
          <w:lang w:val="en-GB"/>
        </w:rPr>
        <w:t xml:space="preserve"> Tricker, P.J. </w:t>
      </w:r>
      <w:r>
        <w:rPr>
          <w:sz w:val="18"/>
          <w:szCs w:val="18"/>
          <w:lang w:val="en-GB"/>
        </w:rPr>
        <w:t xml:space="preserve">(2010). </w:t>
      </w:r>
      <w:r w:rsidRPr="00CB143C">
        <w:rPr>
          <w:sz w:val="18"/>
          <w:szCs w:val="18"/>
          <w:lang w:val="en-GB"/>
        </w:rPr>
        <w:t>Epigenomic plasticity within populations:</w:t>
      </w:r>
      <w:r>
        <w:rPr>
          <w:sz w:val="18"/>
          <w:szCs w:val="18"/>
          <w:lang w:val="en-GB"/>
        </w:rPr>
        <w:t xml:space="preserve"> </w:t>
      </w:r>
      <w:r w:rsidRPr="00CB143C">
        <w:rPr>
          <w:sz w:val="18"/>
          <w:szCs w:val="18"/>
          <w:lang w:val="en-GB"/>
        </w:rPr>
        <w:t>its evolutionary significance and potential</w:t>
      </w:r>
      <w:r>
        <w:rPr>
          <w:sz w:val="18"/>
          <w:szCs w:val="18"/>
          <w:lang w:val="en-GB"/>
        </w:rPr>
        <w:t xml:space="preserve">. Review Paper, Heredity </w:t>
      </w:r>
      <w:r w:rsidRPr="00CB143C">
        <w:rPr>
          <w:sz w:val="18"/>
          <w:szCs w:val="18"/>
          <w:lang w:val="en-GB"/>
        </w:rPr>
        <w:t>105, 113–121</w:t>
      </w:r>
      <w:r>
        <w:rPr>
          <w:sz w:val="18"/>
          <w:szCs w:val="18"/>
          <w:lang w:val="en-GB"/>
        </w:rPr>
        <w:t>.</w:t>
      </w:r>
    </w:p>
    <w:p w14:paraId="4BB2DE74" w14:textId="77777777" w:rsidR="0022100D" w:rsidRDefault="0022100D" w:rsidP="0022100D">
      <w:pPr>
        <w:pStyle w:val="EndnoteText"/>
        <w:ind w:left="567" w:hanging="567"/>
        <w:rPr>
          <w:b/>
          <w:sz w:val="18"/>
          <w:szCs w:val="18"/>
          <w:lang w:val="en-GB"/>
        </w:rPr>
      </w:pPr>
      <w:r>
        <w:rPr>
          <w:b/>
          <w:sz w:val="18"/>
          <w:szCs w:val="18"/>
          <w:lang w:val="en-GB"/>
        </w:rPr>
        <w:t>ROD09A</w:t>
      </w:r>
    </w:p>
    <w:p w14:paraId="280CD88B" w14:textId="77777777" w:rsidR="0022100D" w:rsidRPr="002649FA" w:rsidRDefault="0022100D" w:rsidP="0022100D">
      <w:pPr>
        <w:pStyle w:val="EndnoteText"/>
        <w:ind w:left="567" w:hanging="567"/>
        <w:rPr>
          <w:sz w:val="18"/>
          <w:szCs w:val="18"/>
          <w:lang w:val="en-GB"/>
        </w:rPr>
      </w:pPr>
      <w:r w:rsidRPr="002649FA">
        <w:rPr>
          <w:b/>
          <w:sz w:val="18"/>
          <w:szCs w:val="18"/>
          <w:lang w:val="en-GB"/>
        </w:rPr>
        <w:t>Rodriguez Lopez, C.M., Tricker,P.J., Brukhin,V., Cryer,N.C.,</w:t>
      </w:r>
      <w:r w:rsidRPr="002649FA">
        <w:rPr>
          <w:sz w:val="18"/>
          <w:szCs w:val="18"/>
          <w:lang w:val="en-GB"/>
        </w:rPr>
        <w:t xml:space="preserve"> P Hadley and MJ Wilkinson. From Arabidopsis to Theobroma. How do we transfer epigenetic information from model organisms to non-model crops? The Rank Prize Funds Mini-Symposium on Unravelling Common Epigenetic Processes Affecting crop Quality and Human Development. April 2009.</w:t>
      </w:r>
    </w:p>
    <w:p w14:paraId="0FDC09CA" w14:textId="77777777" w:rsidR="0022100D" w:rsidRDefault="0022100D" w:rsidP="0022100D">
      <w:pPr>
        <w:pStyle w:val="EndnoteText"/>
        <w:ind w:left="567" w:hanging="567"/>
        <w:rPr>
          <w:b/>
          <w:sz w:val="18"/>
          <w:szCs w:val="18"/>
          <w:lang w:val="en-GB"/>
        </w:rPr>
      </w:pPr>
      <w:r>
        <w:rPr>
          <w:b/>
          <w:sz w:val="18"/>
          <w:szCs w:val="18"/>
          <w:lang w:val="en-GB"/>
        </w:rPr>
        <w:t>TRI08A</w:t>
      </w:r>
    </w:p>
    <w:p w14:paraId="07705431" w14:textId="77777777" w:rsidR="0022100D" w:rsidRDefault="0022100D" w:rsidP="0022100D">
      <w:pPr>
        <w:pStyle w:val="EndnoteText"/>
        <w:ind w:left="567" w:hanging="567"/>
        <w:rPr>
          <w:sz w:val="18"/>
          <w:szCs w:val="18"/>
          <w:lang w:val="en-GB"/>
        </w:rPr>
      </w:pPr>
      <w:r w:rsidRPr="002649FA">
        <w:rPr>
          <w:b/>
          <w:sz w:val="18"/>
          <w:szCs w:val="18"/>
          <w:lang w:val="en-GB"/>
        </w:rPr>
        <w:t>Tricker,P.J</w:t>
      </w:r>
      <w:r w:rsidRPr="002649FA">
        <w:rPr>
          <w:sz w:val="18"/>
          <w:szCs w:val="18"/>
          <w:lang w:val="en-GB"/>
        </w:rPr>
        <w:t xml:space="preserve">., Gibbings,J.G., </w:t>
      </w:r>
      <w:r w:rsidRPr="002649FA">
        <w:rPr>
          <w:b/>
          <w:sz w:val="18"/>
          <w:szCs w:val="18"/>
          <w:lang w:val="en-GB"/>
        </w:rPr>
        <w:t>Cryer,N.C</w:t>
      </w:r>
      <w:r w:rsidRPr="002649FA">
        <w:rPr>
          <w:sz w:val="18"/>
          <w:szCs w:val="18"/>
          <w:lang w:val="en-GB"/>
        </w:rPr>
        <w:t>., Hadley, P. and Wilkinson, M.J.</w:t>
      </w:r>
      <w:r>
        <w:rPr>
          <w:sz w:val="18"/>
          <w:szCs w:val="18"/>
          <w:lang w:val="en-GB"/>
        </w:rPr>
        <w:t>(2008)</w:t>
      </w:r>
      <w:r w:rsidRPr="002649FA">
        <w:rPr>
          <w:sz w:val="18"/>
          <w:szCs w:val="18"/>
          <w:lang w:val="en-GB"/>
        </w:rPr>
        <w:t>. Epigenetic control of stomatal number in response to humidity environment.</w:t>
      </w:r>
      <w:r>
        <w:rPr>
          <w:sz w:val="18"/>
          <w:szCs w:val="18"/>
          <w:lang w:val="en-GB"/>
        </w:rPr>
        <w:t xml:space="preserve"> SEB Annual Main Meeting. </w:t>
      </w:r>
      <w:r w:rsidRPr="00ED2341">
        <w:rPr>
          <w:sz w:val="18"/>
          <w:szCs w:val="18"/>
          <w:lang w:val="en-GB"/>
        </w:rPr>
        <w:t>Comparative Biochemistry and Physiology—Part A 150, S190–S191.</w:t>
      </w:r>
    </w:p>
    <w:p w14:paraId="7B5A8C0D" w14:textId="77777777" w:rsidR="0022100D" w:rsidRPr="00ED2341" w:rsidRDefault="0022100D" w:rsidP="0022100D">
      <w:pPr>
        <w:pStyle w:val="EndnoteText"/>
        <w:ind w:left="567" w:hanging="567"/>
        <w:rPr>
          <w:sz w:val="18"/>
          <w:szCs w:val="18"/>
          <w:lang w:val="en-GB"/>
        </w:rPr>
      </w:pPr>
      <w:r>
        <w:rPr>
          <w:b/>
          <w:sz w:val="18"/>
          <w:szCs w:val="18"/>
          <w:lang w:val="en-GB"/>
        </w:rPr>
        <w:lastRenderedPageBreak/>
        <w:t>TRI08B</w:t>
      </w:r>
    </w:p>
    <w:p w14:paraId="5BBBCE06" w14:textId="77777777" w:rsidR="0022100D" w:rsidRDefault="0022100D" w:rsidP="0022100D">
      <w:pPr>
        <w:pStyle w:val="EndnoteText"/>
        <w:ind w:left="567" w:hanging="567"/>
        <w:rPr>
          <w:sz w:val="18"/>
          <w:szCs w:val="18"/>
          <w:lang w:val="en-GB"/>
        </w:rPr>
      </w:pPr>
      <w:r w:rsidRPr="002649FA">
        <w:rPr>
          <w:b/>
          <w:sz w:val="18"/>
          <w:szCs w:val="18"/>
          <w:lang w:val="en-GB"/>
        </w:rPr>
        <w:t>Tricker,P.J</w:t>
      </w:r>
      <w:r w:rsidRPr="002649FA">
        <w:rPr>
          <w:sz w:val="18"/>
          <w:szCs w:val="18"/>
          <w:lang w:val="en-GB"/>
        </w:rPr>
        <w:t xml:space="preserve">., Gibbings,J.G., </w:t>
      </w:r>
      <w:r w:rsidRPr="002649FA">
        <w:rPr>
          <w:b/>
          <w:sz w:val="18"/>
          <w:szCs w:val="18"/>
          <w:lang w:val="en-GB"/>
        </w:rPr>
        <w:t>Cryer,N.C</w:t>
      </w:r>
      <w:r w:rsidRPr="002649FA">
        <w:rPr>
          <w:sz w:val="18"/>
          <w:szCs w:val="18"/>
          <w:lang w:val="en-GB"/>
        </w:rPr>
        <w:t>., Hadley, P. and Wilkinson, M.J.</w:t>
      </w:r>
      <w:r>
        <w:rPr>
          <w:sz w:val="18"/>
          <w:szCs w:val="18"/>
          <w:lang w:val="en-GB"/>
        </w:rPr>
        <w:t>(2008)</w:t>
      </w:r>
      <w:r w:rsidRPr="002649FA">
        <w:rPr>
          <w:sz w:val="18"/>
          <w:szCs w:val="18"/>
          <w:lang w:val="en-GB"/>
        </w:rPr>
        <w:t xml:space="preserve">. Epigenetic control of stomatal number in response to humidity environment. </w:t>
      </w:r>
      <w:r w:rsidRPr="00ED2341">
        <w:rPr>
          <w:sz w:val="18"/>
          <w:szCs w:val="18"/>
          <w:lang w:val="en-GB"/>
        </w:rPr>
        <w:t>Proceedings of the 16th FESPB Tampere, Finland, August 2008. Physiol. Plantarum</w:t>
      </w:r>
    </w:p>
    <w:p w14:paraId="4EDBAD65" w14:textId="77777777" w:rsidR="0022100D" w:rsidRDefault="0022100D" w:rsidP="0022100D">
      <w:pPr>
        <w:pStyle w:val="EndnoteText"/>
        <w:ind w:left="567" w:hanging="567"/>
        <w:rPr>
          <w:b/>
          <w:sz w:val="18"/>
          <w:szCs w:val="18"/>
          <w:lang w:val="en-GB"/>
        </w:rPr>
      </w:pPr>
      <w:r>
        <w:rPr>
          <w:b/>
          <w:sz w:val="18"/>
          <w:szCs w:val="18"/>
          <w:lang w:val="en-GB"/>
        </w:rPr>
        <w:t>TRI09A</w:t>
      </w:r>
    </w:p>
    <w:p w14:paraId="5C97E723" w14:textId="77777777" w:rsidR="0022100D" w:rsidRPr="002649FA" w:rsidRDefault="0022100D" w:rsidP="0022100D">
      <w:pPr>
        <w:pStyle w:val="EndnoteText"/>
        <w:ind w:left="567" w:hanging="567"/>
        <w:rPr>
          <w:sz w:val="18"/>
          <w:szCs w:val="18"/>
          <w:lang w:val="en-GB"/>
        </w:rPr>
      </w:pPr>
      <w:r w:rsidRPr="002649FA">
        <w:rPr>
          <w:b/>
          <w:sz w:val="18"/>
          <w:szCs w:val="18"/>
          <w:lang w:val="en-GB"/>
        </w:rPr>
        <w:t>Tricker,P.J., Daymond, A.D.,</w:t>
      </w:r>
      <w:r w:rsidRPr="002649FA">
        <w:rPr>
          <w:sz w:val="18"/>
          <w:szCs w:val="18"/>
          <w:lang w:val="en-GB"/>
        </w:rPr>
        <w:t xml:space="preserve"> Wilkinson, M.J. and Hadley,P. (2009). Water Use Efficiency as a target for cocoa breeding. Proceedings of the 16th ICRC, (in press).</w:t>
      </w:r>
    </w:p>
    <w:p w14:paraId="4A8B15B0" w14:textId="77777777" w:rsidR="0022100D" w:rsidRDefault="0022100D" w:rsidP="0022100D">
      <w:pPr>
        <w:pStyle w:val="EndnoteText"/>
        <w:ind w:left="567" w:hanging="567"/>
        <w:rPr>
          <w:sz w:val="18"/>
          <w:szCs w:val="18"/>
          <w:lang w:val="en-GB"/>
        </w:rPr>
      </w:pPr>
    </w:p>
    <w:p w14:paraId="54CBD0F6" w14:textId="77777777" w:rsidR="0022100D" w:rsidRDefault="0022100D" w:rsidP="0022100D">
      <w:pPr>
        <w:pStyle w:val="EndnoteText"/>
        <w:ind w:left="567" w:hanging="567"/>
        <w:rPr>
          <w:b/>
          <w:sz w:val="18"/>
          <w:szCs w:val="18"/>
          <w:lang w:val="en-GB"/>
        </w:rPr>
      </w:pPr>
      <w:r>
        <w:rPr>
          <w:b/>
          <w:sz w:val="18"/>
          <w:szCs w:val="18"/>
          <w:lang w:val="en-GB"/>
        </w:rPr>
        <w:t>TRI12A</w:t>
      </w:r>
    </w:p>
    <w:p w14:paraId="2A1C46E8" w14:textId="77777777" w:rsidR="0022100D" w:rsidRDefault="0022100D" w:rsidP="0022100D">
      <w:pPr>
        <w:pStyle w:val="EndnoteText"/>
        <w:ind w:left="567" w:hanging="567"/>
        <w:rPr>
          <w:rFonts w:ascii="AdvHelN-LI" w:hAnsi="AdvHelN-LI" w:cs="AdvHelN-LI"/>
          <w:sz w:val="18"/>
          <w:szCs w:val="18"/>
        </w:rPr>
      </w:pPr>
      <w:r>
        <w:rPr>
          <w:b/>
          <w:sz w:val="18"/>
          <w:szCs w:val="18"/>
          <w:lang w:val="en-GB"/>
        </w:rPr>
        <w:t>T</w:t>
      </w:r>
      <w:r w:rsidRPr="002649FA">
        <w:rPr>
          <w:b/>
          <w:sz w:val="18"/>
          <w:szCs w:val="18"/>
          <w:lang w:val="en-GB"/>
        </w:rPr>
        <w:t>ricker</w:t>
      </w:r>
      <w:r w:rsidRPr="002649FA">
        <w:rPr>
          <w:sz w:val="18"/>
          <w:szCs w:val="18"/>
          <w:lang w:val="en-GB"/>
        </w:rPr>
        <w:t xml:space="preserve">, </w:t>
      </w:r>
      <w:r>
        <w:rPr>
          <w:sz w:val="18"/>
          <w:szCs w:val="18"/>
          <w:lang w:val="en-GB"/>
        </w:rPr>
        <w:t xml:space="preserve">P.J., </w:t>
      </w:r>
      <w:r w:rsidRPr="002649FA">
        <w:rPr>
          <w:sz w:val="18"/>
          <w:szCs w:val="18"/>
          <w:lang w:val="en-GB"/>
        </w:rPr>
        <w:t xml:space="preserve">Gibbings,J.G., </w:t>
      </w:r>
      <w:r w:rsidRPr="002649FA">
        <w:rPr>
          <w:b/>
          <w:sz w:val="18"/>
          <w:szCs w:val="18"/>
          <w:lang w:val="en-GB"/>
        </w:rPr>
        <w:t>Rodriguez Lopez, C.M</w:t>
      </w:r>
      <w:r w:rsidRPr="002649FA">
        <w:rPr>
          <w:sz w:val="18"/>
          <w:szCs w:val="18"/>
          <w:lang w:val="en-GB"/>
        </w:rPr>
        <w:t>., Hadley, P. and Wilkinson, M,J.</w:t>
      </w:r>
      <w:r>
        <w:rPr>
          <w:sz w:val="18"/>
          <w:szCs w:val="18"/>
          <w:lang w:val="en-GB"/>
        </w:rPr>
        <w:t>(2012)</w:t>
      </w:r>
      <w:r w:rsidRPr="002649FA">
        <w:rPr>
          <w:sz w:val="18"/>
          <w:szCs w:val="18"/>
          <w:lang w:val="en-GB"/>
        </w:rPr>
        <w:t xml:space="preserve">. </w:t>
      </w:r>
      <w:r w:rsidRPr="004F662E">
        <w:rPr>
          <w:sz w:val="18"/>
          <w:szCs w:val="18"/>
          <w:lang w:val="en-GB"/>
        </w:rPr>
        <w:t>Low relative humidity triggers RNA-directed de novo DNA</w:t>
      </w:r>
      <w:r>
        <w:rPr>
          <w:sz w:val="18"/>
          <w:szCs w:val="18"/>
          <w:lang w:val="en-GB"/>
        </w:rPr>
        <w:t xml:space="preserve"> </w:t>
      </w:r>
      <w:r w:rsidRPr="004F662E">
        <w:rPr>
          <w:sz w:val="18"/>
          <w:szCs w:val="18"/>
          <w:lang w:val="en-GB"/>
        </w:rPr>
        <w:t>methylation and suppression of genes controlling stomatal</w:t>
      </w:r>
      <w:r>
        <w:rPr>
          <w:sz w:val="18"/>
          <w:szCs w:val="18"/>
          <w:lang w:val="en-GB"/>
        </w:rPr>
        <w:t xml:space="preserve"> </w:t>
      </w:r>
      <w:r w:rsidRPr="004F662E">
        <w:rPr>
          <w:sz w:val="18"/>
          <w:szCs w:val="18"/>
          <w:lang w:val="en-GB"/>
        </w:rPr>
        <w:t>development</w:t>
      </w:r>
      <w:r>
        <w:rPr>
          <w:sz w:val="18"/>
          <w:szCs w:val="18"/>
          <w:lang w:val="en-GB"/>
        </w:rPr>
        <w:t xml:space="preserve">. </w:t>
      </w:r>
      <w:r>
        <w:rPr>
          <w:rFonts w:ascii="AdvHelN-LI" w:hAnsi="AdvHelN-LI" w:cs="AdvHelN-LI"/>
          <w:sz w:val="18"/>
          <w:szCs w:val="18"/>
        </w:rPr>
        <w:t>Journal of Experimental Botany EPub ahead of print March 2012</w:t>
      </w:r>
    </w:p>
    <w:p w14:paraId="19D90E72" w14:textId="77777777" w:rsidR="0022100D" w:rsidRDefault="0022100D" w:rsidP="0022100D">
      <w:pPr>
        <w:pStyle w:val="EndnoteText"/>
        <w:ind w:left="567" w:hanging="567"/>
        <w:rPr>
          <w:sz w:val="18"/>
          <w:szCs w:val="18"/>
          <w:lang w:val="en-GB"/>
        </w:rPr>
      </w:pPr>
      <w:r>
        <w:rPr>
          <w:b/>
          <w:sz w:val="18"/>
          <w:szCs w:val="18"/>
          <w:lang w:val="en-GB"/>
        </w:rPr>
        <w:t>TRI13A</w:t>
      </w:r>
    </w:p>
    <w:p w14:paraId="370BEEED" w14:textId="77777777" w:rsidR="0022100D" w:rsidRPr="006D3B17" w:rsidRDefault="0022100D" w:rsidP="0022100D">
      <w:pPr>
        <w:pStyle w:val="EndnoteText"/>
        <w:ind w:left="567" w:hanging="567"/>
        <w:rPr>
          <w:sz w:val="18"/>
          <w:szCs w:val="18"/>
          <w:lang w:val="en-GB"/>
        </w:rPr>
      </w:pPr>
      <w:r w:rsidRPr="00ED2341">
        <w:rPr>
          <w:b/>
          <w:sz w:val="18"/>
          <w:szCs w:val="18"/>
          <w:lang w:val="en-GB"/>
        </w:rPr>
        <w:t>Tricker,P.J., Rodríguez López,C.M</w:t>
      </w:r>
      <w:r w:rsidRPr="006D3B17">
        <w:rPr>
          <w:sz w:val="18"/>
          <w:szCs w:val="18"/>
          <w:lang w:val="en-GB"/>
        </w:rPr>
        <w:t xml:space="preserve">., </w:t>
      </w:r>
      <w:r>
        <w:rPr>
          <w:sz w:val="18"/>
          <w:szCs w:val="18"/>
          <w:lang w:val="en-GB"/>
        </w:rPr>
        <w:t xml:space="preserve">Gibbings, G., </w:t>
      </w:r>
      <w:r w:rsidRPr="006D3B17">
        <w:rPr>
          <w:sz w:val="18"/>
          <w:szCs w:val="18"/>
          <w:lang w:val="en-GB"/>
        </w:rPr>
        <w:t>Hadley,P., &amp; Wilkinson,M.J. (201</w:t>
      </w:r>
      <w:r>
        <w:rPr>
          <w:sz w:val="18"/>
          <w:szCs w:val="18"/>
          <w:lang w:val="en-GB"/>
        </w:rPr>
        <w:t>3</w:t>
      </w:r>
      <w:r w:rsidRPr="006D3B17">
        <w:rPr>
          <w:sz w:val="18"/>
          <w:szCs w:val="18"/>
          <w:lang w:val="en-GB"/>
        </w:rPr>
        <w:t>) Transgenerational, dynamic methylation of stomata genes in response to low relative humidity</w:t>
      </w:r>
      <w:r>
        <w:rPr>
          <w:sz w:val="18"/>
          <w:szCs w:val="18"/>
          <w:lang w:val="en-GB"/>
        </w:rPr>
        <w:t xml:space="preserve">. </w:t>
      </w:r>
      <w:r w:rsidRPr="00487F63">
        <w:rPr>
          <w:sz w:val="18"/>
          <w:szCs w:val="18"/>
          <w:lang w:val="en-GB"/>
        </w:rPr>
        <w:t>Int. J. Mol. Sci. 2013, 14, 6674-6689; doi:10.3390/ijms14046674</w:t>
      </w:r>
      <w:r>
        <w:rPr>
          <w:sz w:val="18"/>
          <w:szCs w:val="18"/>
          <w:lang w:val="en-GB"/>
        </w:rPr>
        <w:t xml:space="preserve">. </w:t>
      </w:r>
    </w:p>
    <w:p w14:paraId="5FD9C6D3" w14:textId="77777777" w:rsidR="0022100D" w:rsidRPr="00ED2341" w:rsidRDefault="0022100D" w:rsidP="0022100D">
      <w:pPr>
        <w:pStyle w:val="EndnoteText"/>
        <w:ind w:left="567" w:hanging="567"/>
        <w:rPr>
          <w:b/>
          <w:sz w:val="18"/>
          <w:szCs w:val="18"/>
          <w:lang w:val="en-GB"/>
        </w:rPr>
      </w:pPr>
      <w:r>
        <w:rPr>
          <w:b/>
          <w:sz w:val="18"/>
          <w:szCs w:val="18"/>
          <w:lang w:val="en-GB"/>
        </w:rPr>
        <w:t>TRI13B</w:t>
      </w:r>
    </w:p>
    <w:p w14:paraId="40AD667E" w14:textId="77777777" w:rsidR="0022100D" w:rsidRDefault="0022100D" w:rsidP="0022100D">
      <w:pPr>
        <w:pStyle w:val="EndnoteText"/>
        <w:ind w:left="567" w:hanging="567"/>
        <w:rPr>
          <w:sz w:val="18"/>
          <w:szCs w:val="18"/>
          <w:lang w:val="en-GB"/>
        </w:rPr>
      </w:pPr>
      <w:r w:rsidRPr="00ED2341">
        <w:rPr>
          <w:b/>
          <w:sz w:val="18"/>
          <w:szCs w:val="18"/>
          <w:lang w:val="en-GB"/>
        </w:rPr>
        <w:t>Tricker,P.J., Rodríguez López,C.M</w:t>
      </w:r>
      <w:r w:rsidRPr="006D3B17">
        <w:rPr>
          <w:sz w:val="18"/>
          <w:szCs w:val="18"/>
          <w:lang w:val="en-GB"/>
        </w:rPr>
        <w:t>., Hadley,P., Wagstaff,C. &amp; Wilkinson,M.J. (201</w:t>
      </w:r>
      <w:r>
        <w:rPr>
          <w:sz w:val="18"/>
          <w:szCs w:val="18"/>
          <w:lang w:val="en-GB"/>
        </w:rPr>
        <w:t>3</w:t>
      </w:r>
      <w:r w:rsidRPr="006D3B17">
        <w:rPr>
          <w:sz w:val="18"/>
          <w:szCs w:val="18"/>
          <w:lang w:val="en-GB"/>
        </w:rPr>
        <w:t>) Pre-conditioning the epigenetic response to low relative humidity increases the drought tolerance of Arabidopsis thaliana.</w:t>
      </w:r>
      <w:r>
        <w:rPr>
          <w:sz w:val="18"/>
          <w:szCs w:val="18"/>
          <w:lang w:val="en-GB"/>
        </w:rPr>
        <w:t xml:space="preserve"> Plant Signalling Behaviour </w:t>
      </w:r>
      <w:r w:rsidRPr="008D3018">
        <w:rPr>
          <w:sz w:val="18"/>
          <w:szCs w:val="18"/>
          <w:lang w:val="en-GB"/>
        </w:rPr>
        <w:t>Volume 8 • Issue 10</w:t>
      </w:r>
    </w:p>
    <w:p w14:paraId="5741C172" w14:textId="77777777" w:rsidR="0022100D" w:rsidRDefault="0022100D" w:rsidP="0022100D">
      <w:pPr>
        <w:pStyle w:val="EndnoteText"/>
        <w:ind w:left="567" w:hanging="567"/>
        <w:rPr>
          <w:sz w:val="18"/>
          <w:szCs w:val="18"/>
          <w:lang w:val="en-GB"/>
        </w:rPr>
      </w:pPr>
    </w:p>
    <w:p w14:paraId="10A70BCF" w14:textId="77777777" w:rsidR="0022100D" w:rsidRPr="002649FA" w:rsidRDefault="0022100D" w:rsidP="0022100D">
      <w:pPr>
        <w:pStyle w:val="EndnoteText"/>
        <w:ind w:left="567" w:hanging="567"/>
        <w:rPr>
          <w:sz w:val="18"/>
          <w:szCs w:val="18"/>
          <w:lang w:val="en-GB"/>
        </w:rPr>
      </w:pPr>
    </w:p>
    <w:p w14:paraId="737CAC0F" w14:textId="77777777" w:rsidR="0022100D" w:rsidRDefault="0022100D" w:rsidP="0022100D">
      <w:pPr>
        <w:pStyle w:val="ListParagraph"/>
        <w:spacing w:after="0" w:line="240" w:lineRule="auto"/>
        <w:contextualSpacing w:val="0"/>
        <w:rPr>
          <w:color w:val="1F497D"/>
        </w:rPr>
      </w:pPr>
    </w:p>
    <w:p w14:paraId="10E1AD91" w14:textId="77777777" w:rsidR="0022100D" w:rsidRPr="006D3B17" w:rsidRDefault="0022100D" w:rsidP="0022100D">
      <w:pPr>
        <w:spacing w:after="0" w:line="240" w:lineRule="auto"/>
        <w:rPr>
          <w:color w:val="1F497D"/>
        </w:rPr>
      </w:pPr>
    </w:p>
    <w:p w14:paraId="3CCC5FBB" w14:textId="77777777" w:rsidR="0022100D" w:rsidRPr="002649FA" w:rsidRDefault="0022100D" w:rsidP="0022100D">
      <w:pPr>
        <w:pStyle w:val="EndnoteText"/>
        <w:ind w:left="567" w:hanging="567"/>
        <w:rPr>
          <w:sz w:val="18"/>
          <w:szCs w:val="18"/>
          <w:lang w:val="en-GB"/>
        </w:rPr>
      </w:pPr>
    </w:p>
    <w:p w14:paraId="07814A6D" w14:textId="77777777" w:rsidR="0022100D" w:rsidRDefault="0022100D" w:rsidP="0022100D">
      <w:pPr>
        <w:pStyle w:val="BodyText"/>
      </w:pPr>
      <w:r>
        <w:rPr>
          <w:b/>
        </w:rPr>
        <w:t>Website information Sheet:</w:t>
      </w:r>
      <w:r>
        <w:t xml:space="preserve"> not yet available but project summary is available on the IDH website: </w:t>
      </w:r>
      <w:r w:rsidRPr="002649FA">
        <w:rPr>
          <w:color w:val="1F497D" w:themeColor="text2"/>
          <w:u w:val="single"/>
          <w:lang w:val="en-GB"/>
        </w:rPr>
        <w:t>www.idhsustainabletrade.com/site/getfile.php?id=107</w:t>
      </w:r>
    </w:p>
    <w:p w14:paraId="0610E1A3" w14:textId="77777777" w:rsidR="0022100D" w:rsidRDefault="0022100D" w:rsidP="0022100D">
      <w:pPr>
        <w:pStyle w:val="Heading3"/>
      </w:pPr>
      <w:bookmarkStart w:id="70" w:name="_Toc91076049"/>
      <w:r>
        <w:t>FINAL REPORT (SUMMARY):</w:t>
      </w:r>
      <w:bookmarkEnd w:id="70"/>
    </w:p>
    <w:p w14:paraId="50ACD9DE" w14:textId="77777777" w:rsidR="0022100D" w:rsidRDefault="0022100D" w:rsidP="0022100D">
      <w:pPr>
        <w:pStyle w:val="BodyText"/>
        <w:rPr>
          <w:b/>
          <w:i/>
        </w:rPr>
      </w:pPr>
      <w:r>
        <w:rPr>
          <w:b/>
          <w:i/>
        </w:rPr>
        <w:t xml:space="preserve">(Extract From Final Report) </w:t>
      </w:r>
      <w:r w:rsidRPr="007C4896">
        <w:rPr>
          <w:b/>
          <w:i/>
        </w:rPr>
        <w:t xml:space="preserve">The harvestable output of cocoa trees is determined by the interaction between the genes it possesses, its state of development and the environment in which it grows. Whilst there is continuing improvement in our knowledge of the cocoa genes that influence output, comparatively little is known about why the same tree can perform so differently under divergent environments, management regimes or at differing developmental ages. The main thrust of this work was therefore to develop a descriptive understanding of how regions and genes across the genome were differentially silenced or activated in response to external challenges and with developmental progression. We specifically focused attention on identifying environmentally sensitive regions of the genome that influence bean quality and yield potential. </w:t>
      </w:r>
    </w:p>
    <w:p w14:paraId="122F0792" w14:textId="77777777" w:rsidR="0022100D" w:rsidRDefault="0022100D" w:rsidP="0022100D">
      <w:pPr>
        <w:pStyle w:val="BodyText"/>
        <w:rPr>
          <w:b/>
          <w:i/>
          <w:lang w:val="en-GB"/>
        </w:rPr>
      </w:pPr>
      <w:r w:rsidRPr="007C4896">
        <w:rPr>
          <w:b/>
          <w:i/>
        </w:rPr>
        <w:t>In genome biology of model plant species, we have become increasingly aware that gene regulation is heavily dependent upon epigenetic information that is not explained by the raw genetic code. There are two distinct classes of epigenetic information that affect the chromosomes and these can account for much of the ‘noise’ in Genotype x Environment interactions. The first of these is DNA methylation, in which a nucleic acid base is modified by a DNA methyltransferase</w:t>
      </w:r>
      <w:r>
        <w:rPr>
          <w:b/>
          <w:i/>
        </w:rPr>
        <w:t xml:space="preserve">, </w:t>
      </w:r>
      <w:r w:rsidRPr="007C4896">
        <w:rPr>
          <w:b/>
          <w:i/>
        </w:rPr>
        <w:t>generally occurs at the C5 position of Cytosine</w:t>
      </w:r>
      <w:r>
        <w:rPr>
          <w:b/>
          <w:i/>
        </w:rPr>
        <w:t>. I</w:t>
      </w:r>
      <w:r w:rsidRPr="007C4896">
        <w:rPr>
          <w:b/>
          <w:i/>
        </w:rPr>
        <w:t xml:space="preserve">mposition of a methylated base in some sites can silence, down regulate or even upregulate the expression of a gene. The other class of epigenetic change involves changes to chromatin proteins, most conspicuously through alteration of histone tails. There are several mechanisms that have evolved to ensure that such epigenetic marks are maintained after somatic and, sometimes, meiotic cell divisions. There is increasing interest in the interaction between DNA methylation and histone (chromatin) based methylation in terms of silencing genes, groups of genes or even regions of the genome. It appears that DNA methylation is critical in this relationship. There is now an increasing interest in developing techniques that draw parallels between the genetic code and epigenetic patterns. This field of science is sometimes referred to as epigenomics. Our interest in epigenetics resides in relating mapped patterns of DNA methylation to aspects of development and characterising the effect of the environment on the agronomic phenotype of the trees. Such patterns can be used as a diagnostic tool (e.g. to indicate exposure to a stress, or to diagnose material deriving from a plant part or geographic origin) or as a means for developing an understanding of a physiological process that enables its ultimate manipulation by farmers. Thus, we are more focussed on the scope for using methylation profiling for applied diagnostic purposes than as a fundamental scientific survey to develop an understanding </w:t>
      </w:r>
      <w:r w:rsidRPr="007C4896">
        <w:rPr>
          <w:b/>
          <w:i/>
        </w:rPr>
        <w:lastRenderedPageBreak/>
        <w:t>of the basic cellular processes involved. In accordance with this ethos, the main goals of this project were: to describe how the gene expression profile of the cocoa tree was affected by the environment in which it was grown, to produce marker predictors of yield and bean quality that could be used prior to harvest, and to describe the epigenetic changes underlying the sensitivity of trees to maintain p</w:t>
      </w:r>
      <w:r>
        <w:rPr>
          <w:b/>
          <w:i/>
        </w:rPr>
        <w:t xml:space="preserve">roduction (plasticity) in the </w:t>
      </w:r>
      <w:r w:rsidRPr="007C4896">
        <w:rPr>
          <w:b/>
          <w:i/>
          <w:lang w:val="en-GB"/>
        </w:rPr>
        <w:t>face of local challenges (e.g. environmental and disease stress). Results generated were integrated with existing global genomics and transcriptomics research efforts to identify the particular genes involved and to define conditions for optimal gene expression. In the longer term, it is envisaged that this work will assist in the breeding of cocoa trees that have optimal plasticity to respond to changing local conditions</w:t>
      </w:r>
      <w:r>
        <w:rPr>
          <w:b/>
          <w:i/>
          <w:lang w:val="en-GB"/>
        </w:rPr>
        <w:t>.</w:t>
      </w:r>
    </w:p>
    <w:p w14:paraId="3142316D" w14:textId="77777777" w:rsidR="0022100D" w:rsidRDefault="0022100D" w:rsidP="0022100D">
      <w:pPr>
        <w:pStyle w:val="BodyText"/>
        <w:rPr>
          <w:b/>
          <w:sz w:val="28"/>
          <w:szCs w:val="28"/>
        </w:rPr>
      </w:pPr>
      <w:r>
        <w:rPr>
          <w:b/>
          <w:i/>
          <w:lang w:val="en-GB"/>
        </w:rPr>
        <w:t xml:space="preserve">Current developments: </w:t>
      </w:r>
      <w:r w:rsidRPr="00ED2341">
        <w:rPr>
          <w:b/>
          <w:i/>
          <w:lang w:val="en-GB"/>
        </w:rPr>
        <w:t xml:space="preserve">Following a project audit at the Universities of Aberystwyth and Reading, LNV (now E,L&amp;I) approved the final report of the project and have made their final contribution to the project which CRUK has disbursed to the University of Aber (June 10) .  Mike, Penny and Carlos are now at University of Adelaide and </w:t>
      </w:r>
      <w:r>
        <w:rPr>
          <w:b/>
          <w:i/>
          <w:lang w:val="en-GB"/>
        </w:rPr>
        <w:t xml:space="preserve">have published two more papers from </w:t>
      </w:r>
      <w:r w:rsidRPr="00ED2341">
        <w:rPr>
          <w:b/>
          <w:i/>
          <w:lang w:val="en-GB"/>
        </w:rPr>
        <w:t>the project</w:t>
      </w:r>
      <w:r>
        <w:rPr>
          <w:b/>
          <w:i/>
          <w:lang w:val="en-GB"/>
        </w:rPr>
        <w:t xml:space="preserve"> with a further paper in prep</w:t>
      </w:r>
      <w:r w:rsidRPr="00ED2341">
        <w:rPr>
          <w:b/>
          <w:i/>
          <w:lang w:val="en-GB"/>
        </w:rPr>
        <w:t xml:space="preserve">. A patent application was made by the University of Aberystwyth on behalf of the project partners relating to seed conditioning based on heritable stress induced methylation and this </w:t>
      </w:r>
      <w:r>
        <w:rPr>
          <w:b/>
          <w:i/>
          <w:lang w:val="en-GB"/>
        </w:rPr>
        <w:t xml:space="preserve">has </w:t>
      </w:r>
      <w:r w:rsidRPr="00ED2341">
        <w:rPr>
          <w:b/>
          <w:i/>
          <w:lang w:val="en-GB"/>
        </w:rPr>
        <w:t>now be</w:t>
      </w:r>
      <w:r>
        <w:rPr>
          <w:b/>
          <w:i/>
          <w:lang w:val="en-GB"/>
        </w:rPr>
        <w:t>en transferred to</w:t>
      </w:r>
      <w:r w:rsidRPr="00ED2341">
        <w:rPr>
          <w:b/>
          <w:i/>
          <w:lang w:val="en-GB"/>
        </w:rPr>
        <w:t xml:space="preserve"> University of Adelaide in exchange for a revenue share that will be treated in accordance with our Commercialisation and Revenue Sharing Agreement.   </w:t>
      </w:r>
      <w:r>
        <w:rPr>
          <w:b/>
          <w:sz w:val="28"/>
          <w:szCs w:val="28"/>
        </w:rPr>
        <w:br w:type="page"/>
      </w:r>
    </w:p>
    <w:p w14:paraId="536EDDB7" w14:textId="77777777" w:rsidR="002D3F12" w:rsidRDefault="002D3F12"/>
    <w:p w14:paraId="5F3C9B62" w14:textId="77777777" w:rsidR="0022100D" w:rsidRPr="00F46C0C" w:rsidRDefault="0022100D" w:rsidP="0022100D">
      <w:pPr>
        <w:pStyle w:val="Heading1"/>
        <w:rPr>
          <w:lang w:val="en-GB"/>
        </w:rPr>
      </w:pPr>
      <w:bookmarkStart w:id="71" w:name="_Toc91076050"/>
      <w:r>
        <w:rPr>
          <w:lang w:val="en-GB"/>
        </w:rPr>
        <w:t>P016</w:t>
      </w:r>
      <w:r w:rsidRPr="006C7B8F">
        <w:t xml:space="preserve"> </w:t>
      </w:r>
      <w:r w:rsidRPr="006C7B8F">
        <w:rPr>
          <w:lang w:val="en-GB"/>
        </w:rPr>
        <w:t>Proteomic Analysis of Witches' Broom Disease of Cocoa.</w:t>
      </w:r>
      <w:bookmarkEnd w:id="71"/>
    </w:p>
    <w:p w14:paraId="3321D9A4" w14:textId="77777777" w:rsidR="0022100D" w:rsidRDefault="0022100D" w:rsidP="0022100D">
      <w:pPr>
        <w:pStyle w:val="BodyText"/>
        <w:rPr>
          <w:b/>
        </w:rPr>
      </w:pPr>
      <w:r>
        <w:rPr>
          <w:b/>
        </w:rPr>
        <w:t>Proposal: CR364A</w:t>
      </w:r>
    </w:p>
    <w:p w14:paraId="34A736A8" w14:textId="77777777" w:rsidR="0022100D" w:rsidRDefault="0022100D" w:rsidP="0022100D">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56"/>
        <w:gridCol w:w="1137"/>
        <w:gridCol w:w="1098"/>
        <w:gridCol w:w="995"/>
        <w:gridCol w:w="995"/>
        <w:gridCol w:w="1495"/>
        <w:gridCol w:w="955"/>
      </w:tblGrid>
      <w:tr w:rsidR="0022100D" w:rsidRPr="00A726BE" w14:paraId="3348C427" w14:textId="77777777" w:rsidTr="00F3058C">
        <w:tc>
          <w:tcPr>
            <w:tcW w:w="1285" w:type="dxa"/>
            <w:tcBorders>
              <w:left w:val="single" w:sz="4" w:space="0" w:color="auto"/>
              <w:bottom w:val="single" w:sz="4" w:space="0" w:color="auto"/>
              <w:right w:val="nil"/>
            </w:tcBorders>
          </w:tcPr>
          <w:p w14:paraId="0DE888DA" w14:textId="77777777" w:rsidR="0022100D" w:rsidRPr="00A726BE" w:rsidRDefault="0022100D" w:rsidP="00F3058C">
            <w:pPr>
              <w:keepLines/>
              <w:tabs>
                <w:tab w:val="center" w:pos="4320"/>
                <w:tab w:val="right" w:pos="8640"/>
              </w:tabs>
              <w:rPr>
                <w:rFonts w:ascii="Calibri" w:eastAsia="Calibri" w:hAnsi="Calibri" w:cs="Times New Roman"/>
                <w:b/>
                <w:caps/>
              </w:rPr>
            </w:pPr>
          </w:p>
        </w:tc>
        <w:tc>
          <w:tcPr>
            <w:tcW w:w="1073" w:type="dxa"/>
            <w:tcBorders>
              <w:left w:val="nil"/>
              <w:bottom w:val="single" w:sz="4" w:space="0" w:color="auto"/>
              <w:right w:val="nil"/>
            </w:tcBorders>
          </w:tcPr>
          <w:p w14:paraId="2CD6C10E"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165" w:type="dxa"/>
            <w:tcBorders>
              <w:left w:val="nil"/>
              <w:bottom w:val="single" w:sz="4" w:space="0" w:color="auto"/>
              <w:right w:val="nil"/>
            </w:tcBorders>
          </w:tcPr>
          <w:p w14:paraId="45B8EFDB"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21" w:type="dxa"/>
            <w:tcBorders>
              <w:left w:val="nil"/>
              <w:bottom w:val="single" w:sz="4" w:space="0" w:color="auto"/>
              <w:right w:val="single" w:sz="4" w:space="0" w:color="auto"/>
            </w:tcBorders>
          </w:tcPr>
          <w:p w14:paraId="62D6801F"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073" w:type="dxa"/>
            <w:tcBorders>
              <w:left w:val="single" w:sz="4" w:space="0" w:color="auto"/>
              <w:bottom w:val="single" w:sz="4" w:space="0" w:color="auto"/>
              <w:right w:val="single" w:sz="4" w:space="0" w:color="auto"/>
            </w:tcBorders>
          </w:tcPr>
          <w:p w14:paraId="59FDFDC0"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1073" w:type="dxa"/>
            <w:tcBorders>
              <w:left w:val="single" w:sz="4" w:space="0" w:color="auto"/>
              <w:bottom w:val="single" w:sz="4" w:space="0" w:color="auto"/>
              <w:right w:val="single" w:sz="4" w:space="0" w:color="auto"/>
            </w:tcBorders>
          </w:tcPr>
          <w:p w14:paraId="7FFC9C71"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495" w:type="dxa"/>
            <w:tcBorders>
              <w:left w:val="single" w:sz="4" w:space="0" w:color="auto"/>
              <w:bottom w:val="single" w:sz="4" w:space="0" w:color="auto"/>
              <w:right w:val="single" w:sz="4" w:space="0" w:color="auto"/>
            </w:tcBorders>
          </w:tcPr>
          <w:p w14:paraId="190A9842"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57" w:type="dxa"/>
            <w:tcBorders>
              <w:left w:val="single" w:sz="4" w:space="0" w:color="auto"/>
              <w:bottom w:val="single" w:sz="4" w:space="0" w:color="auto"/>
              <w:right w:val="single" w:sz="4" w:space="0" w:color="auto"/>
            </w:tcBorders>
          </w:tcPr>
          <w:p w14:paraId="467FE388"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22100D" w:rsidRPr="00382AD1" w14:paraId="724857DB" w14:textId="77777777" w:rsidTr="00F3058C">
        <w:tc>
          <w:tcPr>
            <w:tcW w:w="1285" w:type="dxa"/>
            <w:tcBorders>
              <w:top w:val="nil"/>
              <w:left w:val="single" w:sz="4" w:space="0" w:color="auto"/>
              <w:bottom w:val="nil"/>
              <w:right w:val="nil"/>
            </w:tcBorders>
          </w:tcPr>
          <w:p w14:paraId="0999EDA7" w14:textId="77777777" w:rsidR="0022100D" w:rsidRPr="00382AD1" w:rsidRDefault="0022100D"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073" w:type="dxa"/>
            <w:tcBorders>
              <w:top w:val="nil"/>
              <w:left w:val="nil"/>
              <w:bottom w:val="nil"/>
              <w:right w:val="nil"/>
            </w:tcBorders>
          </w:tcPr>
          <w:p w14:paraId="713EDF34" w14:textId="77777777" w:rsidR="0022100D" w:rsidRDefault="0022100D" w:rsidP="00F3058C">
            <w:pPr>
              <w:jc w:val="center"/>
              <w:rPr>
                <w:b/>
                <w:color w:val="000000"/>
                <w:lang w:val="en-US"/>
              </w:rPr>
            </w:pPr>
            <w:r>
              <w:rPr>
                <w:b/>
                <w:color w:val="000000"/>
                <w:lang w:val="en-US"/>
              </w:rPr>
              <w:t>€32,400</w:t>
            </w:r>
          </w:p>
        </w:tc>
        <w:tc>
          <w:tcPr>
            <w:tcW w:w="1165" w:type="dxa"/>
            <w:tcBorders>
              <w:top w:val="nil"/>
              <w:left w:val="nil"/>
              <w:bottom w:val="nil"/>
              <w:right w:val="nil"/>
            </w:tcBorders>
          </w:tcPr>
          <w:p w14:paraId="1405CF4B" w14:textId="77777777" w:rsidR="0022100D" w:rsidRDefault="0022100D" w:rsidP="00F3058C">
            <w:pPr>
              <w:jc w:val="center"/>
              <w:rPr>
                <w:b/>
                <w:color w:val="000000"/>
                <w:lang w:val="en-US"/>
              </w:rPr>
            </w:pPr>
            <w:r>
              <w:rPr>
                <w:b/>
                <w:color w:val="000000"/>
                <w:lang w:val="en-US"/>
              </w:rPr>
              <w:t>€31,630</w:t>
            </w:r>
          </w:p>
        </w:tc>
        <w:tc>
          <w:tcPr>
            <w:tcW w:w="1121" w:type="dxa"/>
            <w:tcBorders>
              <w:top w:val="nil"/>
              <w:left w:val="nil"/>
              <w:bottom w:val="nil"/>
              <w:right w:val="single" w:sz="4" w:space="0" w:color="auto"/>
            </w:tcBorders>
          </w:tcPr>
          <w:p w14:paraId="3DEE3E66" w14:textId="77777777" w:rsidR="0022100D" w:rsidRDefault="0022100D" w:rsidP="00F3058C">
            <w:pPr>
              <w:jc w:val="center"/>
              <w:rPr>
                <w:b/>
                <w:color w:val="000000"/>
                <w:lang w:val="en-US"/>
              </w:rPr>
            </w:pPr>
            <w:r>
              <w:rPr>
                <w:b/>
                <w:color w:val="000000"/>
                <w:lang w:val="en-US"/>
              </w:rPr>
              <w:t>€35,410</w:t>
            </w:r>
          </w:p>
        </w:tc>
        <w:tc>
          <w:tcPr>
            <w:tcW w:w="1073" w:type="dxa"/>
            <w:tcBorders>
              <w:top w:val="nil"/>
              <w:left w:val="single" w:sz="4" w:space="0" w:color="auto"/>
              <w:bottom w:val="nil"/>
              <w:right w:val="single" w:sz="4" w:space="0" w:color="auto"/>
            </w:tcBorders>
          </w:tcPr>
          <w:p w14:paraId="77DC93D6" w14:textId="77777777" w:rsidR="0022100D" w:rsidRDefault="0022100D" w:rsidP="00F3058C">
            <w:pPr>
              <w:jc w:val="center"/>
              <w:rPr>
                <w:b/>
                <w:color w:val="000000"/>
                <w:lang w:val="en-US"/>
              </w:rPr>
            </w:pPr>
          </w:p>
        </w:tc>
        <w:tc>
          <w:tcPr>
            <w:tcW w:w="1073" w:type="dxa"/>
            <w:tcBorders>
              <w:top w:val="nil"/>
              <w:left w:val="single" w:sz="4" w:space="0" w:color="auto"/>
              <w:bottom w:val="nil"/>
              <w:right w:val="single" w:sz="4" w:space="0" w:color="auto"/>
            </w:tcBorders>
          </w:tcPr>
          <w:p w14:paraId="64206F34" w14:textId="77777777" w:rsidR="0022100D" w:rsidRDefault="0022100D" w:rsidP="00F3058C">
            <w:pPr>
              <w:jc w:val="center"/>
              <w:rPr>
                <w:b/>
                <w:color w:val="000000"/>
                <w:lang w:val="en-US"/>
              </w:rPr>
            </w:pPr>
          </w:p>
        </w:tc>
        <w:tc>
          <w:tcPr>
            <w:tcW w:w="1495" w:type="dxa"/>
            <w:tcBorders>
              <w:top w:val="nil"/>
              <w:left w:val="single" w:sz="4" w:space="0" w:color="auto"/>
              <w:bottom w:val="nil"/>
              <w:right w:val="single" w:sz="4" w:space="0" w:color="auto"/>
            </w:tcBorders>
          </w:tcPr>
          <w:p w14:paraId="4B56FE79"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957" w:type="dxa"/>
            <w:tcBorders>
              <w:top w:val="nil"/>
              <w:left w:val="single" w:sz="4" w:space="0" w:color="auto"/>
              <w:bottom w:val="nil"/>
              <w:right w:val="single" w:sz="4" w:space="0" w:color="auto"/>
            </w:tcBorders>
          </w:tcPr>
          <w:p w14:paraId="636D46F7" w14:textId="77777777" w:rsidR="0022100D" w:rsidRDefault="0022100D" w:rsidP="00F3058C">
            <w:pPr>
              <w:keepLines/>
              <w:tabs>
                <w:tab w:val="center" w:pos="4320"/>
                <w:tab w:val="right" w:pos="8640"/>
              </w:tabs>
              <w:rPr>
                <w:rFonts w:ascii="Calibri" w:eastAsia="Calibri" w:hAnsi="Calibri" w:cs="Times New Roman"/>
                <w:caps/>
              </w:rPr>
            </w:pPr>
            <w:r>
              <w:rPr>
                <w:rFonts w:ascii="Calibri" w:eastAsia="Calibri" w:hAnsi="Calibri" w:cs="Times New Roman"/>
                <w:caps/>
              </w:rPr>
              <w:t>€99,440</w:t>
            </w:r>
          </w:p>
        </w:tc>
      </w:tr>
      <w:tr w:rsidR="0022100D" w:rsidRPr="00A726BE" w14:paraId="65FE42C7" w14:textId="77777777" w:rsidTr="00F3058C">
        <w:tc>
          <w:tcPr>
            <w:tcW w:w="1285" w:type="dxa"/>
            <w:tcBorders>
              <w:top w:val="single" w:sz="4" w:space="0" w:color="auto"/>
              <w:left w:val="single" w:sz="4" w:space="0" w:color="auto"/>
              <w:bottom w:val="single" w:sz="4" w:space="0" w:color="auto"/>
              <w:right w:val="nil"/>
            </w:tcBorders>
          </w:tcPr>
          <w:p w14:paraId="5C5F5C80" w14:textId="77777777" w:rsidR="0022100D"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LNV</w:t>
            </w:r>
          </w:p>
        </w:tc>
        <w:tc>
          <w:tcPr>
            <w:tcW w:w="1073" w:type="dxa"/>
            <w:tcBorders>
              <w:top w:val="single" w:sz="4" w:space="0" w:color="auto"/>
              <w:left w:val="nil"/>
              <w:bottom w:val="single" w:sz="4" w:space="0" w:color="auto"/>
              <w:right w:val="nil"/>
            </w:tcBorders>
          </w:tcPr>
          <w:p w14:paraId="516C82B9"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€24,860</w:t>
            </w:r>
          </w:p>
        </w:tc>
        <w:tc>
          <w:tcPr>
            <w:tcW w:w="1165" w:type="dxa"/>
            <w:tcBorders>
              <w:top w:val="single" w:sz="4" w:space="0" w:color="auto"/>
              <w:left w:val="nil"/>
              <w:bottom w:val="single" w:sz="4" w:space="0" w:color="auto"/>
              <w:right w:val="nil"/>
            </w:tcBorders>
          </w:tcPr>
          <w:p w14:paraId="4ADFE672"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€24,860</w:t>
            </w:r>
          </w:p>
        </w:tc>
        <w:tc>
          <w:tcPr>
            <w:tcW w:w="1121" w:type="dxa"/>
            <w:tcBorders>
              <w:top w:val="single" w:sz="4" w:space="0" w:color="auto"/>
              <w:left w:val="nil"/>
              <w:bottom w:val="single" w:sz="4" w:space="0" w:color="auto"/>
              <w:right w:val="single" w:sz="4" w:space="0" w:color="auto"/>
            </w:tcBorders>
          </w:tcPr>
          <w:p w14:paraId="0A988B31"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€24,860</w:t>
            </w:r>
          </w:p>
        </w:tc>
        <w:tc>
          <w:tcPr>
            <w:tcW w:w="1073" w:type="dxa"/>
            <w:tcBorders>
              <w:top w:val="single" w:sz="4" w:space="0" w:color="auto"/>
              <w:left w:val="single" w:sz="4" w:space="0" w:color="auto"/>
              <w:bottom w:val="single" w:sz="4" w:space="0" w:color="auto"/>
              <w:right w:val="single" w:sz="4" w:space="0" w:color="auto"/>
            </w:tcBorders>
          </w:tcPr>
          <w:p w14:paraId="1920A03C" w14:textId="77777777" w:rsidR="0022100D" w:rsidRDefault="0022100D" w:rsidP="00F3058C">
            <w:pPr>
              <w:keepLines/>
              <w:tabs>
                <w:tab w:val="center" w:pos="4320"/>
                <w:tab w:val="right" w:pos="8640"/>
              </w:tabs>
              <w:spacing w:after="0"/>
              <w:rPr>
                <w:rFonts w:ascii="Calibri" w:eastAsia="Calibri" w:hAnsi="Calibri" w:cs="Times New Roman"/>
                <w:caps/>
              </w:rPr>
            </w:pPr>
          </w:p>
        </w:tc>
        <w:tc>
          <w:tcPr>
            <w:tcW w:w="1073" w:type="dxa"/>
            <w:tcBorders>
              <w:top w:val="single" w:sz="4" w:space="0" w:color="auto"/>
              <w:left w:val="single" w:sz="4" w:space="0" w:color="auto"/>
              <w:bottom w:val="single" w:sz="4" w:space="0" w:color="auto"/>
              <w:right w:val="single" w:sz="4" w:space="0" w:color="auto"/>
            </w:tcBorders>
          </w:tcPr>
          <w:p w14:paraId="13AFD193" w14:textId="77777777" w:rsidR="0022100D" w:rsidRDefault="0022100D" w:rsidP="00F3058C">
            <w:pPr>
              <w:keepLines/>
              <w:tabs>
                <w:tab w:val="center" w:pos="4320"/>
                <w:tab w:val="right" w:pos="8640"/>
              </w:tabs>
              <w:spacing w:after="0"/>
              <w:rPr>
                <w:rFonts w:ascii="Calibri" w:eastAsia="Calibri" w:hAnsi="Calibri" w:cs="Times New Roman"/>
                <w:caps/>
              </w:rPr>
            </w:pPr>
          </w:p>
        </w:tc>
        <w:tc>
          <w:tcPr>
            <w:tcW w:w="1495" w:type="dxa"/>
            <w:tcBorders>
              <w:top w:val="single" w:sz="4" w:space="0" w:color="auto"/>
              <w:left w:val="single" w:sz="4" w:space="0" w:color="auto"/>
              <w:bottom w:val="single" w:sz="4" w:space="0" w:color="auto"/>
              <w:right w:val="single" w:sz="4" w:space="0" w:color="auto"/>
            </w:tcBorders>
          </w:tcPr>
          <w:p w14:paraId="5B07BB95"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957" w:type="dxa"/>
            <w:tcBorders>
              <w:top w:val="single" w:sz="4" w:space="0" w:color="auto"/>
              <w:left w:val="single" w:sz="4" w:space="0" w:color="auto"/>
              <w:bottom w:val="single" w:sz="4" w:space="0" w:color="auto"/>
              <w:right w:val="single" w:sz="4" w:space="0" w:color="auto"/>
            </w:tcBorders>
          </w:tcPr>
          <w:p w14:paraId="52B43266" w14:textId="77777777" w:rsidR="0022100D"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€74,580</w:t>
            </w:r>
          </w:p>
        </w:tc>
      </w:tr>
      <w:tr w:rsidR="0022100D" w:rsidRPr="00A726BE" w14:paraId="06A00451" w14:textId="77777777" w:rsidTr="00F3058C">
        <w:tc>
          <w:tcPr>
            <w:tcW w:w="1285" w:type="dxa"/>
            <w:tcBorders>
              <w:top w:val="single" w:sz="4" w:space="0" w:color="auto"/>
              <w:left w:val="single" w:sz="4" w:space="0" w:color="auto"/>
              <w:bottom w:val="double" w:sz="4" w:space="0" w:color="auto"/>
              <w:right w:val="nil"/>
            </w:tcBorders>
          </w:tcPr>
          <w:p w14:paraId="6654B052" w14:textId="77777777" w:rsidR="0022100D"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CRUK</w:t>
            </w:r>
          </w:p>
        </w:tc>
        <w:tc>
          <w:tcPr>
            <w:tcW w:w="1073" w:type="dxa"/>
            <w:tcBorders>
              <w:top w:val="single" w:sz="4" w:space="0" w:color="auto"/>
              <w:left w:val="nil"/>
              <w:bottom w:val="double" w:sz="4" w:space="0" w:color="auto"/>
              <w:right w:val="nil"/>
            </w:tcBorders>
          </w:tcPr>
          <w:p w14:paraId="59FD266F"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€8,286</w:t>
            </w:r>
          </w:p>
        </w:tc>
        <w:tc>
          <w:tcPr>
            <w:tcW w:w="1165" w:type="dxa"/>
            <w:tcBorders>
              <w:top w:val="single" w:sz="4" w:space="0" w:color="auto"/>
              <w:left w:val="nil"/>
              <w:bottom w:val="double" w:sz="4" w:space="0" w:color="auto"/>
              <w:right w:val="nil"/>
            </w:tcBorders>
          </w:tcPr>
          <w:p w14:paraId="5FB858B3" w14:textId="77777777" w:rsidR="0022100D" w:rsidRPr="00927872" w:rsidRDefault="0022100D" w:rsidP="00F3058C">
            <w:pPr>
              <w:rPr>
                <w:rFonts w:ascii="Calibri" w:eastAsia="Calibri" w:hAnsi="Calibri" w:cs="Times New Roman"/>
                <w:caps/>
              </w:rPr>
            </w:pPr>
            <w:r w:rsidRPr="00927872">
              <w:rPr>
                <w:rFonts w:ascii="Calibri" w:eastAsia="Calibri" w:hAnsi="Calibri" w:cs="Times New Roman"/>
                <w:caps/>
              </w:rPr>
              <w:t>€8</w:t>
            </w:r>
            <w:r>
              <w:rPr>
                <w:rFonts w:ascii="Calibri" w:eastAsia="Calibri" w:hAnsi="Calibri" w:cs="Times New Roman"/>
                <w:caps/>
              </w:rPr>
              <w:t>,286</w:t>
            </w:r>
          </w:p>
        </w:tc>
        <w:tc>
          <w:tcPr>
            <w:tcW w:w="1121" w:type="dxa"/>
            <w:tcBorders>
              <w:top w:val="single" w:sz="4" w:space="0" w:color="auto"/>
              <w:left w:val="nil"/>
              <w:bottom w:val="double" w:sz="4" w:space="0" w:color="auto"/>
              <w:right w:val="single" w:sz="4" w:space="0" w:color="auto"/>
            </w:tcBorders>
          </w:tcPr>
          <w:p w14:paraId="3E2FA5D7" w14:textId="77777777" w:rsidR="0022100D" w:rsidRDefault="0022100D" w:rsidP="00F3058C">
            <w:r>
              <w:rPr>
                <w:rFonts w:ascii="Calibri" w:eastAsia="Calibri" w:hAnsi="Calibri" w:cs="Times New Roman"/>
                <w:caps/>
              </w:rPr>
              <w:t>€8,286</w:t>
            </w:r>
          </w:p>
        </w:tc>
        <w:tc>
          <w:tcPr>
            <w:tcW w:w="1073" w:type="dxa"/>
            <w:tcBorders>
              <w:top w:val="single" w:sz="4" w:space="0" w:color="auto"/>
              <w:left w:val="single" w:sz="4" w:space="0" w:color="auto"/>
              <w:bottom w:val="double" w:sz="4" w:space="0" w:color="auto"/>
              <w:right w:val="single" w:sz="4" w:space="0" w:color="auto"/>
            </w:tcBorders>
          </w:tcPr>
          <w:p w14:paraId="44FA08A4" w14:textId="77777777" w:rsidR="0022100D" w:rsidRDefault="0022100D" w:rsidP="00F3058C">
            <w:pPr>
              <w:keepLines/>
              <w:tabs>
                <w:tab w:val="center" w:pos="4320"/>
                <w:tab w:val="right" w:pos="8640"/>
              </w:tabs>
              <w:spacing w:after="0"/>
              <w:rPr>
                <w:rFonts w:ascii="Calibri" w:eastAsia="Calibri" w:hAnsi="Calibri" w:cs="Times New Roman"/>
                <w:caps/>
              </w:rPr>
            </w:pPr>
          </w:p>
        </w:tc>
        <w:tc>
          <w:tcPr>
            <w:tcW w:w="1073" w:type="dxa"/>
            <w:tcBorders>
              <w:top w:val="single" w:sz="4" w:space="0" w:color="auto"/>
              <w:left w:val="single" w:sz="4" w:space="0" w:color="auto"/>
              <w:bottom w:val="double" w:sz="4" w:space="0" w:color="auto"/>
              <w:right w:val="single" w:sz="4" w:space="0" w:color="auto"/>
            </w:tcBorders>
          </w:tcPr>
          <w:p w14:paraId="472A45C2" w14:textId="77777777" w:rsidR="0022100D" w:rsidRDefault="0022100D" w:rsidP="00F3058C">
            <w:pPr>
              <w:keepLines/>
              <w:tabs>
                <w:tab w:val="center" w:pos="4320"/>
                <w:tab w:val="right" w:pos="8640"/>
              </w:tabs>
              <w:spacing w:after="0"/>
              <w:rPr>
                <w:rFonts w:ascii="Calibri" w:eastAsia="Calibri" w:hAnsi="Calibri" w:cs="Times New Roman"/>
                <w:caps/>
              </w:rPr>
            </w:pPr>
          </w:p>
        </w:tc>
        <w:tc>
          <w:tcPr>
            <w:tcW w:w="1495" w:type="dxa"/>
            <w:tcBorders>
              <w:top w:val="single" w:sz="4" w:space="0" w:color="auto"/>
              <w:left w:val="single" w:sz="4" w:space="0" w:color="auto"/>
              <w:bottom w:val="double" w:sz="4" w:space="0" w:color="auto"/>
              <w:right w:val="single" w:sz="4" w:space="0" w:color="auto"/>
            </w:tcBorders>
          </w:tcPr>
          <w:p w14:paraId="3BC2F693"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957" w:type="dxa"/>
            <w:tcBorders>
              <w:top w:val="single" w:sz="4" w:space="0" w:color="auto"/>
              <w:left w:val="single" w:sz="4" w:space="0" w:color="auto"/>
              <w:bottom w:val="double" w:sz="4" w:space="0" w:color="auto"/>
              <w:right w:val="single" w:sz="4" w:space="0" w:color="auto"/>
            </w:tcBorders>
          </w:tcPr>
          <w:p w14:paraId="417A29BD" w14:textId="77777777" w:rsidR="0022100D"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£16,780</w:t>
            </w:r>
          </w:p>
        </w:tc>
      </w:tr>
      <w:tr w:rsidR="0022100D" w:rsidRPr="00A726BE" w14:paraId="2E0E4C94" w14:textId="77777777" w:rsidTr="00F3058C">
        <w:tc>
          <w:tcPr>
            <w:tcW w:w="1285" w:type="dxa"/>
            <w:tcBorders>
              <w:top w:val="double" w:sz="4" w:space="0" w:color="auto"/>
              <w:left w:val="single" w:sz="4" w:space="0" w:color="auto"/>
              <w:bottom w:val="single" w:sz="4" w:space="0" w:color="auto"/>
              <w:right w:val="nil"/>
            </w:tcBorders>
          </w:tcPr>
          <w:p w14:paraId="43D243EF"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073" w:type="dxa"/>
            <w:tcBorders>
              <w:top w:val="double" w:sz="4" w:space="0" w:color="auto"/>
              <w:left w:val="nil"/>
              <w:bottom w:val="single" w:sz="4" w:space="0" w:color="auto"/>
              <w:right w:val="nil"/>
            </w:tcBorders>
          </w:tcPr>
          <w:p w14:paraId="7484FD9D"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£11593</w:t>
            </w:r>
          </w:p>
        </w:tc>
        <w:tc>
          <w:tcPr>
            <w:tcW w:w="1165" w:type="dxa"/>
            <w:tcBorders>
              <w:top w:val="double" w:sz="4" w:space="0" w:color="auto"/>
              <w:left w:val="nil"/>
              <w:bottom w:val="single" w:sz="4" w:space="0" w:color="auto"/>
              <w:right w:val="nil"/>
            </w:tcBorders>
          </w:tcPr>
          <w:p w14:paraId="2D026F6A"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£5593</w:t>
            </w:r>
          </w:p>
        </w:tc>
        <w:tc>
          <w:tcPr>
            <w:tcW w:w="1121" w:type="dxa"/>
            <w:tcBorders>
              <w:top w:val="double" w:sz="4" w:space="0" w:color="auto"/>
              <w:left w:val="nil"/>
              <w:bottom w:val="single" w:sz="4" w:space="0" w:color="auto"/>
              <w:right w:val="single" w:sz="4" w:space="0" w:color="auto"/>
            </w:tcBorders>
          </w:tcPr>
          <w:p w14:paraId="51790741"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£5593</w:t>
            </w:r>
          </w:p>
        </w:tc>
        <w:tc>
          <w:tcPr>
            <w:tcW w:w="1073" w:type="dxa"/>
            <w:tcBorders>
              <w:top w:val="double" w:sz="4" w:space="0" w:color="auto"/>
              <w:left w:val="single" w:sz="4" w:space="0" w:color="auto"/>
              <w:bottom w:val="single" w:sz="4" w:space="0" w:color="auto"/>
              <w:right w:val="single" w:sz="4" w:space="0" w:color="auto"/>
            </w:tcBorders>
          </w:tcPr>
          <w:p w14:paraId="2B1828F9" w14:textId="77777777" w:rsidR="0022100D" w:rsidRDefault="0022100D" w:rsidP="00F3058C">
            <w:pPr>
              <w:keepLines/>
              <w:tabs>
                <w:tab w:val="center" w:pos="4320"/>
                <w:tab w:val="right" w:pos="8640"/>
              </w:tabs>
              <w:spacing w:after="0"/>
              <w:rPr>
                <w:rFonts w:ascii="Calibri" w:eastAsia="Calibri" w:hAnsi="Calibri" w:cs="Times New Roman"/>
                <w:caps/>
              </w:rPr>
            </w:pPr>
          </w:p>
        </w:tc>
        <w:tc>
          <w:tcPr>
            <w:tcW w:w="1073" w:type="dxa"/>
            <w:tcBorders>
              <w:top w:val="double" w:sz="4" w:space="0" w:color="auto"/>
              <w:left w:val="single" w:sz="4" w:space="0" w:color="auto"/>
              <w:bottom w:val="single" w:sz="4" w:space="0" w:color="auto"/>
              <w:right w:val="single" w:sz="4" w:space="0" w:color="auto"/>
            </w:tcBorders>
          </w:tcPr>
          <w:p w14:paraId="58E8A28F" w14:textId="77777777" w:rsidR="0022100D" w:rsidRDefault="0022100D" w:rsidP="00F3058C">
            <w:pPr>
              <w:keepLines/>
              <w:tabs>
                <w:tab w:val="center" w:pos="4320"/>
                <w:tab w:val="right" w:pos="8640"/>
              </w:tabs>
              <w:spacing w:after="0"/>
              <w:rPr>
                <w:rFonts w:ascii="Calibri" w:eastAsia="Calibri" w:hAnsi="Calibri" w:cs="Times New Roman"/>
                <w:caps/>
              </w:rPr>
            </w:pPr>
          </w:p>
        </w:tc>
        <w:tc>
          <w:tcPr>
            <w:tcW w:w="1495" w:type="dxa"/>
            <w:tcBorders>
              <w:top w:val="double" w:sz="4" w:space="0" w:color="auto"/>
              <w:left w:val="single" w:sz="4" w:space="0" w:color="auto"/>
              <w:bottom w:val="single" w:sz="4" w:space="0" w:color="auto"/>
              <w:right w:val="single" w:sz="4" w:space="0" w:color="auto"/>
            </w:tcBorders>
          </w:tcPr>
          <w:p w14:paraId="6FB13A70"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957" w:type="dxa"/>
            <w:tcBorders>
              <w:top w:val="double" w:sz="4" w:space="0" w:color="auto"/>
              <w:left w:val="single" w:sz="4" w:space="0" w:color="auto"/>
              <w:bottom w:val="single" w:sz="4" w:space="0" w:color="auto"/>
              <w:right w:val="single" w:sz="4" w:space="0" w:color="auto"/>
            </w:tcBorders>
          </w:tcPr>
          <w:p w14:paraId="7D1BC981" w14:textId="77777777" w:rsidR="0022100D"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£22,799</w:t>
            </w:r>
          </w:p>
        </w:tc>
      </w:tr>
    </w:tbl>
    <w:p w14:paraId="6E73F3A9" w14:textId="021ED058" w:rsidR="00D0489F" w:rsidRDefault="00D0489F" w:rsidP="0022100D">
      <w:pPr>
        <w:pStyle w:val="BodyText"/>
        <w:spacing w:after="0"/>
        <w:rPr>
          <w:b/>
        </w:rPr>
      </w:pPr>
      <w:r>
        <w:rPr>
          <w:b/>
        </w:rPr>
        <w:t>Co-funding: Govt of the Netherlands (LNV Sustainable Cocoa Fund)</w:t>
      </w:r>
    </w:p>
    <w:p w14:paraId="759CA733" w14:textId="3914CFC8" w:rsidR="0022100D" w:rsidRDefault="0022100D" w:rsidP="0022100D">
      <w:pPr>
        <w:pStyle w:val="BodyText"/>
        <w:spacing w:after="0"/>
      </w:pPr>
      <w:r>
        <w:rPr>
          <w:b/>
        </w:rPr>
        <w:t>Institution:</w:t>
      </w:r>
      <w:r>
        <w:t xml:space="preserve"> University of Aberystwyth</w:t>
      </w:r>
    </w:p>
    <w:p w14:paraId="15C73CC7" w14:textId="77777777" w:rsidR="0022100D" w:rsidRDefault="0022100D" w:rsidP="0022100D">
      <w:pPr>
        <w:pStyle w:val="BodyText"/>
      </w:pPr>
      <w:r>
        <w:rPr>
          <w:b/>
        </w:rPr>
        <w:t>Principal Investigators:</w:t>
      </w:r>
      <w:r>
        <w:t xml:space="preserve"> Dr. G.W.Griffith &amp; Dr. I. Scott</w:t>
      </w:r>
    </w:p>
    <w:p w14:paraId="17734B7A" w14:textId="77777777" w:rsidR="0022100D" w:rsidRDefault="0022100D" w:rsidP="0022100D">
      <w:pPr>
        <w:pStyle w:val="BodyText"/>
      </w:pPr>
      <w:r>
        <w:rPr>
          <w:b/>
        </w:rPr>
        <w:t>Student(s):</w:t>
      </w:r>
      <w:r>
        <w:t xml:space="preserve"> Sandra Pierre</w:t>
      </w:r>
    </w:p>
    <w:p w14:paraId="3D234F1A" w14:textId="77777777" w:rsidR="0022100D" w:rsidRDefault="0022100D" w:rsidP="0022100D">
      <w:pPr>
        <w:pStyle w:val="BodyText"/>
      </w:pPr>
      <w:r>
        <w:rPr>
          <w:b/>
        </w:rPr>
        <w:t>Project Start:</w:t>
      </w:r>
      <w:r>
        <w:t xml:space="preserve"> 2006</w:t>
      </w:r>
    </w:p>
    <w:p w14:paraId="0E9E72BD" w14:textId="77777777" w:rsidR="0022100D" w:rsidRDefault="0022100D" w:rsidP="0022100D">
      <w:pPr>
        <w:pStyle w:val="BodyText"/>
      </w:pPr>
      <w:r>
        <w:rPr>
          <w:b/>
        </w:rPr>
        <w:t>Project End:</w:t>
      </w:r>
      <w:r w:rsidR="004B2E60">
        <w:t xml:space="preserve">  2013</w:t>
      </w:r>
      <w:r>
        <w:t xml:space="preserve"> </w:t>
      </w:r>
      <w:r w:rsidRPr="004B2E60">
        <w:t>[</w:t>
      </w:r>
      <w:r w:rsidR="004B2E60" w:rsidRPr="004B2E60">
        <w:t>COMPLETED</w:t>
      </w:r>
      <w:r w:rsidRPr="004B2E60">
        <w:t>]</w:t>
      </w:r>
    </w:p>
    <w:p w14:paraId="6FA46B6A" w14:textId="77777777" w:rsidR="0022100D" w:rsidRDefault="0022100D" w:rsidP="0022100D">
      <w:pPr>
        <w:pStyle w:val="BodyText"/>
      </w:pPr>
      <w:r>
        <w:rPr>
          <w:b/>
        </w:rPr>
        <w:t xml:space="preserve">Rationale: </w:t>
      </w:r>
    </w:p>
    <w:p w14:paraId="11B9A88A" w14:textId="77777777" w:rsidR="0022100D" w:rsidRDefault="0022100D" w:rsidP="0022100D">
      <w:r>
        <w:rPr>
          <w:b/>
        </w:rPr>
        <w:t>Summary of Proposal:</w:t>
      </w:r>
      <w:r>
        <w:t xml:space="preserve"> The fungus </w:t>
      </w:r>
      <w:r>
        <w:rPr>
          <w:i/>
        </w:rPr>
        <w:t>Moniliophthora perniciosa</w:t>
      </w:r>
      <w:r>
        <w:t xml:space="preserve">, causal agent of witches broom disease (WBD) is the world's most destructive cacao pathogen. Having decimated the cacao industry in South America it poses a serious threat to cacao production in other continents.  Research at the University of Wales Aberystwyth over a 30 year period has significantly advanced our understanding of this disease.  In collaboration with Brazilian scientists who are sequencing the genome of </w:t>
      </w:r>
      <w:r>
        <w:rPr>
          <w:i/>
        </w:rPr>
        <w:t>M. perniciosa</w:t>
      </w:r>
      <w:r>
        <w:t>, we propose to investigate proteomic and metabolic changes that occur within infected tissues during disease development.  By comparison of changes in host metabolism between resistant and susceptible varieties, it will be possible to identify at the biochemical level potential resistance factors which can then be targetted in future resistance breeding programmes.  The research will be conducted in the form of a 3 year PhD programme involving periods of work in Brazil (Campinas and Itabuna).</w:t>
      </w:r>
    </w:p>
    <w:p w14:paraId="1A836052" w14:textId="77777777" w:rsidR="0022100D" w:rsidRPr="00AB6F38" w:rsidRDefault="0022100D" w:rsidP="0022100D">
      <w:pPr>
        <w:pStyle w:val="BodyText"/>
        <w:rPr>
          <w:lang w:val="en-GB"/>
        </w:rPr>
      </w:pPr>
    </w:p>
    <w:p w14:paraId="3D12E761" w14:textId="77777777" w:rsidR="0022100D" w:rsidRDefault="0022100D" w:rsidP="0022100D">
      <w:pPr>
        <w:pStyle w:val="BodyText"/>
      </w:pPr>
      <w:r>
        <w:rPr>
          <w:b/>
        </w:rPr>
        <w:t>Linked Projects:</w:t>
      </w:r>
      <w:r>
        <w:t xml:space="preserve"> P003,P004,P007</w:t>
      </w:r>
    </w:p>
    <w:p w14:paraId="194359EB" w14:textId="77777777" w:rsidR="0022100D" w:rsidRDefault="0022100D" w:rsidP="0022100D">
      <w:pPr>
        <w:pStyle w:val="BodyText"/>
      </w:pPr>
      <w:r>
        <w:rPr>
          <w:b/>
        </w:rPr>
        <w:t>CRUK Project Management:</w:t>
      </w:r>
      <w:r>
        <w:t xml:space="preserve"> Mr. Lass</w:t>
      </w:r>
    </w:p>
    <w:p w14:paraId="47DD5281" w14:textId="77777777" w:rsidR="0022100D" w:rsidRDefault="0022100D" w:rsidP="0022100D">
      <w:pPr>
        <w:pStyle w:val="BodyText"/>
      </w:pPr>
      <w:r>
        <w:rPr>
          <w:b/>
        </w:rPr>
        <w:t>Reporting:</w:t>
      </w:r>
      <w:r>
        <w:t xml:space="preserve">  Six monthly reports.</w:t>
      </w:r>
    </w:p>
    <w:p w14:paraId="10B2F94E" w14:textId="77777777" w:rsidR="0022100D" w:rsidRDefault="0022100D" w:rsidP="0022100D">
      <w:pPr>
        <w:pStyle w:val="BodyText"/>
        <w:rPr>
          <w:b/>
        </w:rPr>
      </w:pPr>
      <w:r>
        <w:rPr>
          <w:b/>
        </w:rPr>
        <w:t>Recently Circulated Papers:</w:t>
      </w:r>
    </w:p>
    <w:tbl>
      <w:tblPr>
        <w:tblW w:w="8379" w:type="dxa"/>
        <w:tblInd w:w="93" w:type="dxa"/>
        <w:tblLook w:val="04A0" w:firstRow="1" w:lastRow="0" w:firstColumn="1" w:lastColumn="0" w:noHBand="0" w:noVBand="1"/>
      </w:tblPr>
      <w:tblGrid>
        <w:gridCol w:w="1039"/>
        <w:gridCol w:w="7340"/>
      </w:tblGrid>
      <w:tr w:rsidR="0022100D" w:rsidRPr="00767491" w14:paraId="02B738BE" w14:textId="77777777" w:rsidTr="004B2E60">
        <w:trPr>
          <w:trHeight w:val="560"/>
        </w:trPr>
        <w:tc>
          <w:tcPr>
            <w:tcW w:w="1039" w:type="dxa"/>
            <w:tcBorders>
              <w:top w:val="single" w:sz="4" w:space="0" w:color="C0C0C0"/>
              <w:left w:val="single" w:sz="4" w:space="0" w:color="C0C0C0"/>
              <w:bottom w:val="single" w:sz="4" w:space="0" w:color="C0C0C0"/>
              <w:right w:val="single" w:sz="4" w:space="0" w:color="C0C0C0"/>
            </w:tcBorders>
            <w:shd w:val="clear" w:color="auto" w:fill="auto"/>
            <w:hideMark/>
          </w:tcPr>
          <w:p w14:paraId="3D12E207" w14:textId="77777777" w:rsidR="0022100D" w:rsidRPr="00767491" w:rsidRDefault="0022100D" w:rsidP="00F3058C">
            <w:pPr>
              <w:spacing w:after="0" w:line="240" w:lineRule="auto"/>
              <w:rPr>
                <w:rFonts w:ascii="Arial" w:eastAsia="Times New Roman" w:hAnsi="Arial" w:cs="Arial"/>
                <w:color w:val="000000"/>
                <w:sz w:val="20"/>
                <w:szCs w:val="20"/>
                <w:lang w:eastAsia="en-GB"/>
              </w:rPr>
            </w:pPr>
            <w:r w:rsidRPr="00767491">
              <w:rPr>
                <w:rFonts w:ascii="Arial" w:eastAsia="Times New Roman" w:hAnsi="Arial" w:cs="Arial"/>
                <w:color w:val="000000"/>
                <w:sz w:val="20"/>
                <w:szCs w:val="20"/>
                <w:lang w:eastAsia="en-GB"/>
              </w:rPr>
              <w:lastRenderedPageBreak/>
              <w:t>CR364A</w:t>
            </w:r>
          </w:p>
        </w:tc>
        <w:tc>
          <w:tcPr>
            <w:tcW w:w="7340" w:type="dxa"/>
          </w:tcPr>
          <w:p w14:paraId="18760554" w14:textId="77777777" w:rsidR="0022100D" w:rsidRDefault="0022100D" w:rsidP="00F3058C">
            <w:pPr>
              <w:rPr>
                <w:rFonts w:ascii="Arial" w:hAnsi="Arial" w:cs="Arial"/>
                <w:color w:val="000000"/>
                <w:sz w:val="20"/>
                <w:szCs w:val="20"/>
              </w:rPr>
            </w:pPr>
            <w:r>
              <w:rPr>
                <w:rFonts w:ascii="Arial" w:hAnsi="Arial" w:cs="Arial"/>
                <w:color w:val="000000"/>
                <w:sz w:val="20"/>
                <w:szCs w:val="20"/>
              </w:rPr>
              <w:t>Proposals to the Dutch Buffer Stock Committee for funding: Proteomic Analysis of Witches' Broom Disease of Cocoa</w:t>
            </w:r>
          </w:p>
        </w:tc>
      </w:tr>
      <w:tr w:rsidR="0022100D" w:rsidRPr="00767491" w14:paraId="3589AA10" w14:textId="77777777" w:rsidTr="004B2E60">
        <w:trPr>
          <w:trHeight w:val="300"/>
        </w:trPr>
        <w:tc>
          <w:tcPr>
            <w:tcW w:w="1039" w:type="dxa"/>
            <w:tcBorders>
              <w:top w:val="nil"/>
              <w:left w:val="single" w:sz="4" w:space="0" w:color="C0C0C0"/>
              <w:bottom w:val="single" w:sz="4" w:space="0" w:color="C0C0C0"/>
              <w:right w:val="single" w:sz="4" w:space="0" w:color="C0C0C0"/>
            </w:tcBorders>
            <w:shd w:val="clear" w:color="auto" w:fill="auto"/>
            <w:hideMark/>
          </w:tcPr>
          <w:p w14:paraId="4A08809A" w14:textId="77777777" w:rsidR="0022100D" w:rsidRPr="00767491" w:rsidRDefault="0022100D" w:rsidP="00F3058C">
            <w:pPr>
              <w:spacing w:after="0" w:line="240" w:lineRule="auto"/>
              <w:rPr>
                <w:rFonts w:ascii="Arial" w:eastAsia="Times New Roman" w:hAnsi="Arial" w:cs="Arial"/>
                <w:color w:val="000000"/>
                <w:sz w:val="20"/>
                <w:szCs w:val="20"/>
                <w:lang w:eastAsia="en-GB"/>
              </w:rPr>
            </w:pPr>
            <w:r w:rsidRPr="00767491">
              <w:rPr>
                <w:rFonts w:ascii="Arial" w:eastAsia="Times New Roman" w:hAnsi="Arial" w:cs="Arial"/>
                <w:color w:val="000000"/>
                <w:sz w:val="20"/>
                <w:szCs w:val="20"/>
                <w:lang w:eastAsia="en-GB"/>
              </w:rPr>
              <w:t>CR388</w:t>
            </w:r>
          </w:p>
        </w:tc>
        <w:tc>
          <w:tcPr>
            <w:tcW w:w="7340" w:type="dxa"/>
          </w:tcPr>
          <w:p w14:paraId="433A7AE6" w14:textId="77777777" w:rsidR="0022100D" w:rsidRDefault="0022100D" w:rsidP="00F3058C">
            <w:pPr>
              <w:rPr>
                <w:rFonts w:ascii="Arial" w:hAnsi="Arial" w:cs="Arial"/>
                <w:color w:val="000000"/>
                <w:sz w:val="20"/>
                <w:szCs w:val="20"/>
              </w:rPr>
            </w:pPr>
            <w:r>
              <w:rPr>
                <w:rFonts w:ascii="Arial" w:hAnsi="Arial" w:cs="Arial"/>
                <w:color w:val="000000"/>
                <w:sz w:val="20"/>
                <w:szCs w:val="20"/>
              </w:rPr>
              <w:t>Letters with Dutch on funding</w:t>
            </w:r>
          </w:p>
        </w:tc>
      </w:tr>
      <w:tr w:rsidR="0022100D" w:rsidRPr="00767491" w14:paraId="774B36C4" w14:textId="77777777" w:rsidTr="004B2E60">
        <w:trPr>
          <w:trHeight w:val="300"/>
        </w:trPr>
        <w:tc>
          <w:tcPr>
            <w:tcW w:w="1039" w:type="dxa"/>
            <w:tcBorders>
              <w:top w:val="nil"/>
              <w:left w:val="single" w:sz="4" w:space="0" w:color="C0C0C0"/>
              <w:bottom w:val="single" w:sz="4" w:space="0" w:color="C0C0C0"/>
              <w:right w:val="single" w:sz="4" w:space="0" w:color="C0C0C0"/>
            </w:tcBorders>
            <w:shd w:val="clear" w:color="auto" w:fill="auto"/>
            <w:hideMark/>
          </w:tcPr>
          <w:p w14:paraId="7D4DFFDA" w14:textId="77777777" w:rsidR="0022100D" w:rsidRPr="00767491" w:rsidRDefault="0022100D" w:rsidP="00F3058C">
            <w:pPr>
              <w:spacing w:after="0" w:line="240" w:lineRule="auto"/>
              <w:rPr>
                <w:rFonts w:ascii="Arial" w:eastAsia="Times New Roman" w:hAnsi="Arial" w:cs="Arial"/>
                <w:color w:val="000000"/>
                <w:sz w:val="20"/>
                <w:szCs w:val="20"/>
                <w:lang w:eastAsia="en-GB"/>
              </w:rPr>
            </w:pPr>
            <w:r w:rsidRPr="00767491">
              <w:rPr>
                <w:rFonts w:ascii="Arial" w:eastAsia="Times New Roman" w:hAnsi="Arial" w:cs="Arial"/>
                <w:color w:val="000000"/>
                <w:sz w:val="20"/>
                <w:szCs w:val="20"/>
                <w:lang w:eastAsia="en-GB"/>
              </w:rPr>
              <w:t>CR410</w:t>
            </w:r>
          </w:p>
        </w:tc>
        <w:tc>
          <w:tcPr>
            <w:tcW w:w="7340" w:type="dxa"/>
          </w:tcPr>
          <w:p w14:paraId="345D3872" w14:textId="77777777" w:rsidR="0022100D" w:rsidRDefault="0022100D" w:rsidP="00F3058C">
            <w:pPr>
              <w:rPr>
                <w:rFonts w:ascii="Arial" w:hAnsi="Arial" w:cs="Arial"/>
                <w:color w:val="000000"/>
                <w:sz w:val="20"/>
                <w:szCs w:val="20"/>
              </w:rPr>
            </w:pPr>
            <w:r>
              <w:rPr>
                <w:rFonts w:ascii="Arial" w:hAnsi="Arial" w:cs="Arial"/>
                <w:color w:val="000000"/>
                <w:sz w:val="20"/>
                <w:szCs w:val="20"/>
              </w:rPr>
              <w:t>Draft contract for Aberystwyth</w:t>
            </w:r>
          </w:p>
        </w:tc>
      </w:tr>
      <w:tr w:rsidR="0022100D" w:rsidRPr="00767491" w14:paraId="6B543B00" w14:textId="77777777" w:rsidTr="004B2E60">
        <w:trPr>
          <w:trHeight w:val="756"/>
        </w:trPr>
        <w:tc>
          <w:tcPr>
            <w:tcW w:w="1039" w:type="dxa"/>
            <w:tcBorders>
              <w:top w:val="nil"/>
              <w:left w:val="single" w:sz="4" w:space="0" w:color="C0C0C0"/>
              <w:bottom w:val="single" w:sz="4" w:space="0" w:color="C0C0C0"/>
              <w:right w:val="single" w:sz="4" w:space="0" w:color="C0C0C0"/>
            </w:tcBorders>
            <w:shd w:val="clear" w:color="auto" w:fill="auto"/>
            <w:hideMark/>
          </w:tcPr>
          <w:p w14:paraId="1B80F6BD" w14:textId="77777777" w:rsidR="0022100D" w:rsidRPr="00767491" w:rsidRDefault="0022100D" w:rsidP="00F3058C">
            <w:pPr>
              <w:spacing w:after="0" w:line="240" w:lineRule="auto"/>
              <w:rPr>
                <w:rFonts w:ascii="Arial" w:eastAsia="Times New Roman" w:hAnsi="Arial" w:cs="Arial"/>
                <w:color w:val="000000"/>
                <w:sz w:val="20"/>
                <w:szCs w:val="20"/>
                <w:lang w:eastAsia="en-GB"/>
              </w:rPr>
            </w:pPr>
            <w:r w:rsidRPr="00767491">
              <w:rPr>
                <w:rFonts w:ascii="Arial" w:eastAsia="Times New Roman" w:hAnsi="Arial" w:cs="Arial"/>
                <w:color w:val="000000"/>
                <w:sz w:val="20"/>
                <w:szCs w:val="20"/>
                <w:lang w:eastAsia="en-GB"/>
              </w:rPr>
              <w:t>CR450</w:t>
            </w:r>
          </w:p>
        </w:tc>
        <w:tc>
          <w:tcPr>
            <w:tcW w:w="7340" w:type="dxa"/>
          </w:tcPr>
          <w:p w14:paraId="3D867C1D" w14:textId="77777777" w:rsidR="0022100D" w:rsidRDefault="0022100D" w:rsidP="00F3058C">
            <w:pPr>
              <w:rPr>
                <w:rFonts w:ascii="Arial" w:hAnsi="Arial" w:cs="Arial"/>
                <w:color w:val="000000"/>
                <w:sz w:val="20"/>
                <w:szCs w:val="20"/>
              </w:rPr>
            </w:pPr>
            <w:r>
              <w:rPr>
                <w:rFonts w:ascii="Arial" w:hAnsi="Arial" w:cs="Arial"/>
                <w:color w:val="000000"/>
                <w:sz w:val="20"/>
                <w:szCs w:val="20"/>
              </w:rPr>
              <w:t>Interim Report to LNV and CRUK on project P16 "Proteomic analysis of witches’ broom disease" PhD project S. Pierre/GW. Griffith 17th July 2007</w:t>
            </w:r>
          </w:p>
        </w:tc>
      </w:tr>
      <w:tr w:rsidR="0022100D" w:rsidRPr="00767491" w14:paraId="14463A39" w14:textId="77777777" w:rsidTr="004B2E60">
        <w:trPr>
          <w:trHeight w:val="824"/>
        </w:trPr>
        <w:tc>
          <w:tcPr>
            <w:tcW w:w="1039" w:type="dxa"/>
            <w:tcBorders>
              <w:top w:val="nil"/>
              <w:left w:val="single" w:sz="4" w:space="0" w:color="C0C0C0"/>
              <w:bottom w:val="single" w:sz="4" w:space="0" w:color="C0C0C0"/>
              <w:right w:val="single" w:sz="4" w:space="0" w:color="C0C0C0"/>
            </w:tcBorders>
            <w:shd w:val="clear" w:color="auto" w:fill="auto"/>
            <w:hideMark/>
          </w:tcPr>
          <w:p w14:paraId="1968605F" w14:textId="77777777" w:rsidR="0022100D" w:rsidRPr="00767491" w:rsidRDefault="0022100D" w:rsidP="00F3058C">
            <w:pPr>
              <w:spacing w:after="0" w:line="240" w:lineRule="auto"/>
              <w:rPr>
                <w:rFonts w:ascii="Arial" w:eastAsia="Times New Roman" w:hAnsi="Arial" w:cs="Arial"/>
                <w:color w:val="000000"/>
                <w:sz w:val="20"/>
                <w:szCs w:val="20"/>
                <w:lang w:eastAsia="en-GB"/>
              </w:rPr>
            </w:pPr>
            <w:r w:rsidRPr="00767491">
              <w:rPr>
                <w:rFonts w:ascii="Arial" w:eastAsia="Times New Roman" w:hAnsi="Arial" w:cs="Arial"/>
                <w:color w:val="000000"/>
                <w:sz w:val="20"/>
                <w:szCs w:val="20"/>
                <w:lang w:eastAsia="en-GB"/>
              </w:rPr>
              <w:t>CR477</w:t>
            </w:r>
          </w:p>
        </w:tc>
        <w:tc>
          <w:tcPr>
            <w:tcW w:w="7340" w:type="dxa"/>
          </w:tcPr>
          <w:p w14:paraId="5445C93E" w14:textId="77777777" w:rsidR="0022100D" w:rsidRDefault="0022100D" w:rsidP="00F3058C">
            <w:pPr>
              <w:rPr>
                <w:rFonts w:ascii="Arial" w:hAnsi="Arial" w:cs="Arial"/>
                <w:color w:val="000000"/>
                <w:sz w:val="20"/>
                <w:szCs w:val="20"/>
              </w:rPr>
            </w:pPr>
            <w:r>
              <w:rPr>
                <w:rFonts w:ascii="Arial" w:hAnsi="Arial" w:cs="Arial"/>
                <w:color w:val="000000"/>
                <w:sz w:val="20"/>
                <w:szCs w:val="20"/>
              </w:rPr>
              <w:t>Progress report to CRUK/LNV for Project P16 "Proteomic analysis of witches’ broom disease" at  Aberystwyth University. GW. Griffith/Sandra Pierre; 13th December 2007</w:t>
            </w:r>
          </w:p>
        </w:tc>
      </w:tr>
      <w:tr w:rsidR="0022100D" w:rsidRPr="00767491" w14:paraId="65963009" w14:textId="77777777" w:rsidTr="004B2E60">
        <w:trPr>
          <w:trHeight w:val="525"/>
        </w:trPr>
        <w:tc>
          <w:tcPr>
            <w:tcW w:w="1039" w:type="dxa"/>
            <w:tcBorders>
              <w:top w:val="nil"/>
              <w:left w:val="single" w:sz="4" w:space="0" w:color="C0C0C0"/>
              <w:bottom w:val="single" w:sz="4" w:space="0" w:color="C0C0C0"/>
              <w:right w:val="single" w:sz="4" w:space="0" w:color="C0C0C0"/>
            </w:tcBorders>
            <w:shd w:val="clear" w:color="auto" w:fill="auto"/>
            <w:hideMark/>
          </w:tcPr>
          <w:p w14:paraId="6534695B" w14:textId="77777777" w:rsidR="0022100D" w:rsidRPr="00767491" w:rsidRDefault="0022100D" w:rsidP="00F3058C">
            <w:pPr>
              <w:spacing w:after="0" w:line="240" w:lineRule="auto"/>
              <w:rPr>
                <w:rFonts w:ascii="Arial" w:eastAsia="Times New Roman" w:hAnsi="Arial" w:cs="Arial"/>
                <w:color w:val="000000"/>
                <w:sz w:val="20"/>
                <w:szCs w:val="20"/>
                <w:lang w:eastAsia="en-GB"/>
              </w:rPr>
            </w:pPr>
            <w:r w:rsidRPr="00767491">
              <w:rPr>
                <w:rFonts w:ascii="Arial" w:eastAsia="Times New Roman" w:hAnsi="Arial" w:cs="Arial"/>
                <w:color w:val="000000"/>
                <w:sz w:val="20"/>
                <w:szCs w:val="20"/>
                <w:lang w:eastAsia="en-GB"/>
              </w:rPr>
              <w:t>CR576</w:t>
            </w:r>
          </w:p>
        </w:tc>
        <w:tc>
          <w:tcPr>
            <w:tcW w:w="7340" w:type="dxa"/>
          </w:tcPr>
          <w:p w14:paraId="26BAC14B" w14:textId="77777777" w:rsidR="0022100D" w:rsidRDefault="0022100D" w:rsidP="00F3058C">
            <w:pPr>
              <w:rPr>
                <w:rFonts w:ascii="Arial" w:hAnsi="Arial" w:cs="Arial"/>
                <w:color w:val="000000"/>
                <w:sz w:val="20"/>
                <w:szCs w:val="20"/>
              </w:rPr>
            </w:pPr>
            <w:r>
              <w:rPr>
                <w:rFonts w:ascii="Arial" w:hAnsi="Arial" w:cs="Arial"/>
                <w:color w:val="000000"/>
                <w:sz w:val="20"/>
                <w:szCs w:val="20"/>
              </w:rPr>
              <w:t>Griffith/Pierre Witches Broom project update</w:t>
            </w:r>
          </w:p>
        </w:tc>
      </w:tr>
      <w:tr w:rsidR="0022100D" w:rsidRPr="00767491" w14:paraId="6ED68514" w14:textId="77777777" w:rsidTr="004B2E60">
        <w:trPr>
          <w:trHeight w:val="525"/>
        </w:trPr>
        <w:tc>
          <w:tcPr>
            <w:tcW w:w="1039" w:type="dxa"/>
            <w:tcBorders>
              <w:top w:val="nil"/>
              <w:left w:val="single" w:sz="4" w:space="0" w:color="C0C0C0"/>
              <w:bottom w:val="nil"/>
              <w:right w:val="single" w:sz="4" w:space="0" w:color="C0C0C0"/>
            </w:tcBorders>
            <w:shd w:val="clear" w:color="auto" w:fill="auto"/>
            <w:hideMark/>
          </w:tcPr>
          <w:p w14:paraId="4DBDC8A6" w14:textId="77777777" w:rsidR="0022100D" w:rsidRPr="00767491" w:rsidRDefault="0022100D" w:rsidP="00F3058C">
            <w:pPr>
              <w:spacing w:after="0" w:line="240" w:lineRule="auto"/>
              <w:rPr>
                <w:rFonts w:ascii="Arial" w:eastAsia="Times New Roman" w:hAnsi="Arial" w:cs="Arial"/>
                <w:color w:val="000000"/>
                <w:sz w:val="20"/>
                <w:szCs w:val="20"/>
                <w:lang w:eastAsia="en-GB"/>
              </w:rPr>
            </w:pPr>
            <w:r w:rsidRPr="00767491">
              <w:rPr>
                <w:rFonts w:ascii="Arial" w:eastAsia="Times New Roman" w:hAnsi="Arial" w:cs="Arial"/>
                <w:color w:val="000000"/>
                <w:sz w:val="20"/>
                <w:szCs w:val="20"/>
                <w:lang w:eastAsia="en-GB"/>
              </w:rPr>
              <w:t>CR617</w:t>
            </w:r>
          </w:p>
        </w:tc>
        <w:tc>
          <w:tcPr>
            <w:tcW w:w="7340" w:type="dxa"/>
          </w:tcPr>
          <w:p w14:paraId="04C75A0E" w14:textId="77777777" w:rsidR="0022100D" w:rsidRDefault="0022100D" w:rsidP="00F3058C">
            <w:pPr>
              <w:rPr>
                <w:rFonts w:ascii="Arial" w:hAnsi="Arial" w:cs="Arial"/>
                <w:color w:val="000000"/>
                <w:sz w:val="20"/>
                <w:szCs w:val="20"/>
              </w:rPr>
            </w:pPr>
            <w:r>
              <w:rPr>
                <w:rFonts w:ascii="Arial" w:hAnsi="Arial" w:cs="Arial"/>
                <w:color w:val="000000"/>
                <w:sz w:val="20"/>
                <w:szCs w:val="20"/>
              </w:rPr>
              <w:t>Note on Special Meeting CRUK Tech Comm. Aberystwyth</w:t>
            </w:r>
          </w:p>
        </w:tc>
      </w:tr>
      <w:tr w:rsidR="004B2E60" w:rsidRPr="00767491" w14:paraId="42E055ED" w14:textId="77777777" w:rsidTr="004B2E60">
        <w:trPr>
          <w:trHeight w:val="525"/>
        </w:trPr>
        <w:tc>
          <w:tcPr>
            <w:tcW w:w="1039" w:type="dxa"/>
            <w:tcBorders>
              <w:top w:val="nil"/>
              <w:left w:val="single" w:sz="4" w:space="0" w:color="C0C0C0"/>
              <w:bottom w:val="nil"/>
              <w:right w:val="single" w:sz="4" w:space="0" w:color="C0C0C0"/>
            </w:tcBorders>
            <w:shd w:val="clear" w:color="auto" w:fill="auto"/>
            <w:hideMark/>
          </w:tcPr>
          <w:p w14:paraId="36BC40BC" w14:textId="77777777" w:rsidR="004B2E60" w:rsidRDefault="004B2E60"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CR705</w:t>
            </w:r>
          </w:p>
        </w:tc>
        <w:tc>
          <w:tcPr>
            <w:tcW w:w="7340" w:type="dxa"/>
          </w:tcPr>
          <w:p w14:paraId="6F0C387F" w14:textId="77777777" w:rsidR="004B2E60" w:rsidRDefault="004B2E60" w:rsidP="00F3058C">
            <w:pPr>
              <w:rPr>
                <w:rFonts w:ascii="Arial" w:hAnsi="Arial" w:cs="Arial"/>
                <w:color w:val="000000"/>
                <w:sz w:val="20"/>
                <w:szCs w:val="20"/>
              </w:rPr>
            </w:pPr>
            <w:r>
              <w:rPr>
                <w:rFonts w:ascii="Arial" w:hAnsi="Arial" w:cs="Arial"/>
                <w:color w:val="000000"/>
                <w:sz w:val="20"/>
                <w:szCs w:val="20"/>
              </w:rPr>
              <w:t>Sandra Pierre Thesis</w:t>
            </w:r>
          </w:p>
        </w:tc>
      </w:tr>
      <w:tr w:rsidR="004B2E60" w:rsidRPr="00767491" w14:paraId="2118891E" w14:textId="77777777" w:rsidTr="004B2E60">
        <w:trPr>
          <w:trHeight w:val="525"/>
        </w:trPr>
        <w:tc>
          <w:tcPr>
            <w:tcW w:w="1039" w:type="dxa"/>
            <w:tcBorders>
              <w:top w:val="nil"/>
              <w:left w:val="single" w:sz="4" w:space="0" w:color="C0C0C0"/>
              <w:bottom w:val="nil"/>
              <w:right w:val="single" w:sz="4" w:space="0" w:color="C0C0C0"/>
            </w:tcBorders>
            <w:shd w:val="clear" w:color="auto" w:fill="auto"/>
            <w:hideMark/>
          </w:tcPr>
          <w:p w14:paraId="334D2D41" w14:textId="77777777" w:rsidR="004B2E60" w:rsidRPr="00767491" w:rsidRDefault="004B2E60"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CR708A-C</w:t>
            </w:r>
          </w:p>
        </w:tc>
        <w:tc>
          <w:tcPr>
            <w:tcW w:w="7340" w:type="dxa"/>
          </w:tcPr>
          <w:p w14:paraId="32CDED62" w14:textId="77777777" w:rsidR="004B2E60" w:rsidRDefault="004B2E60" w:rsidP="00F3058C">
            <w:pPr>
              <w:rPr>
                <w:rFonts w:ascii="Arial" w:hAnsi="Arial" w:cs="Arial"/>
                <w:color w:val="000000"/>
                <w:sz w:val="20"/>
                <w:szCs w:val="20"/>
              </w:rPr>
            </w:pPr>
            <w:r>
              <w:rPr>
                <w:rFonts w:ascii="Arial" w:hAnsi="Arial" w:cs="Arial"/>
                <w:color w:val="000000"/>
                <w:sz w:val="20"/>
                <w:szCs w:val="20"/>
              </w:rPr>
              <w:t>Griffith Final Report to LNV and draft info sheets</w:t>
            </w:r>
          </w:p>
        </w:tc>
      </w:tr>
    </w:tbl>
    <w:p w14:paraId="4551066F" w14:textId="77777777" w:rsidR="0022100D" w:rsidRDefault="0022100D" w:rsidP="0022100D">
      <w:pPr>
        <w:pStyle w:val="BodyText"/>
        <w:rPr>
          <w:b/>
        </w:rPr>
      </w:pPr>
      <w:r>
        <w:rPr>
          <w:b/>
        </w:rPr>
        <w:t>Publications:</w:t>
      </w:r>
    </w:p>
    <w:tbl>
      <w:tblPr>
        <w:tblW w:w="9840" w:type="dxa"/>
        <w:tblInd w:w="95" w:type="dxa"/>
        <w:tblLook w:val="04A0" w:firstRow="1" w:lastRow="0" w:firstColumn="1" w:lastColumn="0" w:noHBand="0" w:noVBand="1"/>
      </w:tblPr>
      <w:tblGrid>
        <w:gridCol w:w="9840"/>
      </w:tblGrid>
      <w:tr w:rsidR="0022100D" w:rsidRPr="00767491" w14:paraId="6D10093B" w14:textId="77777777" w:rsidTr="00F3058C">
        <w:trPr>
          <w:trHeight w:val="1290"/>
        </w:trPr>
        <w:tc>
          <w:tcPr>
            <w:tcW w:w="9840" w:type="dxa"/>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5070B58D" w14:textId="77777777" w:rsidR="0022100D" w:rsidRPr="00767491" w:rsidRDefault="0022100D" w:rsidP="00F3058C">
            <w:pPr>
              <w:spacing w:after="0" w:line="240" w:lineRule="auto"/>
              <w:rPr>
                <w:rFonts w:ascii="Arial" w:eastAsia="Times New Roman" w:hAnsi="Arial" w:cs="Arial"/>
                <w:color w:val="000000"/>
                <w:sz w:val="20"/>
                <w:szCs w:val="20"/>
                <w:lang w:eastAsia="en-GB"/>
              </w:rPr>
            </w:pPr>
            <w:r w:rsidRPr="00767491">
              <w:rPr>
                <w:rFonts w:ascii="Arial" w:eastAsia="Times New Roman" w:hAnsi="Arial" w:cs="Arial"/>
                <w:color w:val="000000"/>
                <w:sz w:val="20"/>
                <w:szCs w:val="20"/>
                <w:lang w:eastAsia="en-GB"/>
              </w:rPr>
              <w:t>PIE07A</w:t>
            </w:r>
          </w:p>
          <w:p w14:paraId="0EF1CB47" w14:textId="77777777" w:rsidR="0022100D" w:rsidRPr="00767491" w:rsidRDefault="0022100D" w:rsidP="00F3058C">
            <w:pPr>
              <w:spacing w:after="0" w:line="240" w:lineRule="auto"/>
              <w:rPr>
                <w:rFonts w:ascii="Arial" w:eastAsia="Times New Roman" w:hAnsi="Arial" w:cs="Arial"/>
                <w:color w:val="000000"/>
                <w:sz w:val="20"/>
                <w:szCs w:val="20"/>
                <w:lang w:eastAsia="en-GB"/>
              </w:rPr>
            </w:pPr>
            <w:r w:rsidRPr="00767491">
              <w:rPr>
                <w:rFonts w:ascii="Arial" w:eastAsia="Times New Roman" w:hAnsi="Arial" w:cs="Arial"/>
                <w:color w:val="000000"/>
                <w:sz w:val="20"/>
                <w:szCs w:val="20"/>
                <w:lang w:eastAsia="en-GB"/>
              </w:rPr>
              <w:t>Sandra PIERRE, Richard N. BIRCH, Russ MORPHEW, Ian M. SCOTT, Jo V. HAMILTON, Gareth W. GRIFFITH.</w:t>
            </w:r>
            <w:r>
              <w:rPr>
                <w:rFonts w:ascii="Arial" w:eastAsia="Times New Roman" w:hAnsi="Arial" w:cs="Arial"/>
                <w:color w:val="000000"/>
                <w:sz w:val="20"/>
                <w:szCs w:val="20"/>
                <w:lang w:eastAsia="en-GB"/>
              </w:rPr>
              <w:t xml:space="preserve"> (2007) </w:t>
            </w:r>
            <w:r w:rsidRPr="00767491">
              <w:rPr>
                <w:rFonts w:ascii="Arial" w:eastAsia="Times New Roman" w:hAnsi="Arial" w:cs="Arial"/>
                <w:color w:val="000000"/>
                <w:sz w:val="20"/>
                <w:szCs w:val="20"/>
                <w:lang w:eastAsia="en-GB"/>
              </w:rPr>
              <w:t>Proteomics of Moniliophthora perniciosa, causal agent of the Witches’ Broom Disease of cacao</w:t>
            </w:r>
            <w:r>
              <w:rPr>
                <w:rFonts w:ascii="Arial" w:eastAsia="Times New Roman" w:hAnsi="Arial" w:cs="Arial"/>
                <w:color w:val="000000"/>
                <w:sz w:val="20"/>
                <w:szCs w:val="20"/>
                <w:lang w:eastAsia="en-GB"/>
              </w:rPr>
              <w:t xml:space="preserve">. </w:t>
            </w:r>
            <w:r w:rsidRPr="00767491">
              <w:rPr>
                <w:rFonts w:ascii="Arial" w:eastAsia="Times New Roman" w:hAnsi="Arial" w:cs="Arial"/>
                <w:color w:val="000000"/>
                <w:sz w:val="20"/>
                <w:szCs w:val="20"/>
                <w:lang w:eastAsia="en-GB"/>
              </w:rPr>
              <w:t>Poster prepared for the British Mycological Society Annual Meeting at the University of Manchester (13-15th September 2007)</w:t>
            </w:r>
          </w:p>
        </w:tc>
      </w:tr>
      <w:tr w:rsidR="0022100D" w:rsidRPr="00767491" w14:paraId="0539DDD4" w14:textId="77777777" w:rsidTr="004B2E60">
        <w:trPr>
          <w:trHeight w:val="1035"/>
        </w:trPr>
        <w:tc>
          <w:tcPr>
            <w:tcW w:w="9840" w:type="dxa"/>
            <w:tcBorders>
              <w:top w:val="nil"/>
              <w:left w:val="single" w:sz="4" w:space="0" w:color="C0C0C0"/>
              <w:bottom w:val="nil"/>
              <w:right w:val="single" w:sz="4" w:space="0" w:color="C0C0C0"/>
            </w:tcBorders>
            <w:shd w:val="clear" w:color="auto" w:fill="auto"/>
            <w:vAlign w:val="bottom"/>
            <w:hideMark/>
          </w:tcPr>
          <w:p w14:paraId="1B3EFD3E" w14:textId="77777777" w:rsidR="0022100D" w:rsidRPr="00767491" w:rsidRDefault="0022100D" w:rsidP="00F3058C">
            <w:pPr>
              <w:spacing w:after="0" w:line="240" w:lineRule="auto"/>
              <w:rPr>
                <w:rFonts w:ascii="Arial" w:eastAsia="Times New Roman" w:hAnsi="Arial" w:cs="Arial"/>
                <w:color w:val="000000"/>
                <w:sz w:val="20"/>
                <w:szCs w:val="20"/>
                <w:lang w:eastAsia="en-GB"/>
              </w:rPr>
            </w:pPr>
            <w:r w:rsidRPr="00767491">
              <w:rPr>
                <w:rFonts w:ascii="Arial" w:eastAsia="Times New Roman" w:hAnsi="Arial" w:cs="Arial"/>
                <w:color w:val="000000"/>
                <w:sz w:val="20"/>
                <w:szCs w:val="20"/>
                <w:lang w:eastAsia="en-GB"/>
              </w:rPr>
              <w:t>PIE09A</w:t>
            </w:r>
          </w:p>
          <w:p w14:paraId="5A860113" w14:textId="77777777" w:rsidR="0022100D" w:rsidRPr="00767491" w:rsidRDefault="0022100D" w:rsidP="00F3058C">
            <w:pPr>
              <w:spacing w:after="0" w:line="240" w:lineRule="auto"/>
              <w:rPr>
                <w:rFonts w:ascii="Arial" w:eastAsia="Times New Roman" w:hAnsi="Arial" w:cs="Arial"/>
                <w:color w:val="000000"/>
                <w:sz w:val="20"/>
                <w:szCs w:val="20"/>
                <w:lang w:eastAsia="en-GB"/>
              </w:rPr>
            </w:pPr>
            <w:r w:rsidRPr="00767491">
              <w:rPr>
                <w:rFonts w:ascii="Arial" w:eastAsia="Times New Roman" w:hAnsi="Arial" w:cs="Arial"/>
                <w:color w:val="000000"/>
                <w:sz w:val="20"/>
                <w:szCs w:val="20"/>
                <w:lang w:eastAsia="en-GB"/>
              </w:rPr>
              <w:t>Sandra PIERRE, Luis A.J. MUR, Russell MORPHEW, Jo HAMILTON, Ian M. SCOTT &amp; Gareth W. GRIFFITH</w:t>
            </w:r>
            <w:r>
              <w:rPr>
                <w:rFonts w:ascii="Arial" w:eastAsia="Times New Roman" w:hAnsi="Arial" w:cs="Arial"/>
                <w:color w:val="000000"/>
                <w:sz w:val="20"/>
                <w:szCs w:val="20"/>
                <w:lang w:eastAsia="en-GB"/>
              </w:rPr>
              <w:t xml:space="preserve"> (2009).</w:t>
            </w:r>
            <w:r w:rsidRPr="00767491">
              <w:rPr>
                <w:rFonts w:ascii="Arial" w:eastAsia="Times New Roman" w:hAnsi="Arial" w:cs="Arial"/>
                <w:color w:val="000000"/>
                <w:sz w:val="20"/>
                <w:szCs w:val="20"/>
                <w:lang w:eastAsia="en-GB"/>
              </w:rPr>
              <w:t>Proteomic analysis of the cacao pathogen Moniliophthora perniciosa</w:t>
            </w:r>
          </w:p>
          <w:p w14:paraId="61E40FAA" w14:textId="77777777" w:rsidR="0022100D" w:rsidRPr="00767491" w:rsidRDefault="0022100D" w:rsidP="00F3058C">
            <w:pPr>
              <w:spacing w:after="0" w:line="240" w:lineRule="auto"/>
              <w:rPr>
                <w:rFonts w:ascii="Arial" w:eastAsia="Times New Roman" w:hAnsi="Arial" w:cs="Arial"/>
                <w:color w:val="000000"/>
                <w:sz w:val="20"/>
                <w:szCs w:val="20"/>
                <w:lang w:eastAsia="en-GB"/>
              </w:rPr>
            </w:pPr>
            <w:r w:rsidRPr="00767491">
              <w:rPr>
                <w:rFonts w:ascii="Arial" w:eastAsia="Times New Roman" w:hAnsi="Arial" w:cs="Arial"/>
                <w:color w:val="000000"/>
                <w:sz w:val="20"/>
                <w:szCs w:val="20"/>
                <w:lang w:eastAsia="en-GB"/>
              </w:rPr>
              <w:t>Proceedings of the 16th International Cocoa Research Conference, Bali, Indonesia October 2009. COPAL Nigeria</w:t>
            </w:r>
          </w:p>
        </w:tc>
      </w:tr>
      <w:tr w:rsidR="004B2E60" w:rsidRPr="00767491" w14:paraId="21CBCD00" w14:textId="77777777" w:rsidTr="00F3058C">
        <w:trPr>
          <w:trHeight w:val="1035"/>
        </w:trPr>
        <w:tc>
          <w:tcPr>
            <w:tcW w:w="9840" w:type="dxa"/>
            <w:tcBorders>
              <w:top w:val="nil"/>
              <w:left w:val="single" w:sz="4" w:space="0" w:color="C0C0C0"/>
              <w:bottom w:val="single" w:sz="4" w:space="0" w:color="C0C0C0"/>
              <w:right w:val="single" w:sz="4" w:space="0" w:color="C0C0C0"/>
            </w:tcBorders>
            <w:shd w:val="clear" w:color="auto" w:fill="auto"/>
            <w:vAlign w:val="bottom"/>
            <w:hideMark/>
          </w:tcPr>
          <w:p w14:paraId="17FFC52A" w14:textId="77777777" w:rsidR="004B2E60" w:rsidRDefault="004B2E60" w:rsidP="00F3058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PIE13A</w:t>
            </w:r>
          </w:p>
          <w:p w14:paraId="4A3BAA1C" w14:textId="77777777" w:rsidR="004B2E60" w:rsidRDefault="004B2E60" w:rsidP="00F3058C">
            <w:pPr>
              <w:spacing w:after="0" w:line="240" w:lineRule="auto"/>
              <w:rPr>
                <w:rFonts w:ascii="Arial" w:eastAsia="Times New Roman" w:hAnsi="Arial" w:cs="Arial"/>
                <w:color w:val="000000"/>
                <w:sz w:val="20"/>
                <w:szCs w:val="20"/>
                <w:lang w:eastAsia="en-GB"/>
              </w:rPr>
            </w:pPr>
          </w:p>
          <w:p w14:paraId="3536675C" w14:textId="77777777" w:rsidR="004B2E60" w:rsidRDefault="004B2E60" w:rsidP="004B2E60">
            <w:pPr>
              <w:spacing w:after="0" w:line="240" w:lineRule="auto"/>
              <w:rPr>
                <w:rFonts w:ascii="Arial" w:eastAsia="Times New Roman" w:hAnsi="Arial" w:cs="Arial"/>
                <w:color w:val="000000"/>
                <w:sz w:val="20"/>
                <w:szCs w:val="20"/>
                <w:lang w:eastAsia="en-GB"/>
              </w:rPr>
            </w:pPr>
            <w:r w:rsidRPr="00767491">
              <w:rPr>
                <w:rFonts w:ascii="Arial" w:eastAsia="Times New Roman" w:hAnsi="Arial" w:cs="Arial"/>
                <w:color w:val="000000"/>
                <w:sz w:val="20"/>
                <w:szCs w:val="20"/>
                <w:lang w:eastAsia="en-GB"/>
              </w:rPr>
              <w:t>Sandra PIERRE</w:t>
            </w:r>
            <w:r>
              <w:rPr>
                <w:rFonts w:ascii="Arial" w:eastAsia="Times New Roman" w:hAnsi="Arial" w:cs="Arial"/>
                <w:color w:val="000000"/>
                <w:sz w:val="20"/>
                <w:szCs w:val="20"/>
                <w:lang w:eastAsia="en-GB"/>
              </w:rPr>
              <w:t xml:space="preserve"> ( 2013). Moniliophthora perniciosa: proteome, host colonization and hormonal alterations in tomato.PhD thesis, University of Aberystwyth.</w:t>
            </w:r>
          </w:p>
          <w:p w14:paraId="6DF9C372" w14:textId="757BB8C5" w:rsidR="00C7566A" w:rsidRPr="00C7566A" w:rsidRDefault="00C7566A" w:rsidP="00C7566A">
            <w:pPr>
              <w:pStyle w:val="NormalWeb"/>
              <w:ind w:left="480" w:hanging="480"/>
            </w:pPr>
            <w:r>
              <w:t xml:space="preserve">Pierre, S., Griffith, G. W., Morphew, R. M., Mur, L. A. J., &amp; Scott, I. M. (2017). Saprotrophic proteomes of biotypes of the witches’ broom pathogen Moniliophthora perniciosa. </w:t>
            </w:r>
            <w:r>
              <w:rPr>
                <w:i/>
                <w:iCs/>
              </w:rPr>
              <w:t>Fungal Biology</w:t>
            </w:r>
            <w:r>
              <w:t xml:space="preserve">, </w:t>
            </w:r>
            <w:r>
              <w:rPr>
                <w:i/>
                <w:iCs/>
              </w:rPr>
              <w:t>121</w:t>
            </w:r>
            <w:r>
              <w:t>(9), 743–753. https://doi.org/10.1016/j.funbio.2017.05.004</w:t>
            </w:r>
          </w:p>
        </w:tc>
      </w:tr>
    </w:tbl>
    <w:p w14:paraId="228431B9" w14:textId="77777777" w:rsidR="0022100D" w:rsidRPr="00767491" w:rsidRDefault="0022100D" w:rsidP="0022100D">
      <w:pPr>
        <w:pStyle w:val="BodyText"/>
        <w:rPr>
          <w:b/>
        </w:rPr>
      </w:pPr>
    </w:p>
    <w:p w14:paraId="44744CF0" w14:textId="77777777" w:rsidR="0022100D" w:rsidRDefault="0022100D" w:rsidP="0022100D">
      <w:pPr>
        <w:pStyle w:val="BodyText"/>
      </w:pPr>
      <w:r>
        <w:rPr>
          <w:b/>
        </w:rPr>
        <w:t>Website information Sheet:</w:t>
      </w:r>
      <w:r>
        <w:t xml:space="preserve"> </w:t>
      </w:r>
      <w:r w:rsidR="004B2E60">
        <w:t>draft December 2013</w:t>
      </w:r>
    </w:p>
    <w:p w14:paraId="3CB87F03" w14:textId="77777777" w:rsidR="0022100D" w:rsidRDefault="0022100D" w:rsidP="0022100D">
      <w:pPr>
        <w:pStyle w:val="Heading3"/>
      </w:pPr>
      <w:bookmarkStart w:id="72" w:name="_Toc91076051"/>
      <w:r>
        <w:t xml:space="preserve">[ABSTRACT FROM </w:t>
      </w:r>
      <w:r w:rsidR="004B2E60">
        <w:t>Phd Thesis</w:t>
      </w:r>
      <w:r>
        <w:t>]</w:t>
      </w:r>
      <w:bookmarkEnd w:id="72"/>
    </w:p>
    <w:p w14:paraId="0CED582E" w14:textId="77777777" w:rsidR="003643A6" w:rsidRPr="00040771" w:rsidRDefault="003643A6" w:rsidP="003643A6">
      <w:pPr>
        <w:autoSpaceDE w:val="0"/>
        <w:autoSpaceDN w:val="0"/>
        <w:adjustRightInd w:val="0"/>
        <w:spacing w:after="0" w:line="240" w:lineRule="auto"/>
        <w:jc w:val="both"/>
        <w:rPr>
          <w:rFonts w:eastAsia="Calibri,Bold" w:cs="Calibri"/>
          <w:color w:val="000000"/>
          <w:sz w:val="24"/>
          <w:szCs w:val="24"/>
        </w:rPr>
      </w:pPr>
      <w:r w:rsidRPr="00040771">
        <w:rPr>
          <w:rFonts w:eastAsia="Calibri,Italic" w:cs="Calibri,Italic"/>
          <w:i/>
          <w:iCs/>
          <w:color w:val="000000"/>
          <w:sz w:val="24"/>
          <w:szCs w:val="24"/>
        </w:rPr>
        <w:t>Moniliophthora perniciosa</w:t>
      </w:r>
      <w:r w:rsidRPr="00040771">
        <w:rPr>
          <w:rFonts w:eastAsia="Calibri,Bold" w:cs="Calibri"/>
          <w:color w:val="000000"/>
          <w:sz w:val="24"/>
          <w:szCs w:val="24"/>
        </w:rPr>
        <w:t>, causing Witches’ Broom Disease (WBD), is a major pathogen on</w:t>
      </w:r>
      <w:r>
        <w:rPr>
          <w:rFonts w:eastAsia="Calibri,Bold" w:cs="Calibri"/>
          <w:color w:val="000000"/>
          <w:sz w:val="24"/>
          <w:szCs w:val="24"/>
        </w:rPr>
        <w:t xml:space="preserve"> </w:t>
      </w:r>
      <w:r w:rsidRPr="00040771">
        <w:rPr>
          <w:rFonts w:eastAsia="Calibri,Italic" w:cs="Calibri,Italic"/>
          <w:i/>
          <w:iCs/>
          <w:color w:val="000000"/>
          <w:sz w:val="24"/>
          <w:szCs w:val="24"/>
        </w:rPr>
        <w:t>Theobroma cacao</w:t>
      </w:r>
      <w:r w:rsidRPr="00040771">
        <w:rPr>
          <w:rFonts w:eastAsia="Calibri,Bold" w:cs="Calibri"/>
          <w:color w:val="000000"/>
          <w:sz w:val="24"/>
          <w:szCs w:val="24"/>
        </w:rPr>
        <w:t>. Proteomic comparisons and ITS sequences indicated that the C- and Sbiotypes,</w:t>
      </w:r>
      <w:r>
        <w:rPr>
          <w:rFonts w:eastAsia="Calibri,Bold" w:cs="Calibri"/>
          <w:color w:val="000000"/>
          <w:sz w:val="24"/>
          <w:szCs w:val="24"/>
        </w:rPr>
        <w:t xml:space="preserve"> </w:t>
      </w:r>
      <w:r w:rsidRPr="00040771">
        <w:rPr>
          <w:rFonts w:eastAsia="Calibri,Bold" w:cs="Calibri"/>
          <w:color w:val="000000"/>
          <w:sz w:val="24"/>
          <w:szCs w:val="24"/>
        </w:rPr>
        <w:t>pathogenic respectively on cacao and solanaceous hosts, are very closely related,</w:t>
      </w:r>
    </w:p>
    <w:p w14:paraId="085C9822" w14:textId="77777777" w:rsidR="003643A6" w:rsidRPr="00040771" w:rsidRDefault="003643A6" w:rsidP="003643A6">
      <w:pPr>
        <w:autoSpaceDE w:val="0"/>
        <w:autoSpaceDN w:val="0"/>
        <w:adjustRightInd w:val="0"/>
        <w:spacing w:after="0" w:line="240" w:lineRule="auto"/>
        <w:jc w:val="both"/>
        <w:rPr>
          <w:rFonts w:eastAsia="Calibri,Bold" w:cs="Calibri"/>
          <w:color w:val="000000"/>
          <w:sz w:val="24"/>
          <w:szCs w:val="24"/>
        </w:rPr>
      </w:pPr>
      <w:r w:rsidRPr="00040771">
        <w:rPr>
          <w:rFonts w:eastAsia="Calibri,Bold" w:cs="Calibri"/>
          <w:color w:val="000000"/>
          <w:sz w:val="24"/>
          <w:szCs w:val="24"/>
        </w:rPr>
        <w:t>whereas the L-biotype, saprotrophic on rainforest lianas is more distinct.</w:t>
      </w:r>
    </w:p>
    <w:p w14:paraId="63450566" w14:textId="77777777" w:rsidR="003643A6" w:rsidRPr="00040771" w:rsidRDefault="003643A6" w:rsidP="003643A6">
      <w:pPr>
        <w:autoSpaceDE w:val="0"/>
        <w:autoSpaceDN w:val="0"/>
        <w:adjustRightInd w:val="0"/>
        <w:spacing w:after="0" w:line="240" w:lineRule="auto"/>
        <w:jc w:val="both"/>
        <w:rPr>
          <w:rFonts w:eastAsia="Calibri,Bold" w:cs="Calibri"/>
          <w:color w:val="000000"/>
          <w:sz w:val="24"/>
          <w:szCs w:val="24"/>
        </w:rPr>
      </w:pPr>
      <w:r w:rsidRPr="00040771">
        <w:rPr>
          <w:rFonts w:eastAsia="Calibri,Bold" w:cs="Calibri"/>
          <w:color w:val="000000"/>
          <w:sz w:val="24"/>
          <w:szCs w:val="24"/>
        </w:rPr>
        <w:t>The S-biotype x tomato pathosystem proved a valuable model to quantify WBD symptom</w:t>
      </w:r>
      <w:r>
        <w:rPr>
          <w:rFonts w:eastAsia="Calibri,Bold" w:cs="Calibri"/>
          <w:color w:val="000000"/>
          <w:sz w:val="24"/>
          <w:szCs w:val="24"/>
        </w:rPr>
        <w:t xml:space="preserve"> </w:t>
      </w:r>
      <w:r w:rsidRPr="00040771">
        <w:rPr>
          <w:rFonts w:eastAsia="Calibri,Bold" w:cs="Calibri"/>
          <w:color w:val="000000"/>
          <w:sz w:val="24"/>
          <w:szCs w:val="24"/>
        </w:rPr>
        <w:t>morphology. Three ethylene mutants, an auxin mutant and WT of tomato showed significant</w:t>
      </w:r>
      <w:r>
        <w:rPr>
          <w:rFonts w:eastAsia="Calibri,Bold" w:cs="Calibri"/>
          <w:color w:val="000000"/>
          <w:sz w:val="24"/>
          <w:szCs w:val="24"/>
        </w:rPr>
        <w:t xml:space="preserve"> </w:t>
      </w:r>
      <w:r w:rsidRPr="00040771">
        <w:rPr>
          <w:rFonts w:eastAsia="Calibri,Bold" w:cs="Calibri"/>
          <w:color w:val="000000"/>
          <w:sz w:val="24"/>
          <w:szCs w:val="24"/>
        </w:rPr>
        <w:lastRenderedPageBreak/>
        <w:t>symptom differences. Inhibition of adventitious roots, delayed senescence, gigantic</w:t>
      </w:r>
      <w:r>
        <w:rPr>
          <w:rFonts w:eastAsia="Calibri,Bold" w:cs="Calibri"/>
          <w:color w:val="000000"/>
          <w:sz w:val="24"/>
          <w:szCs w:val="24"/>
        </w:rPr>
        <w:t xml:space="preserve"> </w:t>
      </w:r>
      <w:r w:rsidRPr="00040771">
        <w:rPr>
          <w:rFonts w:eastAsia="Calibri,Bold" w:cs="Calibri"/>
          <w:color w:val="000000"/>
          <w:sz w:val="24"/>
          <w:szCs w:val="24"/>
        </w:rPr>
        <w:t>leaves/flowers, suggested high cytokinin and low ethylene levels. The loss of apical</w:t>
      </w:r>
      <w:r>
        <w:rPr>
          <w:rFonts w:eastAsia="Calibri,Bold" w:cs="Calibri"/>
          <w:color w:val="000000"/>
          <w:sz w:val="24"/>
          <w:szCs w:val="24"/>
        </w:rPr>
        <w:t xml:space="preserve"> </w:t>
      </w:r>
      <w:r w:rsidRPr="00040771">
        <w:rPr>
          <w:rFonts w:eastAsia="Calibri,Bold" w:cs="Calibri"/>
          <w:color w:val="000000"/>
          <w:sz w:val="24"/>
          <w:szCs w:val="24"/>
        </w:rPr>
        <w:t>dominance suggested a low auxin/cytokinin ratio in the stem, but auxin is likely present in</w:t>
      </w:r>
      <w:r>
        <w:rPr>
          <w:rFonts w:eastAsia="Calibri,Bold" w:cs="Calibri"/>
          <w:color w:val="000000"/>
          <w:sz w:val="24"/>
          <w:szCs w:val="24"/>
        </w:rPr>
        <w:t xml:space="preserve"> </w:t>
      </w:r>
      <w:r w:rsidRPr="00040771">
        <w:rPr>
          <w:rFonts w:eastAsia="Calibri,Bold" w:cs="Calibri"/>
          <w:color w:val="000000"/>
          <w:sz w:val="24"/>
          <w:szCs w:val="24"/>
        </w:rPr>
        <w:t>high amounts in hypertrophied tissues.</w:t>
      </w:r>
    </w:p>
    <w:p w14:paraId="69ED0AF8" w14:textId="77777777" w:rsidR="003643A6" w:rsidRPr="00040771" w:rsidRDefault="003643A6" w:rsidP="003643A6">
      <w:pPr>
        <w:autoSpaceDE w:val="0"/>
        <w:autoSpaceDN w:val="0"/>
        <w:adjustRightInd w:val="0"/>
        <w:spacing w:after="0" w:line="240" w:lineRule="auto"/>
        <w:jc w:val="both"/>
        <w:rPr>
          <w:rFonts w:eastAsia="Calibri,Bold" w:cs="Calibri"/>
          <w:color w:val="000000"/>
          <w:sz w:val="24"/>
          <w:szCs w:val="24"/>
        </w:rPr>
      </w:pPr>
      <w:r w:rsidRPr="00040771">
        <w:rPr>
          <w:rFonts w:eastAsia="Calibri,Bold" w:cs="Calibri"/>
          <w:color w:val="000000"/>
          <w:sz w:val="24"/>
          <w:szCs w:val="24"/>
        </w:rPr>
        <w:t xml:space="preserve">qPCR showed that pathogen DNA in tomato increased with the severity of the symptoms </w:t>
      </w:r>
      <w:r>
        <w:rPr>
          <w:rFonts w:eastAsia="Calibri,Bold" w:cs="Calibri"/>
          <w:color w:val="000000"/>
          <w:sz w:val="24"/>
          <w:szCs w:val="24"/>
        </w:rPr>
        <w:t xml:space="preserve"> a</w:t>
      </w:r>
      <w:r w:rsidRPr="00040771">
        <w:rPr>
          <w:rFonts w:eastAsia="Calibri,Bold" w:cs="Calibri"/>
          <w:color w:val="000000"/>
          <w:sz w:val="24"/>
          <w:szCs w:val="24"/>
        </w:rPr>
        <w:t>nd</w:t>
      </w:r>
      <w:r>
        <w:rPr>
          <w:rFonts w:eastAsia="Calibri,Bold" w:cs="Calibri"/>
          <w:color w:val="000000"/>
          <w:sz w:val="24"/>
          <w:szCs w:val="24"/>
        </w:rPr>
        <w:t xml:space="preserve"> </w:t>
      </w:r>
      <w:r w:rsidRPr="00040771">
        <w:rPr>
          <w:rFonts w:eastAsia="Calibri,Bold" w:cs="Calibri"/>
          <w:color w:val="000000"/>
          <w:sz w:val="24"/>
          <w:szCs w:val="24"/>
        </w:rPr>
        <w:t>decreased away from the point of inoculation. Small levels were also detected in</w:t>
      </w:r>
      <w:r>
        <w:rPr>
          <w:rFonts w:eastAsia="Calibri,Bold" w:cs="Calibri"/>
          <w:color w:val="000000"/>
          <w:sz w:val="24"/>
          <w:szCs w:val="24"/>
        </w:rPr>
        <w:t xml:space="preserve"> </w:t>
      </w:r>
      <w:r w:rsidRPr="00040771">
        <w:rPr>
          <w:rFonts w:eastAsia="Calibri,Bold" w:cs="Calibri"/>
          <w:color w:val="000000"/>
          <w:sz w:val="24"/>
          <w:szCs w:val="24"/>
        </w:rPr>
        <w:t>asymptomatic tissues and in atrophied roots. qPCR in potato callus dual culture showed a</w:t>
      </w:r>
      <w:r>
        <w:rPr>
          <w:rFonts w:eastAsia="Calibri,Bold" w:cs="Calibri"/>
          <w:color w:val="000000"/>
          <w:sz w:val="24"/>
          <w:szCs w:val="24"/>
        </w:rPr>
        <w:t xml:space="preserve"> </w:t>
      </w:r>
      <w:r w:rsidRPr="00040771">
        <w:rPr>
          <w:rFonts w:eastAsia="Calibri,Bold" w:cs="Calibri"/>
          <w:color w:val="000000"/>
          <w:sz w:val="24"/>
          <w:szCs w:val="24"/>
        </w:rPr>
        <w:t>slow rate of colonization during biotrophy, followed by acceleration after the switch to</w:t>
      </w:r>
      <w:r>
        <w:rPr>
          <w:rFonts w:eastAsia="Calibri,Bold" w:cs="Calibri"/>
          <w:color w:val="000000"/>
          <w:sz w:val="24"/>
          <w:szCs w:val="24"/>
        </w:rPr>
        <w:t xml:space="preserve"> </w:t>
      </w:r>
      <w:r w:rsidRPr="00040771">
        <w:rPr>
          <w:rFonts w:eastAsia="Calibri,Bold" w:cs="Calibri"/>
          <w:color w:val="000000"/>
          <w:sz w:val="24"/>
          <w:szCs w:val="24"/>
        </w:rPr>
        <w:t>saprotrophy. Microscopic observation showed swollen structures at hyphal tips suggesting</w:t>
      </w:r>
      <w:r>
        <w:rPr>
          <w:rFonts w:eastAsia="Calibri,Bold" w:cs="Calibri"/>
          <w:color w:val="000000"/>
          <w:sz w:val="24"/>
          <w:szCs w:val="24"/>
        </w:rPr>
        <w:t xml:space="preserve"> </w:t>
      </w:r>
      <w:r w:rsidRPr="00040771">
        <w:rPr>
          <w:rFonts w:eastAsia="Calibri,Bold" w:cs="Calibri"/>
          <w:color w:val="000000"/>
          <w:sz w:val="24"/>
          <w:szCs w:val="24"/>
        </w:rPr>
        <w:t>potential involvement in the switch and/or in plant cell penetration.</w:t>
      </w:r>
    </w:p>
    <w:p w14:paraId="45CAC208" w14:textId="77777777" w:rsidR="003643A6" w:rsidRPr="00040771" w:rsidRDefault="003643A6" w:rsidP="003643A6">
      <w:pPr>
        <w:autoSpaceDE w:val="0"/>
        <w:autoSpaceDN w:val="0"/>
        <w:adjustRightInd w:val="0"/>
        <w:spacing w:after="0" w:line="240" w:lineRule="auto"/>
        <w:jc w:val="both"/>
        <w:rPr>
          <w:rFonts w:eastAsia="Calibri,Bold" w:cs="Calibri"/>
          <w:color w:val="000000"/>
          <w:sz w:val="24"/>
          <w:szCs w:val="24"/>
        </w:rPr>
      </w:pPr>
      <w:r w:rsidRPr="00040771">
        <w:rPr>
          <w:rFonts w:eastAsia="Calibri,Bold" w:cs="Calibri"/>
          <w:color w:val="000000"/>
          <w:sz w:val="24"/>
          <w:szCs w:val="24"/>
        </w:rPr>
        <w:t>Proteomic analysis of the fungal saprotrophic phase allowed identification of 22 proteins,</w:t>
      </w:r>
      <w:r>
        <w:rPr>
          <w:rFonts w:eastAsia="Calibri,Bold" w:cs="Calibri"/>
          <w:color w:val="000000"/>
          <w:sz w:val="24"/>
          <w:szCs w:val="24"/>
        </w:rPr>
        <w:t xml:space="preserve"> </w:t>
      </w:r>
      <w:r w:rsidRPr="00040771">
        <w:rPr>
          <w:rFonts w:eastAsia="Calibri,Bold" w:cs="Calibri"/>
          <w:color w:val="000000"/>
          <w:sz w:val="24"/>
          <w:szCs w:val="24"/>
        </w:rPr>
        <w:t>providing clues to its physiology and potential virulence factors. Four members of the aldoketo</w:t>
      </w:r>
      <w:r>
        <w:rPr>
          <w:rFonts w:eastAsia="Calibri,Bold" w:cs="Calibri"/>
          <w:color w:val="000000"/>
          <w:sz w:val="24"/>
          <w:szCs w:val="24"/>
        </w:rPr>
        <w:t xml:space="preserve"> </w:t>
      </w:r>
      <w:r w:rsidRPr="00040771">
        <w:rPr>
          <w:rFonts w:eastAsia="Calibri,Bold" w:cs="Calibri"/>
          <w:color w:val="000000"/>
          <w:sz w:val="24"/>
          <w:szCs w:val="24"/>
        </w:rPr>
        <w:t>reductase (AKR) family were present. One was specific to a Bahian isolate. Another was</w:t>
      </w:r>
      <w:r>
        <w:rPr>
          <w:rFonts w:eastAsia="Calibri,Bold" w:cs="Calibri"/>
          <w:color w:val="000000"/>
          <w:sz w:val="24"/>
          <w:szCs w:val="24"/>
        </w:rPr>
        <w:t xml:space="preserve"> </w:t>
      </w:r>
      <w:r w:rsidRPr="00040771">
        <w:rPr>
          <w:rFonts w:eastAsia="Calibri,Bold" w:cs="Calibri"/>
          <w:color w:val="000000"/>
          <w:sz w:val="24"/>
          <w:szCs w:val="24"/>
        </w:rPr>
        <w:t>related to plant auxin-induced member of the AKR subfamily aryl alcohol dehydrogenases</w:t>
      </w:r>
      <w:r>
        <w:rPr>
          <w:rFonts w:eastAsia="Calibri,Bold" w:cs="Calibri"/>
          <w:color w:val="000000"/>
          <w:sz w:val="24"/>
          <w:szCs w:val="24"/>
        </w:rPr>
        <w:t xml:space="preserve"> </w:t>
      </w:r>
      <w:r w:rsidRPr="00040771">
        <w:rPr>
          <w:rFonts w:eastAsia="Calibri,Bold" w:cs="Calibri"/>
          <w:color w:val="000000"/>
          <w:sz w:val="24"/>
          <w:szCs w:val="24"/>
        </w:rPr>
        <w:t>(AAD), which contains proteins involved in lignin degradation such as aryl alcohol oxidase</w:t>
      </w:r>
      <w:r>
        <w:rPr>
          <w:rFonts w:eastAsia="Calibri,Bold" w:cs="Calibri"/>
          <w:color w:val="000000"/>
          <w:sz w:val="24"/>
          <w:szCs w:val="24"/>
        </w:rPr>
        <w:t xml:space="preserve"> </w:t>
      </w:r>
      <w:r w:rsidRPr="00040771">
        <w:rPr>
          <w:rFonts w:eastAsia="Calibri,Bold" w:cs="Calibri"/>
          <w:color w:val="000000"/>
          <w:sz w:val="24"/>
          <w:szCs w:val="24"/>
        </w:rPr>
        <w:t>(AAO). A nitrilase could be involved in the indole-acetonitrile (IAN) pathway of auxin</w:t>
      </w:r>
      <w:r>
        <w:rPr>
          <w:rFonts w:eastAsia="Calibri,Bold" w:cs="Calibri"/>
          <w:color w:val="000000"/>
          <w:sz w:val="24"/>
          <w:szCs w:val="24"/>
        </w:rPr>
        <w:t xml:space="preserve"> </w:t>
      </w:r>
      <w:r w:rsidRPr="00040771">
        <w:rPr>
          <w:rFonts w:eastAsia="Calibri,Bold" w:cs="Calibri"/>
          <w:color w:val="000000"/>
          <w:sz w:val="24"/>
          <w:szCs w:val="24"/>
        </w:rPr>
        <w:t>synthesis.</w:t>
      </w:r>
    </w:p>
    <w:p w14:paraId="0E828301" w14:textId="77777777" w:rsidR="003643A6" w:rsidRPr="00040771" w:rsidRDefault="003643A6" w:rsidP="003643A6">
      <w:pPr>
        <w:autoSpaceDE w:val="0"/>
        <w:autoSpaceDN w:val="0"/>
        <w:adjustRightInd w:val="0"/>
        <w:spacing w:after="0" w:line="240" w:lineRule="auto"/>
        <w:jc w:val="both"/>
        <w:rPr>
          <w:rFonts w:eastAsia="Calibri,Bold" w:cs="Calibri"/>
          <w:color w:val="000000"/>
          <w:sz w:val="24"/>
          <w:szCs w:val="24"/>
        </w:rPr>
      </w:pPr>
      <w:r w:rsidRPr="00040771">
        <w:rPr>
          <w:rFonts w:eastAsia="Calibri,Bold" w:cs="Calibri"/>
          <w:color w:val="000000"/>
          <w:sz w:val="24"/>
          <w:szCs w:val="24"/>
        </w:rPr>
        <w:t xml:space="preserve">There are few proteomic comparisons of fungi and this is the first application in </w:t>
      </w:r>
      <w:r w:rsidRPr="00040771">
        <w:rPr>
          <w:rFonts w:eastAsia="Calibri,Italic" w:cs="Calibri,Italic"/>
          <w:i/>
          <w:iCs/>
          <w:color w:val="000000"/>
          <w:sz w:val="24"/>
          <w:szCs w:val="24"/>
        </w:rPr>
        <w:t>M.</w:t>
      </w:r>
      <w:r>
        <w:rPr>
          <w:rFonts w:eastAsia="Calibri,Italic" w:cs="Calibri,Italic"/>
          <w:i/>
          <w:iCs/>
          <w:color w:val="000000"/>
          <w:sz w:val="24"/>
          <w:szCs w:val="24"/>
        </w:rPr>
        <w:t xml:space="preserve"> </w:t>
      </w:r>
      <w:r w:rsidRPr="00040771">
        <w:rPr>
          <w:rFonts w:eastAsia="Calibri,Italic" w:cs="Calibri,Italic"/>
          <w:i/>
          <w:iCs/>
          <w:color w:val="000000"/>
          <w:sz w:val="24"/>
          <w:szCs w:val="24"/>
        </w:rPr>
        <w:t>perniciosa</w:t>
      </w:r>
      <w:r w:rsidRPr="00040771">
        <w:rPr>
          <w:rFonts w:eastAsia="Calibri,Bold" w:cs="Calibri"/>
          <w:color w:val="000000"/>
          <w:sz w:val="24"/>
          <w:szCs w:val="24"/>
        </w:rPr>
        <w:t>, showing that overall proteomes are highly conserved; thus rare protein changes</w:t>
      </w:r>
    </w:p>
    <w:p w14:paraId="3FE86586" w14:textId="77777777" w:rsidR="003643A6" w:rsidRPr="00040771" w:rsidRDefault="003643A6" w:rsidP="003643A6">
      <w:pPr>
        <w:jc w:val="both"/>
        <w:rPr>
          <w:sz w:val="24"/>
          <w:szCs w:val="24"/>
        </w:rPr>
      </w:pPr>
      <w:r w:rsidRPr="00040771">
        <w:rPr>
          <w:rFonts w:eastAsia="Calibri,Bold" w:cs="Calibri"/>
          <w:color w:val="000000"/>
          <w:sz w:val="24"/>
          <w:szCs w:val="24"/>
        </w:rPr>
        <w:t>may have a strong physiological/evolutionary meaning</w:t>
      </w:r>
      <w:r>
        <w:rPr>
          <w:rFonts w:eastAsia="Calibri,Bold" w:cs="Calibri"/>
          <w:color w:val="000000"/>
          <w:sz w:val="24"/>
          <w:szCs w:val="24"/>
        </w:rPr>
        <w:t xml:space="preserve">. </w:t>
      </w:r>
    </w:p>
    <w:p w14:paraId="518BAD4E" w14:textId="77777777" w:rsidR="0022100D" w:rsidRDefault="0022100D" w:rsidP="0022100D">
      <w:pPr>
        <w:pStyle w:val="BodyText"/>
        <w:rPr>
          <w:b/>
          <w:i/>
          <w:lang w:val="en-GB"/>
        </w:rPr>
      </w:pPr>
      <w:r>
        <w:rPr>
          <w:b/>
          <w:i/>
          <w:lang w:val="en-GB"/>
        </w:rPr>
        <w:t xml:space="preserve">Current Developments </w:t>
      </w:r>
    </w:p>
    <w:p w14:paraId="76846B30" w14:textId="77777777" w:rsidR="0022100D" w:rsidRDefault="0022100D" w:rsidP="0022100D">
      <w:pPr>
        <w:pStyle w:val="BodyText"/>
        <w:rPr>
          <w:b/>
          <w:i/>
          <w:lang w:val="en-GB"/>
        </w:rPr>
      </w:pPr>
      <w:r>
        <w:rPr>
          <w:b/>
          <w:i/>
          <w:lang w:val="en-GB"/>
        </w:rPr>
        <w:t xml:space="preserve">Sandra submitted her PhD 2012 and completed her corrections and graduated 2013. She is interested in continuing research in this area and </w:t>
      </w:r>
      <w:r w:rsidR="00315175">
        <w:rPr>
          <w:b/>
          <w:i/>
          <w:lang w:val="en-GB"/>
        </w:rPr>
        <w:t>has recently started a internship with Dr. Antonio Figueira, Brazil</w:t>
      </w:r>
      <w:r>
        <w:rPr>
          <w:b/>
          <w:i/>
          <w:lang w:val="en-GB"/>
        </w:rPr>
        <w:t>. Gareth</w:t>
      </w:r>
      <w:r w:rsidR="00315175">
        <w:rPr>
          <w:b/>
          <w:i/>
          <w:lang w:val="en-GB"/>
        </w:rPr>
        <w:t xml:space="preserve"> has submitted final report to LNV/EL&amp;I (December 2013)</w:t>
      </w:r>
      <w:r>
        <w:rPr>
          <w:b/>
          <w:i/>
          <w:lang w:val="en-GB"/>
        </w:rPr>
        <w:t xml:space="preserve">. </w:t>
      </w:r>
    </w:p>
    <w:p w14:paraId="5111192E" w14:textId="77777777" w:rsidR="0022100D" w:rsidRPr="0027239C" w:rsidRDefault="0022100D" w:rsidP="0022100D">
      <w:pPr>
        <w:rPr>
          <w:b/>
          <w:i/>
          <w:sz w:val="28"/>
          <w:szCs w:val="28"/>
        </w:rPr>
      </w:pPr>
    </w:p>
    <w:p w14:paraId="17FFE696" w14:textId="77777777" w:rsidR="0022100D" w:rsidRPr="00F46C0C" w:rsidRDefault="0022100D" w:rsidP="0022100D">
      <w:pPr>
        <w:pStyle w:val="Heading1"/>
        <w:rPr>
          <w:lang w:val="en-GB"/>
        </w:rPr>
      </w:pPr>
      <w:bookmarkStart w:id="73" w:name="_Toc91076052"/>
      <w:r>
        <w:rPr>
          <w:lang w:val="en-GB"/>
        </w:rPr>
        <w:t>P015 Highthroughput Screening</w:t>
      </w:r>
      <w:bookmarkEnd w:id="73"/>
    </w:p>
    <w:p w14:paraId="4F3DB90C" w14:textId="77777777" w:rsidR="0022100D" w:rsidRDefault="0022100D" w:rsidP="0022100D">
      <w:pPr>
        <w:pStyle w:val="BodyText"/>
        <w:rPr>
          <w:b/>
        </w:rPr>
      </w:pPr>
      <w:r>
        <w:rPr>
          <w:b/>
        </w:rPr>
        <w:t>Proposal: CR383</w:t>
      </w:r>
    </w:p>
    <w:p w14:paraId="0DF0CFD0" w14:textId="77777777" w:rsidR="0022100D" w:rsidRDefault="0022100D" w:rsidP="0022100D">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31"/>
        <w:gridCol w:w="1118"/>
        <w:gridCol w:w="1076"/>
        <w:gridCol w:w="1032"/>
        <w:gridCol w:w="1032"/>
        <w:gridCol w:w="1495"/>
        <w:gridCol w:w="947"/>
      </w:tblGrid>
      <w:tr w:rsidR="0022100D" w:rsidRPr="00A726BE" w14:paraId="60CF3C50" w14:textId="77777777" w:rsidTr="00F3058C">
        <w:tc>
          <w:tcPr>
            <w:tcW w:w="1179" w:type="dxa"/>
            <w:tcBorders>
              <w:left w:val="single" w:sz="4" w:space="0" w:color="auto"/>
              <w:bottom w:val="single" w:sz="4" w:space="0" w:color="auto"/>
              <w:right w:val="nil"/>
            </w:tcBorders>
          </w:tcPr>
          <w:p w14:paraId="6A6118DB" w14:textId="77777777" w:rsidR="0022100D" w:rsidRPr="00A726BE" w:rsidRDefault="0022100D" w:rsidP="00F3058C">
            <w:pPr>
              <w:keepLines/>
              <w:tabs>
                <w:tab w:val="center" w:pos="4320"/>
                <w:tab w:val="right" w:pos="8640"/>
              </w:tabs>
              <w:rPr>
                <w:rFonts w:ascii="Calibri" w:eastAsia="Calibri" w:hAnsi="Calibri" w:cs="Times New Roman"/>
                <w:b/>
                <w:caps/>
              </w:rPr>
            </w:pPr>
          </w:p>
        </w:tc>
        <w:tc>
          <w:tcPr>
            <w:tcW w:w="1143" w:type="dxa"/>
            <w:tcBorders>
              <w:left w:val="nil"/>
              <w:bottom w:val="single" w:sz="4" w:space="0" w:color="auto"/>
              <w:right w:val="nil"/>
            </w:tcBorders>
          </w:tcPr>
          <w:p w14:paraId="2A036F8A"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246" w:type="dxa"/>
            <w:tcBorders>
              <w:left w:val="nil"/>
              <w:bottom w:val="single" w:sz="4" w:space="0" w:color="auto"/>
              <w:right w:val="nil"/>
            </w:tcBorders>
          </w:tcPr>
          <w:p w14:paraId="60DABCC6"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96" w:type="dxa"/>
            <w:tcBorders>
              <w:left w:val="nil"/>
              <w:bottom w:val="single" w:sz="4" w:space="0" w:color="auto"/>
              <w:right w:val="single" w:sz="4" w:space="0" w:color="auto"/>
            </w:tcBorders>
          </w:tcPr>
          <w:p w14:paraId="4288E83F"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143" w:type="dxa"/>
            <w:tcBorders>
              <w:left w:val="single" w:sz="4" w:space="0" w:color="auto"/>
              <w:bottom w:val="single" w:sz="4" w:space="0" w:color="auto"/>
              <w:right w:val="single" w:sz="4" w:space="0" w:color="auto"/>
            </w:tcBorders>
          </w:tcPr>
          <w:p w14:paraId="19429D71"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1143" w:type="dxa"/>
            <w:tcBorders>
              <w:left w:val="single" w:sz="4" w:space="0" w:color="auto"/>
              <w:bottom w:val="single" w:sz="4" w:space="0" w:color="auto"/>
              <w:right w:val="single" w:sz="4" w:space="0" w:color="auto"/>
            </w:tcBorders>
          </w:tcPr>
          <w:p w14:paraId="2B9EC8C0"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218" w:type="dxa"/>
            <w:tcBorders>
              <w:left w:val="single" w:sz="4" w:space="0" w:color="auto"/>
              <w:bottom w:val="single" w:sz="4" w:space="0" w:color="auto"/>
              <w:right w:val="single" w:sz="4" w:space="0" w:color="auto"/>
            </w:tcBorders>
          </w:tcPr>
          <w:p w14:paraId="05883948"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74" w:type="dxa"/>
            <w:tcBorders>
              <w:left w:val="single" w:sz="4" w:space="0" w:color="auto"/>
              <w:bottom w:val="single" w:sz="4" w:space="0" w:color="auto"/>
              <w:right w:val="single" w:sz="4" w:space="0" w:color="auto"/>
            </w:tcBorders>
          </w:tcPr>
          <w:p w14:paraId="560A363A"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22100D" w:rsidRPr="00382AD1" w14:paraId="5518C88F" w14:textId="77777777" w:rsidTr="00F3058C">
        <w:tc>
          <w:tcPr>
            <w:tcW w:w="1179" w:type="dxa"/>
            <w:tcBorders>
              <w:top w:val="nil"/>
              <w:left w:val="single" w:sz="4" w:space="0" w:color="auto"/>
              <w:bottom w:val="nil"/>
              <w:right w:val="nil"/>
            </w:tcBorders>
          </w:tcPr>
          <w:p w14:paraId="0949C2D3" w14:textId="77777777" w:rsidR="0022100D" w:rsidRPr="00382AD1" w:rsidRDefault="0022100D"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143" w:type="dxa"/>
            <w:tcBorders>
              <w:top w:val="nil"/>
              <w:left w:val="nil"/>
              <w:bottom w:val="nil"/>
              <w:right w:val="nil"/>
            </w:tcBorders>
          </w:tcPr>
          <w:p w14:paraId="6DC3D27F"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246" w:type="dxa"/>
            <w:tcBorders>
              <w:top w:val="nil"/>
              <w:left w:val="nil"/>
              <w:bottom w:val="nil"/>
              <w:right w:val="nil"/>
            </w:tcBorders>
          </w:tcPr>
          <w:p w14:paraId="0C6F34AC" w14:textId="77777777" w:rsidR="0022100D" w:rsidRPr="00382AD1" w:rsidRDefault="0022100D" w:rsidP="00F3058C">
            <w:pPr>
              <w:keepLines/>
              <w:tabs>
                <w:tab w:val="center" w:pos="4320"/>
                <w:tab w:val="right" w:pos="8640"/>
              </w:tabs>
              <w:rPr>
                <w:rFonts w:ascii="Calibri" w:eastAsia="Calibri" w:hAnsi="Calibri" w:cs="Times New Roman"/>
                <w:i/>
                <w:caps/>
              </w:rPr>
            </w:pPr>
          </w:p>
        </w:tc>
        <w:tc>
          <w:tcPr>
            <w:tcW w:w="1196" w:type="dxa"/>
            <w:tcBorders>
              <w:top w:val="nil"/>
              <w:left w:val="nil"/>
              <w:bottom w:val="nil"/>
              <w:right w:val="single" w:sz="4" w:space="0" w:color="auto"/>
            </w:tcBorders>
          </w:tcPr>
          <w:p w14:paraId="21445891"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56068159"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529D28E5"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218" w:type="dxa"/>
            <w:tcBorders>
              <w:top w:val="nil"/>
              <w:left w:val="single" w:sz="4" w:space="0" w:color="auto"/>
              <w:bottom w:val="nil"/>
              <w:right w:val="single" w:sz="4" w:space="0" w:color="auto"/>
            </w:tcBorders>
          </w:tcPr>
          <w:p w14:paraId="7236B2CE"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974" w:type="dxa"/>
            <w:tcBorders>
              <w:top w:val="nil"/>
              <w:left w:val="single" w:sz="4" w:space="0" w:color="auto"/>
              <w:bottom w:val="nil"/>
              <w:right w:val="single" w:sz="4" w:space="0" w:color="auto"/>
            </w:tcBorders>
          </w:tcPr>
          <w:p w14:paraId="37766BF8" w14:textId="77777777" w:rsidR="0022100D" w:rsidRDefault="0022100D" w:rsidP="00F3058C">
            <w:pPr>
              <w:keepLines/>
              <w:tabs>
                <w:tab w:val="center" w:pos="4320"/>
                <w:tab w:val="right" w:pos="8640"/>
              </w:tabs>
              <w:rPr>
                <w:rFonts w:ascii="Calibri" w:eastAsia="Calibri" w:hAnsi="Calibri" w:cs="Times New Roman"/>
                <w:caps/>
              </w:rPr>
            </w:pPr>
          </w:p>
        </w:tc>
      </w:tr>
      <w:tr w:rsidR="0022100D" w:rsidRPr="00A726BE" w14:paraId="5E4EE407" w14:textId="77777777" w:rsidTr="00F3058C">
        <w:tc>
          <w:tcPr>
            <w:tcW w:w="1179" w:type="dxa"/>
            <w:tcBorders>
              <w:top w:val="single" w:sz="4" w:space="0" w:color="auto"/>
              <w:left w:val="single" w:sz="4" w:space="0" w:color="auto"/>
              <w:bottom w:val="single" w:sz="4" w:space="0" w:color="auto"/>
              <w:right w:val="nil"/>
            </w:tcBorders>
          </w:tcPr>
          <w:p w14:paraId="32D2EA05"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143" w:type="dxa"/>
            <w:tcBorders>
              <w:top w:val="single" w:sz="4" w:space="0" w:color="auto"/>
              <w:left w:val="nil"/>
              <w:bottom w:val="single" w:sz="4" w:space="0" w:color="auto"/>
              <w:right w:val="nil"/>
            </w:tcBorders>
          </w:tcPr>
          <w:p w14:paraId="60689403"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1246" w:type="dxa"/>
            <w:tcBorders>
              <w:top w:val="single" w:sz="4" w:space="0" w:color="auto"/>
              <w:left w:val="nil"/>
              <w:bottom w:val="single" w:sz="4" w:space="0" w:color="auto"/>
              <w:right w:val="nil"/>
            </w:tcBorders>
          </w:tcPr>
          <w:p w14:paraId="27031AE5"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1196" w:type="dxa"/>
            <w:tcBorders>
              <w:top w:val="single" w:sz="4" w:space="0" w:color="auto"/>
              <w:left w:val="nil"/>
              <w:bottom w:val="single" w:sz="4" w:space="0" w:color="auto"/>
              <w:right w:val="single" w:sz="4" w:space="0" w:color="auto"/>
            </w:tcBorders>
          </w:tcPr>
          <w:p w14:paraId="3D2B9AEF"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4CE39133" w14:textId="77777777" w:rsidR="0022100D" w:rsidRDefault="0022100D"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51462B37" w14:textId="77777777" w:rsidR="0022100D" w:rsidRDefault="0022100D" w:rsidP="00F3058C">
            <w:pPr>
              <w:keepLines/>
              <w:tabs>
                <w:tab w:val="center" w:pos="4320"/>
                <w:tab w:val="right" w:pos="8640"/>
              </w:tabs>
              <w:spacing w:after="0"/>
              <w:rPr>
                <w:rFonts w:ascii="Calibri" w:eastAsia="Calibri" w:hAnsi="Calibri" w:cs="Times New Roman"/>
                <w:caps/>
              </w:rPr>
            </w:pPr>
          </w:p>
        </w:tc>
        <w:tc>
          <w:tcPr>
            <w:tcW w:w="1218" w:type="dxa"/>
            <w:tcBorders>
              <w:top w:val="single" w:sz="4" w:space="0" w:color="auto"/>
              <w:left w:val="single" w:sz="4" w:space="0" w:color="auto"/>
              <w:bottom w:val="single" w:sz="4" w:space="0" w:color="auto"/>
              <w:right w:val="single" w:sz="4" w:space="0" w:color="auto"/>
            </w:tcBorders>
          </w:tcPr>
          <w:p w14:paraId="0BF4C715"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974" w:type="dxa"/>
            <w:tcBorders>
              <w:top w:val="single" w:sz="4" w:space="0" w:color="auto"/>
              <w:left w:val="single" w:sz="4" w:space="0" w:color="auto"/>
              <w:bottom w:val="single" w:sz="4" w:space="0" w:color="auto"/>
              <w:right w:val="single" w:sz="4" w:space="0" w:color="auto"/>
            </w:tcBorders>
          </w:tcPr>
          <w:p w14:paraId="48862BE6" w14:textId="77777777" w:rsidR="0022100D"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5000</w:t>
            </w:r>
          </w:p>
        </w:tc>
      </w:tr>
    </w:tbl>
    <w:p w14:paraId="138ED9B4" w14:textId="77777777" w:rsidR="0022100D" w:rsidRDefault="0022100D" w:rsidP="0022100D">
      <w:pPr>
        <w:pStyle w:val="BodyText"/>
        <w:spacing w:after="0"/>
      </w:pPr>
      <w:r>
        <w:rPr>
          <w:b/>
        </w:rPr>
        <w:t>Institution:</w:t>
      </w:r>
      <w:r>
        <w:t xml:space="preserve"> University of Reading</w:t>
      </w:r>
    </w:p>
    <w:p w14:paraId="6A429D37" w14:textId="77777777" w:rsidR="0022100D" w:rsidRDefault="0022100D" w:rsidP="0022100D">
      <w:pPr>
        <w:pStyle w:val="BodyText"/>
      </w:pPr>
      <w:r>
        <w:rPr>
          <w:b/>
        </w:rPr>
        <w:t>Principal Investigators:</w:t>
      </w:r>
      <w:r>
        <w:t xml:space="preserve"> Mike Wilkinson</w:t>
      </w:r>
    </w:p>
    <w:p w14:paraId="1896241E" w14:textId="77777777" w:rsidR="0022100D" w:rsidRDefault="0022100D" w:rsidP="0022100D">
      <w:pPr>
        <w:pStyle w:val="BodyText"/>
      </w:pPr>
      <w:r>
        <w:rPr>
          <w:b/>
        </w:rPr>
        <w:t xml:space="preserve">Post-doc. fellow: </w:t>
      </w:r>
      <w:r w:rsidRPr="007A49DA">
        <w:t>Nicholas Cryer</w:t>
      </w:r>
      <w:r>
        <w:t xml:space="preserve"> </w:t>
      </w:r>
    </w:p>
    <w:p w14:paraId="52F46445" w14:textId="77777777" w:rsidR="0022100D" w:rsidRDefault="0022100D" w:rsidP="0022100D">
      <w:pPr>
        <w:pStyle w:val="BodyText"/>
      </w:pPr>
      <w:r>
        <w:rPr>
          <w:b/>
        </w:rPr>
        <w:t>Project Start:</w:t>
      </w:r>
      <w:r>
        <w:t xml:space="preserve"> </w:t>
      </w:r>
    </w:p>
    <w:p w14:paraId="04B78EF3" w14:textId="77777777" w:rsidR="0022100D" w:rsidRDefault="0022100D" w:rsidP="0022100D">
      <w:pPr>
        <w:pStyle w:val="BodyText"/>
      </w:pPr>
      <w:r>
        <w:rPr>
          <w:b/>
        </w:rPr>
        <w:t>Project End:</w:t>
      </w:r>
      <w:r>
        <w:t xml:space="preserve">  </w:t>
      </w:r>
      <w:r>
        <w:rPr>
          <w:color w:val="00FF00"/>
        </w:rPr>
        <w:t>[ON-GOING]</w:t>
      </w:r>
    </w:p>
    <w:p w14:paraId="10F3B8A0" w14:textId="77777777" w:rsidR="0022100D" w:rsidRDefault="0022100D" w:rsidP="0022100D">
      <w:pPr>
        <w:rPr>
          <w:rFonts w:ascii="Calibri" w:eastAsia="Calibri" w:hAnsi="Calibri" w:cs="Times New Roman"/>
        </w:rPr>
      </w:pPr>
      <w:r>
        <w:rPr>
          <w:b/>
        </w:rPr>
        <w:lastRenderedPageBreak/>
        <w:t xml:space="preserve">Rationale: </w:t>
      </w:r>
      <w:r>
        <w:rPr>
          <w:rFonts w:ascii="Calibri" w:eastAsia="Calibri" w:hAnsi="Calibri" w:cs="Times New Roman"/>
        </w:rPr>
        <w:t xml:space="preserve">Pyrosequencing is a new technique that allows for real time, simultaneous sequencing of DNA of up to 96 samples.  The system has been widely used in medical genetics for screening for single base sequence mutations associated with genetically inherited disease but there has only been a couple of papers that use the technique on plants. We have recently acquired a pyrosequencer at The University and intend to perform the first feasibility study to assess the value of the technique for large-scale screening of trees for valuable alleles of resistance genes </w:t>
      </w:r>
    </w:p>
    <w:p w14:paraId="70FE9C60" w14:textId="77777777" w:rsidR="0022100D" w:rsidRDefault="0022100D" w:rsidP="0022100D">
      <w:pPr>
        <w:rPr>
          <w:rFonts w:ascii="Calibri" w:eastAsia="Calibri" w:hAnsi="Calibri" w:cs="Times New Roman"/>
        </w:rPr>
      </w:pPr>
      <w:r>
        <w:rPr>
          <w:b/>
        </w:rPr>
        <w:t xml:space="preserve">Summary of Proposal:  </w:t>
      </w:r>
      <w:r>
        <w:rPr>
          <w:rFonts w:ascii="Calibri" w:eastAsia="Calibri" w:hAnsi="Calibri" w:cs="Times New Roman"/>
        </w:rPr>
        <w:t xml:space="preserve">A panel of 96 trees will be screened against 3-4 R-gene sequences which are known to exhibit variation. </w:t>
      </w:r>
    </w:p>
    <w:p w14:paraId="72C20F4D" w14:textId="77777777" w:rsidR="0022100D" w:rsidRDefault="0022100D" w:rsidP="0022100D">
      <w:pPr>
        <w:pStyle w:val="BodyText"/>
      </w:pPr>
      <w:r>
        <w:rPr>
          <w:b/>
        </w:rPr>
        <w:t>Linked Projects:</w:t>
      </w:r>
      <w:r>
        <w:t xml:space="preserve"> Research </w:t>
      </w:r>
    </w:p>
    <w:p w14:paraId="19D1E3B4" w14:textId="77777777" w:rsidR="0022100D" w:rsidRDefault="0022100D" w:rsidP="0022100D">
      <w:pPr>
        <w:pStyle w:val="BodyText"/>
      </w:pPr>
      <w:r>
        <w:rPr>
          <w:b/>
        </w:rPr>
        <w:t>CRUK Project Management:</w:t>
      </w:r>
      <w:r>
        <w:t xml:space="preserve"> M. Gilmour</w:t>
      </w:r>
    </w:p>
    <w:p w14:paraId="24192511" w14:textId="77777777" w:rsidR="0022100D" w:rsidRDefault="0022100D" w:rsidP="0022100D">
      <w:pPr>
        <w:pStyle w:val="BodyText"/>
      </w:pPr>
      <w:r>
        <w:rPr>
          <w:b/>
        </w:rPr>
        <w:t>Reporting:</w:t>
      </w:r>
      <w:r>
        <w:t xml:space="preserve">  </w:t>
      </w:r>
    </w:p>
    <w:p w14:paraId="73AFCB40" w14:textId="77777777" w:rsidR="0022100D" w:rsidRDefault="0022100D" w:rsidP="0022100D">
      <w:pPr>
        <w:pStyle w:val="BodyText"/>
        <w:rPr>
          <w:b/>
        </w:rPr>
      </w:pPr>
      <w:r>
        <w:rPr>
          <w:b/>
        </w:rPr>
        <w:t>Recently Circulated Papers:</w:t>
      </w:r>
    </w:p>
    <w:p w14:paraId="3A153A6E" w14:textId="77777777" w:rsidR="0022100D" w:rsidRDefault="0022100D" w:rsidP="0022100D">
      <w:r w:rsidRPr="008830E4">
        <w:t xml:space="preserve">CR </w:t>
      </w:r>
      <w:r>
        <w:t>383 Testing the feasibility of high-throughput screening of resistance gene haplotypes by pyrosequencing</w:t>
      </w:r>
    </w:p>
    <w:p w14:paraId="5B6F6241" w14:textId="77777777" w:rsidR="0022100D" w:rsidRDefault="0022100D" w:rsidP="0022100D">
      <w:pPr>
        <w:pStyle w:val="BodyText"/>
      </w:pPr>
      <w:r>
        <w:rPr>
          <w:b/>
        </w:rPr>
        <w:t>Website information Sheet:</w:t>
      </w:r>
      <w:r>
        <w:t xml:space="preserve"> not yet available </w:t>
      </w:r>
    </w:p>
    <w:p w14:paraId="5B193EB7" w14:textId="77777777" w:rsidR="0022100D" w:rsidRDefault="0022100D" w:rsidP="0022100D">
      <w:pPr>
        <w:pStyle w:val="Heading3"/>
      </w:pPr>
      <w:bookmarkStart w:id="74" w:name="_Toc91076053"/>
      <w:r w:rsidRPr="00A22D39">
        <w:t>Current Developments/Points to Note</w:t>
      </w:r>
      <w:r>
        <w:t>:</w:t>
      </w:r>
      <w:bookmarkEnd w:id="74"/>
    </w:p>
    <w:p w14:paraId="7287C9EB" w14:textId="77777777" w:rsidR="0022100D" w:rsidRDefault="0022100D" w:rsidP="0022100D">
      <w:pPr>
        <w:pStyle w:val="BodyText"/>
        <w:rPr>
          <w:b/>
          <w:i/>
          <w:lang w:val="en-GB"/>
        </w:rPr>
      </w:pPr>
    </w:p>
    <w:p w14:paraId="5E5A3B99" w14:textId="77777777" w:rsidR="0022100D" w:rsidRDefault="0022100D" w:rsidP="0022100D">
      <w:pPr>
        <w:rPr>
          <w:rFonts w:ascii="Calibri" w:eastAsia="Times New Roman" w:hAnsi="Calibri" w:cs="Times New Roman"/>
          <w:b/>
          <w:i/>
          <w:sz w:val="20"/>
          <w:szCs w:val="20"/>
          <w:lang w:bidi="en-US"/>
        </w:rPr>
      </w:pPr>
    </w:p>
    <w:p w14:paraId="46AD46E8" w14:textId="77777777" w:rsidR="0022100D" w:rsidRPr="00F46C0C" w:rsidRDefault="0022100D" w:rsidP="0022100D">
      <w:pPr>
        <w:pStyle w:val="Heading1"/>
        <w:rPr>
          <w:lang w:val="en-GB"/>
        </w:rPr>
      </w:pPr>
      <w:bookmarkStart w:id="75" w:name="_Toc91076054"/>
      <w:r>
        <w:rPr>
          <w:lang w:val="en-GB"/>
        </w:rPr>
        <w:t>P014 sampling megabulk cocoa – NEVER STARTED</w:t>
      </w:r>
      <w:bookmarkEnd w:id="75"/>
    </w:p>
    <w:p w14:paraId="00860275" w14:textId="77777777" w:rsidR="0022100D" w:rsidRDefault="0022100D" w:rsidP="0022100D">
      <w:pPr>
        <w:pStyle w:val="BodyText"/>
        <w:rPr>
          <w:b/>
        </w:rPr>
      </w:pPr>
      <w:r>
        <w:rPr>
          <w:b/>
        </w:rPr>
        <w:t>Proposal: CR</w:t>
      </w:r>
    </w:p>
    <w:p w14:paraId="3019039E" w14:textId="77777777" w:rsidR="0022100D" w:rsidRDefault="0022100D" w:rsidP="0022100D">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31"/>
        <w:gridCol w:w="1118"/>
        <w:gridCol w:w="1076"/>
        <w:gridCol w:w="1032"/>
        <w:gridCol w:w="1032"/>
        <w:gridCol w:w="1495"/>
        <w:gridCol w:w="947"/>
      </w:tblGrid>
      <w:tr w:rsidR="0022100D" w:rsidRPr="00A726BE" w14:paraId="6B18669B" w14:textId="77777777" w:rsidTr="00F3058C">
        <w:tc>
          <w:tcPr>
            <w:tcW w:w="1179" w:type="dxa"/>
            <w:tcBorders>
              <w:left w:val="single" w:sz="4" w:space="0" w:color="auto"/>
              <w:bottom w:val="single" w:sz="4" w:space="0" w:color="auto"/>
              <w:right w:val="nil"/>
            </w:tcBorders>
          </w:tcPr>
          <w:p w14:paraId="4AAC9852" w14:textId="77777777" w:rsidR="0022100D" w:rsidRPr="00A726BE" w:rsidRDefault="0022100D" w:rsidP="00F3058C">
            <w:pPr>
              <w:keepLines/>
              <w:tabs>
                <w:tab w:val="center" w:pos="4320"/>
                <w:tab w:val="right" w:pos="8640"/>
              </w:tabs>
              <w:rPr>
                <w:rFonts w:ascii="Calibri" w:eastAsia="Calibri" w:hAnsi="Calibri" w:cs="Times New Roman"/>
                <w:b/>
                <w:caps/>
              </w:rPr>
            </w:pPr>
          </w:p>
        </w:tc>
        <w:tc>
          <w:tcPr>
            <w:tcW w:w="1143" w:type="dxa"/>
            <w:tcBorders>
              <w:left w:val="nil"/>
              <w:bottom w:val="single" w:sz="4" w:space="0" w:color="auto"/>
              <w:right w:val="nil"/>
            </w:tcBorders>
          </w:tcPr>
          <w:p w14:paraId="5A5C518D"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246" w:type="dxa"/>
            <w:tcBorders>
              <w:left w:val="nil"/>
              <w:bottom w:val="single" w:sz="4" w:space="0" w:color="auto"/>
              <w:right w:val="nil"/>
            </w:tcBorders>
          </w:tcPr>
          <w:p w14:paraId="22B16298"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96" w:type="dxa"/>
            <w:tcBorders>
              <w:left w:val="nil"/>
              <w:bottom w:val="single" w:sz="4" w:space="0" w:color="auto"/>
              <w:right w:val="single" w:sz="4" w:space="0" w:color="auto"/>
            </w:tcBorders>
          </w:tcPr>
          <w:p w14:paraId="0A2028EE"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143" w:type="dxa"/>
            <w:tcBorders>
              <w:left w:val="single" w:sz="4" w:space="0" w:color="auto"/>
              <w:bottom w:val="single" w:sz="4" w:space="0" w:color="auto"/>
              <w:right w:val="single" w:sz="4" w:space="0" w:color="auto"/>
            </w:tcBorders>
          </w:tcPr>
          <w:p w14:paraId="0ECEDF6C"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1143" w:type="dxa"/>
            <w:tcBorders>
              <w:left w:val="single" w:sz="4" w:space="0" w:color="auto"/>
              <w:bottom w:val="single" w:sz="4" w:space="0" w:color="auto"/>
              <w:right w:val="single" w:sz="4" w:space="0" w:color="auto"/>
            </w:tcBorders>
          </w:tcPr>
          <w:p w14:paraId="315DE51D"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218" w:type="dxa"/>
            <w:tcBorders>
              <w:left w:val="single" w:sz="4" w:space="0" w:color="auto"/>
              <w:bottom w:val="single" w:sz="4" w:space="0" w:color="auto"/>
              <w:right w:val="single" w:sz="4" w:space="0" w:color="auto"/>
            </w:tcBorders>
          </w:tcPr>
          <w:p w14:paraId="7A2B49D2"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74" w:type="dxa"/>
            <w:tcBorders>
              <w:left w:val="single" w:sz="4" w:space="0" w:color="auto"/>
              <w:bottom w:val="single" w:sz="4" w:space="0" w:color="auto"/>
              <w:right w:val="single" w:sz="4" w:space="0" w:color="auto"/>
            </w:tcBorders>
          </w:tcPr>
          <w:p w14:paraId="69BBF7A5"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22100D" w:rsidRPr="00382AD1" w14:paraId="73638B83" w14:textId="77777777" w:rsidTr="00F3058C">
        <w:tc>
          <w:tcPr>
            <w:tcW w:w="1179" w:type="dxa"/>
            <w:tcBorders>
              <w:top w:val="nil"/>
              <w:left w:val="single" w:sz="4" w:space="0" w:color="auto"/>
              <w:bottom w:val="nil"/>
              <w:right w:val="nil"/>
            </w:tcBorders>
          </w:tcPr>
          <w:p w14:paraId="22253734" w14:textId="77777777" w:rsidR="0022100D" w:rsidRPr="00382AD1" w:rsidRDefault="0022100D"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143" w:type="dxa"/>
            <w:tcBorders>
              <w:top w:val="nil"/>
              <w:left w:val="nil"/>
              <w:bottom w:val="nil"/>
              <w:right w:val="nil"/>
            </w:tcBorders>
          </w:tcPr>
          <w:p w14:paraId="08C39924"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246" w:type="dxa"/>
            <w:tcBorders>
              <w:top w:val="nil"/>
              <w:left w:val="nil"/>
              <w:bottom w:val="nil"/>
              <w:right w:val="nil"/>
            </w:tcBorders>
          </w:tcPr>
          <w:p w14:paraId="52D6A5FC" w14:textId="77777777" w:rsidR="0022100D" w:rsidRPr="00382AD1" w:rsidRDefault="0022100D" w:rsidP="00F3058C">
            <w:pPr>
              <w:keepLines/>
              <w:tabs>
                <w:tab w:val="center" w:pos="4320"/>
                <w:tab w:val="right" w:pos="8640"/>
              </w:tabs>
              <w:rPr>
                <w:rFonts w:ascii="Calibri" w:eastAsia="Calibri" w:hAnsi="Calibri" w:cs="Times New Roman"/>
                <w:i/>
                <w:caps/>
              </w:rPr>
            </w:pPr>
          </w:p>
        </w:tc>
        <w:tc>
          <w:tcPr>
            <w:tcW w:w="1196" w:type="dxa"/>
            <w:tcBorders>
              <w:top w:val="nil"/>
              <w:left w:val="nil"/>
              <w:bottom w:val="nil"/>
              <w:right w:val="single" w:sz="4" w:space="0" w:color="auto"/>
            </w:tcBorders>
          </w:tcPr>
          <w:p w14:paraId="0FAA9F53"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1FAEE069"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12E3EAE6"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218" w:type="dxa"/>
            <w:tcBorders>
              <w:top w:val="nil"/>
              <w:left w:val="single" w:sz="4" w:space="0" w:color="auto"/>
              <w:bottom w:val="nil"/>
              <w:right w:val="single" w:sz="4" w:space="0" w:color="auto"/>
            </w:tcBorders>
          </w:tcPr>
          <w:p w14:paraId="4CB7295C"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974" w:type="dxa"/>
            <w:tcBorders>
              <w:top w:val="nil"/>
              <w:left w:val="single" w:sz="4" w:space="0" w:color="auto"/>
              <w:bottom w:val="nil"/>
              <w:right w:val="single" w:sz="4" w:space="0" w:color="auto"/>
            </w:tcBorders>
          </w:tcPr>
          <w:p w14:paraId="29BA83EB" w14:textId="77777777" w:rsidR="0022100D" w:rsidRDefault="0022100D" w:rsidP="00F3058C">
            <w:pPr>
              <w:keepLines/>
              <w:tabs>
                <w:tab w:val="center" w:pos="4320"/>
                <w:tab w:val="right" w:pos="8640"/>
              </w:tabs>
              <w:rPr>
                <w:rFonts w:ascii="Calibri" w:eastAsia="Calibri" w:hAnsi="Calibri" w:cs="Times New Roman"/>
                <w:caps/>
              </w:rPr>
            </w:pPr>
          </w:p>
        </w:tc>
      </w:tr>
      <w:tr w:rsidR="0022100D" w:rsidRPr="00A726BE" w14:paraId="3FB249E2" w14:textId="77777777" w:rsidTr="00F3058C">
        <w:tc>
          <w:tcPr>
            <w:tcW w:w="1179" w:type="dxa"/>
            <w:tcBorders>
              <w:top w:val="single" w:sz="4" w:space="0" w:color="auto"/>
              <w:left w:val="single" w:sz="4" w:space="0" w:color="auto"/>
              <w:bottom w:val="single" w:sz="4" w:space="0" w:color="auto"/>
              <w:right w:val="nil"/>
            </w:tcBorders>
          </w:tcPr>
          <w:p w14:paraId="4CEC02D2"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143" w:type="dxa"/>
            <w:tcBorders>
              <w:top w:val="single" w:sz="4" w:space="0" w:color="auto"/>
              <w:left w:val="nil"/>
              <w:bottom w:val="single" w:sz="4" w:space="0" w:color="auto"/>
              <w:right w:val="nil"/>
            </w:tcBorders>
          </w:tcPr>
          <w:p w14:paraId="1535113A"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1246" w:type="dxa"/>
            <w:tcBorders>
              <w:top w:val="single" w:sz="4" w:space="0" w:color="auto"/>
              <w:left w:val="nil"/>
              <w:bottom w:val="single" w:sz="4" w:space="0" w:color="auto"/>
              <w:right w:val="nil"/>
            </w:tcBorders>
          </w:tcPr>
          <w:p w14:paraId="2FE296DE"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1196" w:type="dxa"/>
            <w:tcBorders>
              <w:top w:val="single" w:sz="4" w:space="0" w:color="auto"/>
              <w:left w:val="nil"/>
              <w:bottom w:val="single" w:sz="4" w:space="0" w:color="auto"/>
              <w:right w:val="single" w:sz="4" w:space="0" w:color="auto"/>
            </w:tcBorders>
          </w:tcPr>
          <w:p w14:paraId="22C2905A"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1D288E09" w14:textId="77777777" w:rsidR="0022100D" w:rsidRDefault="0022100D"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37DDB1BB" w14:textId="77777777" w:rsidR="0022100D" w:rsidRDefault="0022100D" w:rsidP="00F3058C">
            <w:pPr>
              <w:keepLines/>
              <w:tabs>
                <w:tab w:val="center" w:pos="4320"/>
                <w:tab w:val="right" w:pos="8640"/>
              </w:tabs>
              <w:spacing w:after="0"/>
              <w:rPr>
                <w:rFonts w:ascii="Calibri" w:eastAsia="Calibri" w:hAnsi="Calibri" w:cs="Times New Roman"/>
                <w:caps/>
              </w:rPr>
            </w:pPr>
          </w:p>
        </w:tc>
        <w:tc>
          <w:tcPr>
            <w:tcW w:w="1218" w:type="dxa"/>
            <w:tcBorders>
              <w:top w:val="single" w:sz="4" w:space="0" w:color="auto"/>
              <w:left w:val="single" w:sz="4" w:space="0" w:color="auto"/>
              <w:bottom w:val="single" w:sz="4" w:space="0" w:color="auto"/>
              <w:right w:val="single" w:sz="4" w:space="0" w:color="auto"/>
            </w:tcBorders>
          </w:tcPr>
          <w:p w14:paraId="4EF83131"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974" w:type="dxa"/>
            <w:tcBorders>
              <w:top w:val="single" w:sz="4" w:space="0" w:color="auto"/>
              <w:left w:val="single" w:sz="4" w:space="0" w:color="auto"/>
              <w:bottom w:val="single" w:sz="4" w:space="0" w:color="auto"/>
              <w:right w:val="single" w:sz="4" w:space="0" w:color="auto"/>
            </w:tcBorders>
          </w:tcPr>
          <w:p w14:paraId="228411F9" w14:textId="77777777" w:rsidR="0022100D" w:rsidRDefault="0022100D" w:rsidP="00F3058C">
            <w:pPr>
              <w:keepLines/>
              <w:tabs>
                <w:tab w:val="center" w:pos="4320"/>
                <w:tab w:val="right" w:pos="8640"/>
              </w:tabs>
              <w:spacing w:after="0"/>
              <w:rPr>
                <w:rFonts w:ascii="Calibri" w:eastAsia="Calibri" w:hAnsi="Calibri" w:cs="Times New Roman"/>
                <w:caps/>
              </w:rPr>
            </w:pPr>
          </w:p>
        </w:tc>
      </w:tr>
    </w:tbl>
    <w:p w14:paraId="35C9476E" w14:textId="77777777" w:rsidR="0022100D" w:rsidRDefault="0022100D" w:rsidP="0022100D">
      <w:pPr>
        <w:pStyle w:val="BodyText"/>
        <w:spacing w:after="0"/>
      </w:pPr>
      <w:r>
        <w:rPr>
          <w:b/>
        </w:rPr>
        <w:t>Institution:</w:t>
      </w:r>
      <w:r>
        <w:t xml:space="preserve"> </w:t>
      </w:r>
    </w:p>
    <w:p w14:paraId="05C6291F" w14:textId="77777777" w:rsidR="0022100D" w:rsidRDefault="0022100D" w:rsidP="0022100D">
      <w:pPr>
        <w:pStyle w:val="BodyText"/>
      </w:pPr>
      <w:r>
        <w:rPr>
          <w:b/>
        </w:rPr>
        <w:t>Principal Investigators:</w:t>
      </w:r>
      <w:r>
        <w:t xml:space="preserve"> </w:t>
      </w:r>
    </w:p>
    <w:p w14:paraId="1E243BCB" w14:textId="77777777" w:rsidR="0022100D" w:rsidRDefault="0022100D" w:rsidP="0022100D">
      <w:pPr>
        <w:pStyle w:val="BodyText"/>
      </w:pPr>
      <w:r>
        <w:rPr>
          <w:b/>
        </w:rPr>
        <w:t>Student(s):</w:t>
      </w:r>
      <w:r>
        <w:t xml:space="preserve"> </w:t>
      </w:r>
    </w:p>
    <w:p w14:paraId="6F1690B1" w14:textId="77777777" w:rsidR="0022100D" w:rsidRDefault="0022100D" w:rsidP="0022100D">
      <w:pPr>
        <w:pStyle w:val="BodyText"/>
      </w:pPr>
      <w:r>
        <w:rPr>
          <w:b/>
        </w:rPr>
        <w:t>Project Start:</w:t>
      </w:r>
      <w:r>
        <w:t xml:space="preserve"> </w:t>
      </w:r>
    </w:p>
    <w:p w14:paraId="4FB9CE1C" w14:textId="77777777" w:rsidR="0022100D" w:rsidRDefault="0022100D" w:rsidP="0022100D">
      <w:pPr>
        <w:pStyle w:val="BodyText"/>
      </w:pPr>
      <w:r>
        <w:rPr>
          <w:b/>
        </w:rPr>
        <w:t>Project End:</w:t>
      </w:r>
      <w:r>
        <w:t xml:space="preserve">  </w:t>
      </w:r>
      <w:r>
        <w:rPr>
          <w:color w:val="00FF00"/>
        </w:rPr>
        <w:t>[ON-GOING]</w:t>
      </w:r>
    </w:p>
    <w:p w14:paraId="2624F319" w14:textId="77777777" w:rsidR="0022100D" w:rsidRDefault="0022100D" w:rsidP="0022100D">
      <w:pPr>
        <w:pStyle w:val="BodyText"/>
      </w:pPr>
      <w:r>
        <w:rPr>
          <w:b/>
        </w:rPr>
        <w:t xml:space="preserve">Rationale: </w:t>
      </w:r>
      <w:r>
        <w:t xml:space="preserve">A </w:t>
      </w:r>
    </w:p>
    <w:p w14:paraId="728EC146" w14:textId="77777777" w:rsidR="0022100D" w:rsidRDefault="0022100D" w:rsidP="0022100D">
      <w:pPr>
        <w:pStyle w:val="BodyText"/>
      </w:pPr>
      <w:r>
        <w:rPr>
          <w:b/>
        </w:rPr>
        <w:lastRenderedPageBreak/>
        <w:t>Summary of Proposal:</w:t>
      </w:r>
      <w:r>
        <w:t xml:space="preserve"> A </w:t>
      </w:r>
    </w:p>
    <w:p w14:paraId="6999874C" w14:textId="77777777" w:rsidR="0022100D" w:rsidRDefault="0022100D" w:rsidP="0022100D">
      <w:pPr>
        <w:pStyle w:val="BodyText"/>
      </w:pPr>
      <w:r>
        <w:rPr>
          <w:b/>
        </w:rPr>
        <w:t>Linked Projects:</w:t>
      </w:r>
      <w:r>
        <w:t xml:space="preserve"> Research </w:t>
      </w:r>
    </w:p>
    <w:p w14:paraId="41E86BF7" w14:textId="77777777" w:rsidR="0022100D" w:rsidRDefault="0022100D" w:rsidP="0022100D">
      <w:pPr>
        <w:pStyle w:val="BodyText"/>
      </w:pPr>
      <w:r>
        <w:rPr>
          <w:b/>
        </w:rPr>
        <w:t>CRUK Project Management:</w:t>
      </w:r>
      <w:r>
        <w:t xml:space="preserve"> Mr. </w:t>
      </w:r>
    </w:p>
    <w:p w14:paraId="0C82B827" w14:textId="77777777" w:rsidR="0022100D" w:rsidRDefault="0022100D" w:rsidP="0022100D">
      <w:pPr>
        <w:pStyle w:val="BodyText"/>
      </w:pPr>
      <w:r>
        <w:rPr>
          <w:b/>
        </w:rPr>
        <w:t>Reporting:</w:t>
      </w:r>
      <w:r>
        <w:t xml:space="preserve">  Six monthly reports.</w:t>
      </w:r>
    </w:p>
    <w:p w14:paraId="0DDF6658" w14:textId="77777777" w:rsidR="0022100D" w:rsidRDefault="0022100D" w:rsidP="0022100D">
      <w:pPr>
        <w:pStyle w:val="BodyText"/>
        <w:rPr>
          <w:b/>
        </w:rPr>
      </w:pPr>
      <w:r>
        <w:rPr>
          <w:b/>
        </w:rPr>
        <w:t>Recently Circulated Papers:</w:t>
      </w:r>
    </w:p>
    <w:p w14:paraId="4E65FDF5" w14:textId="77777777" w:rsidR="0022100D" w:rsidRPr="008830E4" w:rsidRDefault="0022100D" w:rsidP="0022100D">
      <w:pPr>
        <w:pStyle w:val="BodyText"/>
      </w:pPr>
      <w:r w:rsidRPr="008830E4">
        <w:t xml:space="preserve">CR </w:t>
      </w:r>
    </w:p>
    <w:p w14:paraId="39CC7E7D" w14:textId="77777777" w:rsidR="0022100D" w:rsidRDefault="0022100D" w:rsidP="0022100D">
      <w:pPr>
        <w:pStyle w:val="BodyText"/>
      </w:pPr>
      <w:r>
        <w:rPr>
          <w:b/>
        </w:rPr>
        <w:t>Website information Sheet:</w:t>
      </w:r>
      <w:r>
        <w:t xml:space="preserve"> not yet available </w:t>
      </w:r>
    </w:p>
    <w:p w14:paraId="751D5D1F" w14:textId="77777777" w:rsidR="0022100D" w:rsidRDefault="0022100D" w:rsidP="0022100D">
      <w:pPr>
        <w:pStyle w:val="Heading3"/>
      </w:pPr>
      <w:bookmarkStart w:id="76" w:name="_Toc91076055"/>
      <w:r w:rsidRPr="00A22D39">
        <w:t>Current Developments/Points to Note</w:t>
      </w:r>
      <w:r>
        <w:t>:</w:t>
      </w:r>
      <w:bookmarkEnd w:id="76"/>
    </w:p>
    <w:p w14:paraId="028A54B1" w14:textId="77777777" w:rsidR="0022100D" w:rsidRDefault="0022100D" w:rsidP="0022100D">
      <w:pPr>
        <w:pStyle w:val="BodyText"/>
        <w:rPr>
          <w:b/>
          <w:i/>
          <w:lang w:val="en-GB"/>
        </w:rPr>
      </w:pPr>
      <w:r>
        <w:rPr>
          <w:b/>
          <w:i/>
          <w:lang w:val="en-GB"/>
        </w:rPr>
        <w:t xml:space="preserve">t </w:t>
      </w:r>
    </w:p>
    <w:p w14:paraId="0FDFC978" w14:textId="77777777" w:rsidR="0022100D" w:rsidRDefault="0022100D" w:rsidP="0022100D">
      <w:pPr>
        <w:rPr>
          <w:rFonts w:ascii="Calibri" w:eastAsia="Times New Roman" w:hAnsi="Calibri" w:cs="Times New Roman"/>
          <w:b/>
          <w:i/>
          <w:sz w:val="20"/>
          <w:szCs w:val="20"/>
          <w:lang w:bidi="en-US"/>
        </w:rPr>
      </w:pPr>
      <w:r>
        <w:rPr>
          <w:b/>
          <w:i/>
        </w:rPr>
        <w:br w:type="page"/>
      </w:r>
    </w:p>
    <w:p w14:paraId="1740B8CC" w14:textId="77777777" w:rsidR="0022100D" w:rsidRPr="00F46C0C" w:rsidRDefault="0022100D" w:rsidP="0022100D">
      <w:pPr>
        <w:pStyle w:val="Heading1"/>
        <w:rPr>
          <w:lang w:val="en-GB"/>
        </w:rPr>
      </w:pPr>
      <w:bookmarkStart w:id="77" w:name="_Toc91076056"/>
      <w:r>
        <w:rPr>
          <w:lang w:val="en-GB"/>
        </w:rPr>
        <w:lastRenderedPageBreak/>
        <w:t xml:space="preserve">P013 </w:t>
      </w:r>
      <w:r w:rsidRPr="00395F43">
        <w:rPr>
          <w:lang w:val="en-GB"/>
        </w:rPr>
        <w:t>Biocontrol of Cocoa Diseases (Student placements</w:t>
      </w:r>
      <w:r>
        <w:rPr>
          <w:lang w:val="en-GB"/>
        </w:rPr>
        <w:t xml:space="preserve"> at Catie</w:t>
      </w:r>
      <w:r w:rsidRPr="00395F43">
        <w:rPr>
          <w:lang w:val="en-GB"/>
        </w:rPr>
        <w:t>).</w:t>
      </w:r>
      <w:bookmarkEnd w:id="77"/>
    </w:p>
    <w:p w14:paraId="28FE1711" w14:textId="77777777" w:rsidR="0022100D" w:rsidRDefault="0022100D" w:rsidP="0022100D">
      <w:pPr>
        <w:pStyle w:val="BodyText"/>
        <w:rPr>
          <w:b/>
        </w:rPr>
      </w:pPr>
      <w:r>
        <w:rPr>
          <w:b/>
        </w:rPr>
        <w:t>Proposal: CR</w:t>
      </w:r>
    </w:p>
    <w:p w14:paraId="36C7C06B" w14:textId="77777777" w:rsidR="0022100D" w:rsidRDefault="0022100D" w:rsidP="0022100D">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31"/>
        <w:gridCol w:w="1118"/>
        <w:gridCol w:w="1076"/>
        <w:gridCol w:w="1032"/>
        <w:gridCol w:w="1032"/>
        <w:gridCol w:w="1495"/>
        <w:gridCol w:w="947"/>
      </w:tblGrid>
      <w:tr w:rsidR="0022100D" w:rsidRPr="00A726BE" w14:paraId="5B8F8FD3" w14:textId="77777777" w:rsidTr="00F3058C">
        <w:tc>
          <w:tcPr>
            <w:tcW w:w="1179" w:type="dxa"/>
            <w:tcBorders>
              <w:left w:val="single" w:sz="4" w:space="0" w:color="auto"/>
              <w:bottom w:val="single" w:sz="4" w:space="0" w:color="auto"/>
              <w:right w:val="nil"/>
            </w:tcBorders>
          </w:tcPr>
          <w:p w14:paraId="282D8929" w14:textId="77777777" w:rsidR="0022100D" w:rsidRPr="00A726BE" w:rsidRDefault="0022100D" w:rsidP="00F3058C">
            <w:pPr>
              <w:keepLines/>
              <w:tabs>
                <w:tab w:val="center" w:pos="4320"/>
                <w:tab w:val="right" w:pos="8640"/>
              </w:tabs>
              <w:rPr>
                <w:rFonts w:ascii="Calibri" w:eastAsia="Calibri" w:hAnsi="Calibri" w:cs="Times New Roman"/>
                <w:b/>
                <w:caps/>
              </w:rPr>
            </w:pPr>
          </w:p>
        </w:tc>
        <w:tc>
          <w:tcPr>
            <w:tcW w:w="1143" w:type="dxa"/>
            <w:tcBorders>
              <w:left w:val="nil"/>
              <w:bottom w:val="single" w:sz="4" w:space="0" w:color="auto"/>
              <w:right w:val="nil"/>
            </w:tcBorders>
          </w:tcPr>
          <w:p w14:paraId="75F3BDE3"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246" w:type="dxa"/>
            <w:tcBorders>
              <w:left w:val="nil"/>
              <w:bottom w:val="single" w:sz="4" w:space="0" w:color="auto"/>
              <w:right w:val="nil"/>
            </w:tcBorders>
          </w:tcPr>
          <w:p w14:paraId="22C89F0F"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96" w:type="dxa"/>
            <w:tcBorders>
              <w:left w:val="nil"/>
              <w:bottom w:val="single" w:sz="4" w:space="0" w:color="auto"/>
              <w:right w:val="single" w:sz="4" w:space="0" w:color="auto"/>
            </w:tcBorders>
          </w:tcPr>
          <w:p w14:paraId="058AC404"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143" w:type="dxa"/>
            <w:tcBorders>
              <w:left w:val="single" w:sz="4" w:space="0" w:color="auto"/>
              <w:bottom w:val="single" w:sz="4" w:space="0" w:color="auto"/>
              <w:right w:val="single" w:sz="4" w:space="0" w:color="auto"/>
            </w:tcBorders>
          </w:tcPr>
          <w:p w14:paraId="378E7E75"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1143" w:type="dxa"/>
            <w:tcBorders>
              <w:left w:val="single" w:sz="4" w:space="0" w:color="auto"/>
              <w:bottom w:val="single" w:sz="4" w:space="0" w:color="auto"/>
              <w:right w:val="single" w:sz="4" w:space="0" w:color="auto"/>
            </w:tcBorders>
          </w:tcPr>
          <w:p w14:paraId="70962066"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218" w:type="dxa"/>
            <w:tcBorders>
              <w:left w:val="single" w:sz="4" w:space="0" w:color="auto"/>
              <w:bottom w:val="single" w:sz="4" w:space="0" w:color="auto"/>
              <w:right w:val="single" w:sz="4" w:space="0" w:color="auto"/>
            </w:tcBorders>
          </w:tcPr>
          <w:p w14:paraId="4A65D759" w14:textId="77777777" w:rsidR="0022100D" w:rsidRPr="00A726BE"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74" w:type="dxa"/>
            <w:tcBorders>
              <w:left w:val="single" w:sz="4" w:space="0" w:color="auto"/>
              <w:bottom w:val="single" w:sz="4" w:space="0" w:color="auto"/>
              <w:right w:val="single" w:sz="4" w:space="0" w:color="auto"/>
            </w:tcBorders>
          </w:tcPr>
          <w:p w14:paraId="4003598F" w14:textId="77777777" w:rsidR="0022100D" w:rsidRDefault="0022100D"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22100D" w:rsidRPr="00382AD1" w14:paraId="3AFAA510" w14:textId="77777777" w:rsidTr="00F3058C">
        <w:tc>
          <w:tcPr>
            <w:tcW w:w="1179" w:type="dxa"/>
            <w:tcBorders>
              <w:top w:val="nil"/>
              <w:left w:val="single" w:sz="4" w:space="0" w:color="auto"/>
              <w:bottom w:val="nil"/>
              <w:right w:val="nil"/>
            </w:tcBorders>
          </w:tcPr>
          <w:p w14:paraId="2D8D796E" w14:textId="77777777" w:rsidR="0022100D" w:rsidRPr="00382AD1" w:rsidRDefault="0022100D"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143" w:type="dxa"/>
            <w:tcBorders>
              <w:top w:val="nil"/>
              <w:left w:val="nil"/>
              <w:bottom w:val="nil"/>
              <w:right w:val="nil"/>
            </w:tcBorders>
          </w:tcPr>
          <w:p w14:paraId="27783A64"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246" w:type="dxa"/>
            <w:tcBorders>
              <w:top w:val="nil"/>
              <w:left w:val="nil"/>
              <w:bottom w:val="nil"/>
              <w:right w:val="nil"/>
            </w:tcBorders>
          </w:tcPr>
          <w:p w14:paraId="4A64E877" w14:textId="77777777" w:rsidR="0022100D" w:rsidRPr="00382AD1" w:rsidRDefault="0022100D" w:rsidP="00F3058C">
            <w:pPr>
              <w:keepLines/>
              <w:tabs>
                <w:tab w:val="center" w:pos="4320"/>
                <w:tab w:val="right" w:pos="8640"/>
              </w:tabs>
              <w:rPr>
                <w:rFonts w:ascii="Calibri" w:eastAsia="Calibri" w:hAnsi="Calibri" w:cs="Times New Roman"/>
                <w:i/>
                <w:caps/>
              </w:rPr>
            </w:pPr>
          </w:p>
        </w:tc>
        <w:tc>
          <w:tcPr>
            <w:tcW w:w="1196" w:type="dxa"/>
            <w:tcBorders>
              <w:top w:val="nil"/>
              <w:left w:val="nil"/>
              <w:bottom w:val="nil"/>
              <w:right w:val="single" w:sz="4" w:space="0" w:color="auto"/>
            </w:tcBorders>
          </w:tcPr>
          <w:p w14:paraId="1C370AC7"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06A53D34"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0C299D41"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1218" w:type="dxa"/>
            <w:tcBorders>
              <w:top w:val="nil"/>
              <w:left w:val="single" w:sz="4" w:space="0" w:color="auto"/>
              <w:bottom w:val="nil"/>
              <w:right w:val="single" w:sz="4" w:space="0" w:color="auto"/>
            </w:tcBorders>
          </w:tcPr>
          <w:p w14:paraId="33828448" w14:textId="77777777" w:rsidR="0022100D" w:rsidRPr="00382AD1" w:rsidRDefault="0022100D" w:rsidP="00F3058C">
            <w:pPr>
              <w:keepLines/>
              <w:tabs>
                <w:tab w:val="center" w:pos="4320"/>
                <w:tab w:val="right" w:pos="8640"/>
              </w:tabs>
              <w:rPr>
                <w:rFonts w:ascii="Calibri" w:eastAsia="Calibri" w:hAnsi="Calibri" w:cs="Times New Roman"/>
                <w:caps/>
              </w:rPr>
            </w:pPr>
          </w:p>
        </w:tc>
        <w:tc>
          <w:tcPr>
            <w:tcW w:w="974" w:type="dxa"/>
            <w:tcBorders>
              <w:top w:val="nil"/>
              <w:left w:val="single" w:sz="4" w:space="0" w:color="auto"/>
              <w:bottom w:val="nil"/>
              <w:right w:val="single" w:sz="4" w:space="0" w:color="auto"/>
            </w:tcBorders>
          </w:tcPr>
          <w:p w14:paraId="31198471" w14:textId="77777777" w:rsidR="0022100D" w:rsidRDefault="0022100D" w:rsidP="00F3058C">
            <w:pPr>
              <w:keepLines/>
              <w:tabs>
                <w:tab w:val="center" w:pos="4320"/>
                <w:tab w:val="right" w:pos="8640"/>
              </w:tabs>
              <w:rPr>
                <w:rFonts w:ascii="Calibri" w:eastAsia="Calibri" w:hAnsi="Calibri" w:cs="Times New Roman"/>
                <w:caps/>
              </w:rPr>
            </w:pPr>
          </w:p>
        </w:tc>
      </w:tr>
      <w:tr w:rsidR="0022100D" w:rsidRPr="00A726BE" w14:paraId="4ABE5AB7" w14:textId="77777777" w:rsidTr="00F3058C">
        <w:tc>
          <w:tcPr>
            <w:tcW w:w="1179" w:type="dxa"/>
            <w:tcBorders>
              <w:top w:val="single" w:sz="4" w:space="0" w:color="auto"/>
              <w:left w:val="single" w:sz="4" w:space="0" w:color="auto"/>
              <w:bottom w:val="single" w:sz="4" w:space="0" w:color="auto"/>
              <w:right w:val="nil"/>
            </w:tcBorders>
          </w:tcPr>
          <w:p w14:paraId="3C9B31A0" w14:textId="77777777" w:rsidR="0022100D" w:rsidRPr="00A726BE"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143" w:type="dxa"/>
            <w:tcBorders>
              <w:top w:val="single" w:sz="4" w:space="0" w:color="auto"/>
              <w:left w:val="nil"/>
              <w:bottom w:val="single" w:sz="4" w:space="0" w:color="auto"/>
              <w:right w:val="nil"/>
            </w:tcBorders>
          </w:tcPr>
          <w:p w14:paraId="28CBA6A9"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1246" w:type="dxa"/>
            <w:tcBorders>
              <w:top w:val="single" w:sz="4" w:space="0" w:color="auto"/>
              <w:left w:val="nil"/>
              <w:bottom w:val="single" w:sz="4" w:space="0" w:color="auto"/>
              <w:right w:val="nil"/>
            </w:tcBorders>
          </w:tcPr>
          <w:p w14:paraId="27C56B93"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1196" w:type="dxa"/>
            <w:tcBorders>
              <w:top w:val="single" w:sz="4" w:space="0" w:color="auto"/>
              <w:left w:val="nil"/>
              <w:bottom w:val="single" w:sz="4" w:space="0" w:color="auto"/>
              <w:right w:val="single" w:sz="4" w:space="0" w:color="auto"/>
            </w:tcBorders>
          </w:tcPr>
          <w:p w14:paraId="5BBCB97F"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722527D5" w14:textId="77777777" w:rsidR="0022100D" w:rsidRDefault="0022100D"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16760966" w14:textId="77777777" w:rsidR="0022100D" w:rsidRDefault="0022100D" w:rsidP="00F3058C">
            <w:pPr>
              <w:keepLines/>
              <w:tabs>
                <w:tab w:val="center" w:pos="4320"/>
                <w:tab w:val="right" w:pos="8640"/>
              </w:tabs>
              <w:spacing w:after="0"/>
              <w:rPr>
                <w:rFonts w:ascii="Calibri" w:eastAsia="Calibri" w:hAnsi="Calibri" w:cs="Times New Roman"/>
                <w:caps/>
              </w:rPr>
            </w:pPr>
          </w:p>
        </w:tc>
        <w:tc>
          <w:tcPr>
            <w:tcW w:w="1218" w:type="dxa"/>
            <w:tcBorders>
              <w:top w:val="single" w:sz="4" w:space="0" w:color="auto"/>
              <w:left w:val="single" w:sz="4" w:space="0" w:color="auto"/>
              <w:bottom w:val="single" w:sz="4" w:space="0" w:color="auto"/>
              <w:right w:val="single" w:sz="4" w:space="0" w:color="auto"/>
            </w:tcBorders>
          </w:tcPr>
          <w:p w14:paraId="49533AA3" w14:textId="77777777" w:rsidR="0022100D" w:rsidRPr="00A726BE" w:rsidRDefault="0022100D" w:rsidP="00F3058C">
            <w:pPr>
              <w:keepLines/>
              <w:tabs>
                <w:tab w:val="center" w:pos="4320"/>
                <w:tab w:val="right" w:pos="8640"/>
              </w:tabs>
              <w:spacing w:after="0"/>
              <w:rPr>
                <w:rFonts w:ascii="Calibri" w:eastAsia="Calibri" w:hAnsi="Calibri" w:cs="Times New Roman"/>
                <w:caps/>
              </w:rPr>
            </w:pPr>
          </w:p>
        </w:tc>
        <w:tc>
          <w:tcPr>
            <w:tcW w:w="974" w:type="dxa"/>
            <w:tcBorders>
              <w:top w:val="single" w:sz="4" w:space="0" w:color="auto"/>
              <w:left w:val="single" w:sz="4" w:space="0" w:color="auto"/>
              <w:bottom w:val="single" w:sz="4" w:space="0" w:color="auto"/>
              <w:right w:val="single" w:sz="4" w:space="0" w:color="auto"/>
            </w:tcBorders>
          </w:tcPr>
          <w:p w14:paraId="18FD5BFB" w14:textId="77777777" w:rsidR="0022100D" w:rsidRDefault="0022100D"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27160</w:t>
            </w:r>
          </w:p>
        </w:tc>
      </w:tr>
    </w:tbl>
    <w:p w14:paraId="03AAF09B" w14:textId="77777777" w:rsidR="0022100D" w:rsidRDefault="0022100D" w:rsidP="0022100D">
      <w:pPr>
        <w:pStyle w:val="BodyText"/>
        <w:spacing w:after="0"/>
      </w:pPr>
      <w:r>
        <w:rPr>
          <w:b/>
        </w:rPr>
        <w:t>Institution:</w:t>
      </w:r>
      <w:r>
        <w:t xml:space="preserve"> CATIE</w:t>
      </w:r>
    </w:p>
    <w:p w14:paraId="4FDD20C8" w14:textId="77777777" w:rsidR="0022100D" w:rsidRDefault="0022100D" w:rsidP="0022100D">
      <w:pPr>
        <w:pStyle w:val="BodyText"/>
      </w:pPr>
      <w:r>
        <w:rPr>
          <w:b/>
        </w:rPr>
        <w:t>Principal Investigators:</w:t>
      </w:r>
      <w:r>
        <w:t xml:space="preserve"> Ulrike Krauss</w:t>
      </w:r>
    </w:p>
    <w:p w14:paraId="713F7484" w14:textId="77777777" w:rsidR="0022100D" w:rsidRDefault="0022100D" w:rsidP="0022100D">
      <w:pPr>
        <w:pStyle w:val="BodyText"/>
      </w:pPr>
      <w:r>
        <w:rPr>
          <w:b/>
        </w:rPr>
        <w:t>Student(s):</w:t>
      </w:r>
      <w:r>
        <w:t xml:space="preserve"> Tim Stirrup (2001-2), Neil Brown (2003-4),</w:t>
      </w:r>
      <w:r w:rsidRPr="008C5F77">
        <w:t xml:space="preserve"> </w:t>
      </w:r>
      <w:r>
        <w:t>Tim Argyle (2004-5),  Sadie Rhodes (2006-7), Yuri Donnan (2007-8), Matt Smith (2008/9)</w:t>
      </w:r>
    </w:p>
    <w:p w14:paraId="2A65E052" w14:textId="77777777" w:rsidR="0022100D" w:rsidRDefault="0022100D" w:rsidP="0022100D">
      <w:pPr>
        <w:pStyle w:val="BodyText"/>
      </w:pPr>
      <w:r>
        <w:rPr>
          <w:b/>
        </w:rPr>
        <w:t>Project Start:</w:t>
      </w:r>
      <w:r>
        <w:t xml:space="preserve"> Annual student placements between 2001 and 2009</w:t>
      </w:r>
    </w:p>
    <w:p w14:paraId="215B60B7" w14:textId="77777777" w:rsidR="0022100D" w:rsidRDefault="0022100D" w:rsidP="0022100D">
      <w:pPr>
        <w:pStyle w:val="BodyText"/>
      </w:pPr>
      <w:r>
        <w:rPr>
          <w:b/>
        </w:rPr>
        <w:t>Project End:</w:t>
      </w:r>
      <w:r>
        <w:t xml:space="preserve">  </w:t>
      </w:r>
      <w:r>
        <w:rPr>
          <w:color w:val="00FF00"/>
        </w:rPr>
        <w:t>[ON-GOING]</w:t>
      </w:r>
    </w:p>
    <w:p w14:paraId="499A056D" w14:textId="77777777" w:rsidR="0022100D" w:rsidRPr="00BD0975" w:rsidRDefault="0022100D" w:rsidP="0022100D">
      <w:pPr>
        <w:pStyle w:val="BodyText"/>
      </w:pPr>
      <w:r>
        <w:rPr>
          <w:b/>
        </w:rPr>
        <w:t xml:space="preserve">Rationale: </w:t>
      </w:r>
      <w:r w:rsidRPr="00BD0975">
        <w:t>Short placements for UK students to learn and develop fungal biocontrol techniques at a centre of expertise in CATIE, Costa Rica.</w:t>
      </w:r>
    </w:p>
    <w:p w14:paraId="34CF023C" w14:textId="77777777" w:rsidR="0022100D" w:rsidRDefault="0022100D" w:rsidP="0022100D">
      <w:pPr>
        <w:pStyle w:val="BodyText"/>
      </w:pPr>
      <w:r>
        <w:rPr>
          <w:b/>
        </w:rPr>
        <w:t>Summary of Proposal:</w:t>
      </w:r>
      <w:r>
        <w:t xml:space="preserve"> A </w:t>
      </w:r>
    </w:p>
    <w:p w14:paraId="04959742" w14:textId="77777777" w:rsidR="0022100D" w:rsidRDefault="0022100D" w:rsidP="0022100D">
      <w:pPr>
        <w:pStyle w:val="BodyText"/>
      </w:pPr>
      <w:r>
        <w:rPr>
          <w:b/>
        </w:rPr>
        <w:t>Linked Projects:</w:t>
      </w:r>
      <w:r>
        <w:t xml:space="preserve"> Research </w:t>
      </w:r>
    </w:p>
    <w:p w14:paraId="79D8822F" w14:textId="77777777" w:rsidR="0022100D" w:rsidRDefault="0022100D" w:rsidP="0022100D">
      <w:pPr>
        <w:pStyle w:val="BodyText"/>
      </w:pPr>
      <w:r>
        <w:rPr>
          <w:b/>
        </w:rPr>
        <w:t>CRUK Project Management:</w:t>
      </w:r>
      <w:r>
        <w:t xml:space="preserve"> Mr. T Lass</w:t>
      </w:r>
    </w:p>
    <w:p w14:paraId="020742A8" w14:textId="77777777" w:rsidR="0022100D" w:rsidRDefault="0022100D" w:rsidP="0022100D">
      <w:pPr>
        <w:pStyle w:val="BodyText"/>
      </w:pPr>
      <w:r>
        <w:rPr>
          <w:b/>
        </w:rPr>
        <w:t>Reporting:</w:t>
      </w:r>
      <w:r>
        <w:t xml:space="preserve">  Final report and presentation to TC at the end of each project.</w:t>
      </w:r>
    </w:p>
    <w:p w14:paraId="6B94EAFD" w14:textId="77777777" w:rsidR="0022100D" w:rsidRDefault="0022100D" w:rsidP="0022100D">
      <w:pPr>
        <w:pStyle w:val="BodyText"/>
        <w:rPr>
          <w:b/>
        </w:rPr>
      </w:pPr>
      <w:r>
        <w:rPr>
          <w:b/>
        </w:rPr>
        <w:t>Recently Circulated Papers:</w:t>
      </w:r>
    </w:p>
    <w:tbl>
      <w:tblPr>
        <w:tblW w:w="8945" w:type="dxa"/>
        <w:tblInd w:w="94" w:type="dxa"/>
        <w:tblLook w:val="04A0" w:firstRow="1" w:lastRow="0" w:firstColumn="1" w:lastColumn="0" w:noHBand="0" w:noVBand="1"/>
      </w:tblPr>
      <w:tblGrid>
        <w:gridCol w:w="1007"/>
        <w:gridCol w:w="7938"/>
      </w:tblGrid>
      <w:tr w:rsidR="0022100D" w:rsidRPr="009701CB" w14:paraId="44FB54EA" w14:textId="77777777" w:rsidTr="00F3058C">
        <w:trPr>
          <w:trHeight w:val="300"/>
        </w:trPr>
        <w:tc>
          <w:tcPr>
            <w:tcW w:w="1007" w:type="dxa"/>
            <w:tcBorders>
              <w:top w:val="single" w:sz="4" w:space="0" w:color="C0C0C0"/>
              <w:left w:val="single" w:sz="4" w:space="0" w:color="C0C0C0"/>
              <w:bottom w:val="single" w:sz="4" w:space="0" w:color="C0C0C0"/>
              <w:right w:val="single" w:sz="4" w:space="0" w:color="C0C0C0"/>
            </w:tcBorders>
            <w:shd w:val="clear" w:color="auto" w:fill="auto"/>
            <w:hideMark/>
          </w:tcPr>
          <w:p w14:paraId="4B07E273"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CR274</w:t>
            </w:r>
          </w:p>
        </w:tc>
        <w:tc>
          <w:tcPr>
            <w:tcW w:w="7938" w:type="dxa"/>
            <w:tcBorders>
              <w:top w:val="single" w:sz="4" w:space="0" w:color="C0C0C0"/>
              <w:left w:val="nil"/>
              <w:bottom w:val="single" w:sz="4" w:space="0" w:color="C0C0C0"/>
              <w:right w:val="single" w:sz="4" w:space="0" w:color="C0C0C0"/>
            </w:tcBorders>
            <w:shd w:val="clear" w:color="auto" w:fill="auto"/>
            <w:hideMark/>
          </w:tcPr>
          <w:p w14:paraId="08872DF9"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CRUK contract to Tim Stirrup</w:t>
            </w:r>
          </w:p>
        </w:tc>
      </w:tr>
      <w:tr w:rsidR="0022100D" w:rsidRPr="009701CB" w14:paraId="7BC83EB8" w14:textId="77777777" w:rsidTr="00F3058C">
        <w:trPr>
          <w:trHeight w:val="300"/>
        </w:trPr>
        <w:tc>
          <w:tcPr>
            <w:tcW w:w="1007" w:type="dxa"/>
            <w:tcBorders>
              <w:top w:val="nil"/>
              <w:left w:val="single" w:sz="4" w:space="0" w:color="C0C0C0"/>
              <w:bottom w:val="single" w:sz="4" w:space="0" w:color="C0C0C0"/>
              <w:right w:val="single" w:sz="4" w:space="0" w:color="C0C0C0"/>
            </w:tcBorders>
            <w:shd w:val="clear" w:color="auto" w:fill="auto"/>
            <w:hideMark/>
          </w:tcPr>
          <w:p w14:paraId="78F57C55"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CR308</w:t>
            </w:r>
          </w:p>
        </w:tc>
        <w:tc>
          <w:tcPr>
            <w:tcW w:w="7938" w:type="dxa"/>
            <w:tcBorders>
              <w:top w:val="nil"/>
              <w:left w:val="nil"/>
              <w:bottom w:val="single" w:sz="4" w:space="0" w:color="C0C0C0"/>
              <w:right w:val="single" w:sz="4" w:space="0" w:color="C0C0C0"/>
            </w:tcBorders>
            <w:shd w:val="clear" w:color="auto" w:fill="auto"/>
            <w:hideMark/>
          </w:tcPr>
          <w:p w14:paraId="7CAFB539"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Tim Stirrup report</w:t>
            </w:r>
          </w:p>
        </w:tc>
      </w:tr>
      <w:tr w:rsidR="0022100D" w:rsidRPr="009701CB" w14:paraId="6341E539" w14:textId="77777777" w:rsidTr="00F3058C">
        <w:trPr>
          <w:trHeight w:val="300"/>
        </w:trPr>
        <w:tc>
          <w:tcPr>
            <w:tcW w:w="1007" w:type="dxa"/>
            <w:tcBorders>
              <w:top w:val="nil"/>
              <w:left w:val="single" w:sz="4" w:space="0" w:color="C0C0C0"/>
              <w:bottom w:val="single" w:sz="4" w:space="0" w:color="C0C0C0"/>
              <w:right w:val="single" w:sz="4" w:space="0" w:color="C0C0C0"/>
            </w:tcBorders>
            <w:shd w:val="clear" w:color="auto" w:fill="auto"/>
            <w:hideMark/>
          </w:tcPr>
          <w:p w14:paraId="4C1B1227"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CR321</w:t>
            </w:r>
          </w:p>
        </w:tc>
        <w:tc>
          <w:tcPr>
            <w:tcW w:w="7938" w:type="dxa"/>
            <w:tcBorders>
              <w:top w:val="nil"/>
              <w:left w:val="nil"/>
              <w:bottom w:val="single" w:sz="4" w:space="0" w:color="C0C0C0"/>
              <w:right w:val="single" w:sz="4" w:space="0" w:color="C0C0C0"/>
            </w:tcBorders>
            <w:shd w:val="clear" w:color="auto" w:fill="auto"/>
            <w:hideMark/>
          </w:tcPr>
          <w:p w14:paraId="45943F01"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Contract to Tim Argyll</w:t>
            </w:r>
          </w:p>
        </w:tc>
      </w:tr>
      <w:tr w:rsidR="0022100D" w:rsidRPr="009701CB" w14:paraId="4CDFC117" w14:textId="77777777" w:rsidTr="00F3058C">
        <w:trPr>
          <w:trHeight w:val="300"/>
        </w:trPr>
        <w:tc>
          <w:tcPr>
            <w:tcW w:w="1007" w:type="dxa"/>
            <w:tcBorders>
              <w:top w:val="nil"/>
              <w:left w:val="single" w:sz="4" w:space="0" w:color="C0C0C0"/>
              <w:bottom w:val="single" w:sz="4" w:space="0" w:color="C0C0C0"/>
              <w:right w:val="single" w:sz="4" w:space="0" w:color="C0C0C0"/>
            </w:tcBorders>
            <w:shd w:val="clear" w:color="auto" w:fill="auto"/>
            <w:hideMark/>
          </w:tcPr>
          <w:p w14:paraId="7203B011"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CR323</w:t>
            </w:r>
          </w:p>
        </w:tc>
        <w:tc>
          <w:tcPr>
            <w:tcW w:w="7938" w:type="dxa"/>
            <w:tcBorders>
              <w:top w:val="nil"/>
              <w:left w:val="nil"/>
              <w:bottom w:val="single" w:sz="4" w:space="0" w:color="C0C0C0"/>
              <w:right w:val="single" w:sz="4" w:space="0" w:color="C0C0C0"/>
            </w:tcBorders>
            <w:shd w:val="clear" w:color="auto" w:fill="auto"/>
            <w:hideMark/>
          </w:tcPr>
          <w:p w14:paraId="12867FC1"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Report to CRUK on Student Placement project at CATIE "Biocontrol of Fungal Pathogens of Theobroma cacao"  (Tim Stirrup)</w:t>
            </w:r>
          </w:p>
        </w:tc>
      </w:tr>
      <w:tr w:rsidR="0022100D" w:rsidRPr="009701CB" w14:paraId="5B10BC7E" w14:textId="77777777" w:rsidTr="00F3058C">
        <w:trPr>
          <w:trHeight w:val="510"/>
        </w:trPr>
        <w:tc>
          <w:tcPr>
            <w:tcW w:w="1007" w:type="dxa"/>
            <w:tcBorders>
              <w:top w:val="nil"/>
              <w:left w:val="single" w:sz="4" w:space="0" w:color="C0C0C0"/>
              <w:bottom w:val="single" w:sz="4" w:space="0" w:color="C0C0C0"/>
              <w:right w:val="single" w:sz="4" w:space="0" w:color="C0C0C0"/>
            </w:tcBorders>
            <w:shd w:val="clear" w:color="auto" w:fill="auto"/>
            <w:hideMark/>
          </w:tcPr>
          <w:p w14:paraId="3EFF6F1D"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CR349</w:t>
            </w:r>
          </w:p>
        </w:tc>
        <w:tc>
          <w:tcPr>
            <w:tcW w:w="7938" w:type="dxa"/>
            <w:tcBorders>
              <w:top w:val="nil"/>
              <w:left w:val="nil"/>
              <w:bottom w:val="single" w:sz="4" w:space="0" w:color="C0C0C0"/>
              <w:right w:val="single" w:sz="4" w:space="0" w:color="C0C0C0"/>
            </w:tcBorders>
            <w:shd w:val="clear" w:color="auto" w:fill="auto"/>
            <w:hideMark/>
          </w:tcPr>
          <w:p w14:paraId="68568A9E"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Paper resulting from CRUK project P13 "Population dynamics of epiphytic mycoparasites (Clonostachys, Fusarium) for biocontrol of black pod" Ten Hoopen et al. (2003) Mycol Res 107 587-596 (Tim Stirrup as one of the authors)</w:t>
            </w:r>
          </w:p>
        </w:tc>
      </w:tr>
      <w:tr w:rsidR="0022100D" w:rsidRPr="009701CB" w14:paraId="4A9BB5E7" w14:textId="77777777" w:rsidTr="00F3058C">
        <w:trPr>
          <w:trHeight w:val="510"/>
        </w:trPr>
        <w:tc>
          <w:tcPr>
            <w:tcW w:w="1007" w:type="dxa"/>
            <w:tcBorders>
              <w:top w:val="nil"/>
              <w:left w:val="single" w:sz="4" w:space="0" w:color="C0C0C0"/>
              <w:bottom w:val="single" w:sz="4" w:space="0" w:color="C0C0C0"/>
              <w:right w:val="single" w:sz="4" w:space="0" w:color="C0C0C0"/>
            </w:tcBorders>
            <w:shd w:val="clear" w:color="auto" w:fill="auto"/>
            <w:hideMark/>
          </w:tcPr>
          <w:p w14:paraId="2C1C1999"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CR360</w:t>
            </w:r>
          </w:p>
        </w:tc>
        <w:tc>
          <w:tcPr>
            <w:tcW w:w="7938" w:type="dxa"/>
            <w:tcBorders>
              <w:top w:val="nil"/>
              <w:left w:val="nil"/>
              <w:bottom w:val="single" w:sz="4" w:space="0" w:color="C0C0C0"/>
              <w:right w:val="single" w:sz="4" w:space="0" w:color="C0C0C0"/>
            </w:tcBorders>
            <w:shd w:val="clear" w:color="auto" w:fill="auto"/>
            <w:hideMark/>
          </w:tcPr>
          <w:p w14:paraId="4D0EC4AB"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Report to CRUK on student placement at CATIE (P13) BIOCONTROL OF FUNGAL PATHOGENS OF THEOBROMA CACAO. (Tim Argyle)</w:t>
            </w:r>
          </w:p>
        </w:tc>
      </w:tr>
      <w:tr w:rsidR="0022100D" w:rsidRPr="009701CB" w14:paraId="327B06E6" w14:textId="77777777" w:rsidTr="00F3058C">
        <w:trPr>
          <w:trHeight w:val="510"/>
        </w:trPr>
        <w:tc>
          <w:tcPr>
            <w:tcW w:w="1007" w:type="dxa"/>
            <w:tcBorders>
              <w:top w:val="nil"/>
              <w:left w:val="single" w:sz="4" w:space="0" w:color="C0C0C0"/>
              <w:bottom w:val="single" w:sz="4" w:space="0" w:color="C0C0C0"/>
              <w:right w:val="single" w:sz="4" w:space="0" w:color="C0C0C0"/>
            </w:tcBorders>
            <w:shd w:val="clear" w:color="auto" w:fill="auto"/>
            <w:hideMark/>
          </w:tcPr>
          <w:p w14:paraId="529E3A54"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CR360a</w:t>
            </w:r>
          </w:p>
        </w:tc>
        <w:tc>
          <w:tcPr>
            <w:tcW w:w="7938" w:type="dxa"/>
            <w:tcBorders>
              <w:top w:val="nil"/>
              <w:left w:val="nil"/>
              <w:bottom w:val="single" w:sz="4" w:space="0" w:color="C0C0C0"/>
              <w:right w:val="single" w:sz="4" w:space="0" w:color="C0C0C0"/>
            </w:tcBorders>
            <w:shd w:val="clear" w:color="auto" w:fill="auto"/>
            <w:hideMark/>
          </w:tcPr>
          <w:p w14:paraId="1B30996F"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Appendix a to CR360 Argyle placement report  at CATIE (P13) BIOCONTROL OF FUNGAL PATHOGENS OF THEOBROMA CACAO. (Tim Argyle)</w:t>
            </w:r>
          </w:p>
        </w:tc>
      </w:tr>
      <w:tr w:rsidR="0022100D" w:rsidRPr="009701CB" w14:paraId="51C475A4" w14:textId="77777777" w:rsidTr="00F3058C">
        <w:trPr>
          <w:trHeight w:val="510"/>
        </w:trPr>
        <w:tc>
          <w:tcPr>
            <w:tcW w:w="1007" w:type="dxa"/>
            <w:tcBorders>
              <w:top w:val="nil"/>
              <w:left w:val="single" w:sz="4" w:space="0" w:color="C0C0C0"/>
              <w:bottom w:val="single" w:sz="4" w:space="0" w:color="C0C0C0"/>
              <w:right w:val="single" w:sz="4" w:space="0" w:color="C0C0C0"/>
            </w:tcBorders>
            <w:shd w:val="clear" w:color="auto" w:fill="auto"/>
            <w:hideMark/>
          </w:tcPr>
          <w:p w14:paraId="34C47BA6"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CR360b</w:t>
            </w:r>
          </w:p>
        </w:tc>
        <w:tc>
          <w:tcPr>
            <w:tcW w:w="7938" w:type="dxa"/>
            <w:tcBorders>
              <w:top w:val="nil"/>
              <w:left w:val="nil"/>
              <w:bottom w:val="single" w:sz="4" w:space="0" w:color="C0C0C0"/>
              <w:right w:val="single" w:sz="4" w:space="0" w:color="C0C0C0"/>
            </w:tcBorders>
            <w:shd w:val="clear" w:color="auto" w:fill="auto"/>
            <w:hideMark/>
          </w:tcPr>
          <w:p w14:paraId="70C85DD4"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Appendix b to CR360 Argyle placement report  at CATIE (P13) BIOCONTROL OF FUNGAL PATHOGENS OF THEOBROMA CACAO. (Tim Argyle)</w:t>
            </w:r>
          </w:p>
        </w:tc>
      </w:tr>
      <w:tr w:rsidR="0022100D" w:rsidRPr="009701CB" w14:paraId="0AC76A3B" w14:textId="77777777" w:rsidTr="00F3058C">
        <w:trPr>
          <w:trHeight w:val="510"/>
        </w:trPr>
        <w:tc>
          <w:tcPr>
            <w:tcW w:w="1007" w:type="dxa"/>
            <w:tcBorders>
              <w:top w:val="nil"/>
              <w:left w:val="single" w:sz="4" w:space="0" w:color="C0C0C0"/>
              <w:bottom w:val="single" w:sz="4" w:space="0" w:color="C0C0C0"/>
              <w:right w:val="single" w:sz="4" w:space="0" w:color="C0C0C0"/>
            </w:tcBorders>
            <w:shd w:val="clear" w:color="auto" w:fill="auto"/>
            <w:hideMark/>
          </w:tcPr>
          <w:p w14:paraId="78E1F682"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CR360c</w:t>
            </w:r>
          </w:p>
        </w:tc>
        <w:tc>
          <w:tcPr>
            <w:tcW w:w="7938" w:type="dxa"/>
            <w:tcBorders>
              <w:top w:val="nil"/>
              <w:left w:val="nil"/>
              <w:bottom w:val="single" w:sz="4" w:space="0" w:color="C0C0C0"/>
              <w:right w:val="single" w:sz="4" w:space="0" w:color="C0C0C0"/>
            </w:tcBorders>
            <w:shd w:val="clear" w:color="auto" w:fill="auto"/>
            <w:hideMark/>
          </w:tcPr>
          <w:p w14:paraId="0FBAC294"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Appendix c to CR360 Argyle placement report  at CATIE (P13) BIOCONTROL OF FUNGAL PATHOGENS OF THEOBROMA CACAO. (Tim Argyle)</w:t>
            </w:r>
          </w:p>
        </w:tc>
      </w:tr>
      <w:tr w:rsidR="0022100D" w:rsidRPr="009701CB" w14:paraId="7B131C5C" w14:textId="77777777" w:rsidTr="00F3058C">
        <w:trPr>
          <w:trHeight w:val="510"/>
        </w:trPr>
        <w:tc>
          <w:tcPr>
            <w:tcW w:w="1007" w:type="dxa"/>
            <w:tcBorders>
              <w:top w:val="nil"/>
              <w:left w:val="single" w:sz="4" w:space="0" w:color="C0C0C0"/>
              <w:bottom w:val="single" w:sz="4" w:space="0" w:color="C0C0C0"/>
              <w:right w:val="single" w:sz="4" w:space="0" w:color="C0C0C0"/>
            </w:tcBorders>
            <w:shd w:val="clear" w:color="auto" w:fill="auto"/>
            <w:hideMark/>
          </w:tcPr>
          <w:p w14:paraId="1F431155"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CR360d</w:t>
            </w:r>
          </w:p>
        </w:tc>
        <w:tc>
          <w:tcPr>
            <w:tcW w:w="7938" w:type="dxa"/>
            <w:tcBorders>
              <w:top w:val="nil"/>
              <w:left w:val="nil"/>
              <w:bottom w:val="single" w:sz="4" w:space="0" w:color="C0C0C0"/>
              <w:right w:val="single" w:sz="4" w:space="0" w:color="C0C0C0"/>
            </w:tcBorders>
            <w:shd w:val="clear" w:color="auto" w:fill="auto"/>
            <w:hideMark/>
          </w:tcPr>
          <w:p w14:paraId="6AFCB0AF"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Appendix d to CR360 Argyle placement report  at CATIE (P13) BIOCONTROL OF FUNGAL PATHOGENS OF THEOBROMA CACAO. (Tim Argyle)</w:t>
            </w:r>
          </w:p>
        </w:tc>
      </w:tr>
      <w:tr w:rsidR="0022100D" w:rsidRPr="009701CB" w14:paraId="2ADC5010" w14:textId="77777777" w:rsidTr="00F3058C">
        <w:trPr>
          <w:trHeight w:val="510"/>
        </w:trPr>
        <w:tc>
          <w:tcPr>
            <w:tcW w:w="1007" w:type="dxa"/>
            <w:tcBorders>
              <w:top w:val="nil"/>
              <w:left w:val="single" w:sz="4" w:space="0" w:color="C0C0C0"/>
              <w:bottom w:val="single" w:sz="4" w:space="0" w:color="C0C0C0"/>
              <w:right w:val="single" w:sz="4" w:space="0" w:color="C0C0C0"/>
            </w:tcBorders>
            <w:shd w:val="clear" w:color="auto" w:fill="auto"/>
            <w:hideMark/>
          </w:tcPr>
          <w:p w14:paraId="2734001E"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lastRenderedPageBreak/>
              <w:t>CR360e</w:t>
            </w:r>
          </w:p>
        </w:tc>
        <w:tc>
          <w:tcPr>
            <w:tcW w:w="7938" w:type="dxa"/>
            <w:tcBorders>
              <w:top w:val="nil"/>
              <w:left w:val="nil"/>
              <w:bottom w:val="single" w:sz="4" w:space="0" w:color="C0C0C0"/>
              <w:right w:val="single" w:sz="4" w:space="0" w:color="C0C0C0"/>
            </w:tcBorders>
            <w:shd w:val="clear" w:color="auto" w:fill="auto"/>
            <w:hideMark/>
          </w:tcPr>
          <w:p w14:paraId="10F53AC5"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Appendix e to CR360 Argyle placement report  at CATIE (P13) BIOCONTROL OF FUNGAL PATHOGENS OF THEOBROMA CACAO. (Tim Argyle)</w:t>
            </w:r>
          </w:p>
        </w:tc>
      </w:tr>
      <w:tr w:rsidR="0022100D" w:rsidRPr="009701CB" w14:paraId="02254868" w14:textId="77777777" w:rsidTr="00F3058C">
        <w:trPr>
          <w:trHeight w:val="525"/>
        </w:trPr>
        <w:tc>
          <w:tcPr>
            <w:tcW w:w="1007" w:type="dxa"/>
            <w:tcBorders>
              <w:top w:val="nil"/>
              <w:left w:val="single" w:sz="4" w:space="0" w:color="C0C0C0"/>
              <w:bottom w:val="single" w:sz="4" w:space="0" w:color="C0C0C0"/>
              <w:right w:val="single" w:sz="4" w:space="0" w:color="C0C0C0"/>
            </w:tcBorders>
            <w:shd w:val="clear" w:color="auto" w:fill="auto"/>
            <w:hideMark/>
          </w:tcPr>
          <w:p w14:paraId="60F84E00"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CR360f</w:t>
            </w:r>
          </w:p>
        </w:tc>
        <w:tc>
          <w:tcPr>
            <w:tcW w:w="7938" w:type="dxa"/>
            <w:tcBorders>
              <w:top w:val="nil"/>
              <w:left w:val="nil"/>
              <w:bottom w:val="single" w:sz="4" w:space="0" w:color="C0C0C0"/>
              <w:right w:val="single" w:sz="4" w:space="0" w:color="C0C0C0"/>
            </w:tcBorders>
            <w:shd w:val="clear" w:color="auto" w:fill="auto"/>
            <w:hideMark/>
          </w:tcPr>
          <w:p w14:paraId="30D54E30"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Appendix f to CR360 Argyle placement report  at CATIE (P13) BIOCONTROL OF FUNGAL PATHOGENS OF THEOBROMA CACAO. (Tim Argyle)</w:t>
            </w:r>
          </w:p>
        </w:tc>
      </w:tr>
      <w:tr w:rsidR="0022100D" w:rsidRPr="009701CB" w14:paraId="4F74ADAC" w14:textId="77777777" w:rsidTr="00F3058C">
        <w:trPr>
          <w:trHeight w:val="510"/>
        </w:trPr>
        <w:tc>
          <w:tcPr>
            <w:tcW w:w="1007" w:type="dxa"/>
            <w:tcBorders>
              <w:top w:val="nil"/>
              <w:left w:val="single" w:sz="4" w:space="0" w:color="C0C0C0"/>
              <w:bottom w:val="single" w:sz="4" w:space="0" w:color="C0C0C0"/>
              <w:right w:val="single" w:sz="4" w:space="0" w:color="C0C0C0"/>
            </w:tcBorders>
            <w:shd w:val="clear" w:color="auto" w:fill="auto"/>
            <w:hideMark/>
          </w:tcPr>
          <w:p w14:paraId="6B575D66"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CR360g</w:t>
            </w:r>
          </w:p>
        </w:tc>
        <w:tc>
          <w:tcPr>
            <w:tcW w:w="7938" w:type="dxa"/>
            <w:tcBorders>
              <w:top w:val="nil"/>
              <w:left w:val="nil"/>
              <w:bottom w:val="single" w:sz="4" w:space="0" w:color="C0C0C0"/>
              <w:right w:val="single" w:sz="4" w:space="0" w:color="C0C0C0"/>
            </w:tcBorders>
            <w:shd w:val="clear" w:color="auto" w:fill="auto"/>
            <w:hideMark/>
          </w:tcPr>
          <w:p w14:paraId="11A704ED"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Appendix g to CR360 Argyle placement report  at CATIE (P13) BIOCONTROL OF FUNGAL PATHOGENS OF THEOBROMA CACAO. (Tim Argyle)</w:t>
            </w:r>
          </w:p>
        </w:tc>
      </w:tr>
      <w:tr w:rsidR="0022100D" w:rsidRPr="009701CB" w14:paraId="34013326" w14:textId="77777777" w:rsidTr="00F3058C">
        <w:trPr>
          <w:trHeight w:val="510"/>
        </w:trPr>
        <w:tc>
          <w:tcPr>
            <w:tcW w:w="1007" w:type="dxa"/>
            <w:tcBorders>
              <w:top w:val="nil"/>
              <w:left w:val="single" w:sz="4" w:space="0" w:color="C0C0C0"/>
              <w:bottom w:val="single" w:sz="4" w:space="0" w:color="C0C0C0"/>
              <w:right w:val="single" w:sz="4" w:space="0" w:color="C0C0C0"/>
            </w:tcBorders>
            <w:shd w:val="clear" w:color="auto" w:fill="auto"/>
            <w:hideMark/>
          </w:tcPr>
          <w:p w14:paraId="4A377474"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CR360h</w:t>
            </w:r>
          </w:p>
        </w:tc>
        <w:tc>
          <w:tcPr>
            <w:tcW w:w="7938" w:type="dxa"/>
            <w:tcBorders>
              <w:top w:val="nil"/>
              <w:left w:val="nil"/>
              <w:bottom w:val="single" w:sz="4" w:space="0" w:color="C0C0C0"/>
              <w:right w:val="single" w:sz="4" w:space="0" w:color="C0C0C0"/>
            </w:tcBorders>
            <w:shd w:val="clear" w:color="auto" w:fill="auto"/>
            <w:hideMark/>
          </w:tcPr>
          <w:p w14:paraId="4C7B5F3B"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Appendix h to CR360 Argyle placement report  at CATIE (P13) BIOCONTROL OF FUNGAL PATHOGENS OF THEOBROMA CACAO. (Tim Argyle)</w:t>
            </w:r>
          </w:p>
        </w:tc>
      </w:tr>
      <w:tr w:rsidR="0022100D" w:rsidRPr="009701CB" w14:paraId="77433DEC" w14:textId="77777777" w:rsidTr="00F3058C">
        <w:trPr>
          <w:trHeight w:val="300"/>
        </w:trPr>
        <w:tc>
          <w:tcPr>
            <w:tcW w:w="1007" w:type="dxa"/>
            <w:tcBorders>
              <w:top w:val="nil"/>
              <w:left w:val="single" w:sz="4" w:space="0" w:color="C0C0C0"/>
              <w:bottom w:val="single" w:sz="4" w:space="0" w:color="C0C0C0"/>
              <w:right w:val="single" w:sz="4" w:space="0" w:color="C0C0C0"/>
            </w:tcBorders>
            <w:shd w:val="clear" w:color="auto" w:fill="auto"/>
            <w:hideMark/>
          </w:tcPr>
          <w:p w14:paraId="2D14150B"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CR367</w:t>
            </w:r>
          </w:p>
        </w:tc>
        <w:tc>
          <w:tcPr>
            <w:tcW w:w="7938" w:type="dxa"/>
            <w:tcBorders>
              <w:top w:val="nil"/>
              <w:left w:val="nil"/>
              <w:bottom w:val="single" w:sz="4" w:space="0" w:color="C0C0C0"/>
              <w:right w:val="single" w:sz="4" w:space="0" w:color="C0C0C0"/>
            </w:tcBorders>
            <w:shd w:val="clear" w:color="auto" w:fill="auto"/>
            <w:hideMark/>
          </w:tcPr>
          <w:p w14:paraId="76781179"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Contract for Sadie Rhodes</w:t>
            </w:r>
          </w:p>
        </w:tc>
      </w:tr>
      <w:tr w:rsidR="0022100D" w:rsidRPr="009701CB" w14:paraId="62DA0A86" w14:textId="77777777" w:rsidTr="00F3058C">
        <w:trPr>
          <w:trHeight w:val="300"/>
        </w:trPr>
        <w:tc>
          <w:tcPr>
            <w:tcW w:w="1007" w:type="dxa"/>
            <w:tcBorders>
              <w:top w:val="nil"/>
              <w:left w:val="single" w:sz="4" w:space="0" w:color="C0C0C0"/>
              <w:bottom w:val="single" w:sz="4" w:space="0" w:color="C0C0C0"/>
              <w:right w:val="single" w:sz="4" w:space="0" w:color="C0C0C0"/>
            </w:tcBorders>
            <w:shd w:val="clear" w:color="auto" w:fill="auto"/>
            <w:hideMark/>
          </w:tcPr>
          <w:p w14:paraId="69AB8762"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CR398</w:t>
            </w:r>
          </w:p>
        </w:tc>
        <w:tc>
          <w:tcPr>
            <w:tcW w:w="7938" w:type="dxa"/>
            <w:tcBorders>
              <w:top w:val="nil"/>
              <w:left w:val="nil"/>
              <w:bottom w:val="single" w:sz="4" w:space="0" w:color="C0C0C0"/>
              <w:right w:val="single" w:sz="4" w:space="0" w:color="C0C0C0"/>
            </w:tcBorders>
            <w:shd w:val="clear" w:color="auto" w:fill="auto"/>
            <w:hideMark/>
          </w:tcPr>
          <w:p w14:paraId="7475B628"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Biocontrol contract YD</w:t>
            </w:r>
          </w:p>
        </w:tc>
      </w:tr>
      <w:tr w:rsidR="0022100D" w:rsidRPr="009701CB" w14:paraId="08668A01" w14:textId="77777777" w:rsidTr="00F3058C">
        <w:trPr>
          <w:trHeight w:val="300"/>
        </w:trPr>
        <w:tc>
          <w:tcPr>
            <w:tcW w:w="1007" w:type="dxa"/>
            <w:tcBorders>
              <w:top w:val="nil"/>
              <w:left w:val="single" w:sz="4" w:space="0" w:color="C0C0C0"/>
              <w:bottom w:val="single" w:sz="4" w:space="0" w:color="C0C0C0"/>
              <w:right w:val="single" w:sz="4" w:space="0" w:color="C0C0C0"/>
            </w:tcBorders>
            <w:shd w:val="clear" w:color="auto" w:fill="auto"/>
            <w:hideMark/>
          </w:tcPr>
          <w:p w14:paraId="61D2A965"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CR463</w:t>
            </w:r>
          </w:p>
        </w:tc>
        <w:tc>
          <w:tcPr>
            <w:tcW w:w="7938" w:type="dxa"/>
            <w:tcBorders>
              <w:top w:val="nil"/>
              <w:left w:val="nil"/>
              <w:bottom w:val="single" w:sz="4" w:space="0" w:color="C0C0C0"/>
              <w:right w:val="single" w:sz="4" w:space="0" w:color="C0C0C0"/>
            </w:tcBorders>
            <w:shd w:val="clear" w:color="auto" w:fill="auto"/>
            <w:hideMark/>
          </w:tcPr>
          <w:p w14:paraId="69B9650D"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Programme for CRUK Student Placement "Biological Control of Diseases of Cacao" at CATIE - Matt Smith</w:t>
            </w:r>
          </w:p>
        </w:tc>
      </w:tr>
      <w:tr w:rsidR="0022100D" w:rsidRPr="009701CB" w14:paraId="73723112" w14:textId="77777777" w:rsidTr="00F3058C">
        <w:trPr>
          <w:trHeight w:val="300"/>
        </w:trPr>
        <w:tc>
          <w:tcPr>
            <w:tcW w:w="1007" w:type="dxa"/>
            <w:tcBorders>
              <w:top w:val="nil"/>
              <w:left w:val="single" w:sz="4" w:space="0" w:color="C0C0C0"/>
              <w:bottom w:val="single" w:sz="4" w:space="0" w:color="C0C0C0"/>
              <w:right w:val="single" w:sz="4" w:space="0" w:color="C0C0C0"/>
            </w:tcBorders>
            <w:shd w:val="clear" w:color="auto" w:fill="auto"/>
            <w:hideMark/>
          </w:tcPr>
          <w:p w14:paraId="60C8F984"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CR472</w:t>
            </w:r>
          </w:p>
        </w:tc>
        <w:tc>
          <w:tcPr>
            <w:tcW w:w="7938" w:type="dxa"/>
            <w:tcBorders>
              <w:top w:val="nil"/>
              <w:left w:val="nil"/>
              <w:bottom w:val="single" w:sz="4" w:space="0" w:color="C0C0C0"/>
              <w:right w:val="single" w:sz="4" w:space="0" w:color="C0C0C0"/>
            </w:tcBorders>
            <w:shd w:val="clear" w:color="auto" w:fill="auto"/>
            <w:hideMark/>
          </w:tcPr>
          <w:p w14:paraId="19191CCA"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Contract for Matt Smith Biocontrol</w:t>
            </w:r>
          </w:p>
        </w:tc>
      </w:tr>
      <w:tr w:rsidR="0022100D" w:rsidRPr="009701CB" w14:paraId="0F21C4E6" w14:textId="77777777" w:rsidTr="00F3058C">
        <w:trPr>
          <w:trHeight w:val="300"/>
        </w:trPr>
        <w:tc>
          <w:tcPr>
            <w:tcW w:w="1007" w:type="dxa"/>
            <w:tcBorders>
              <w:top w:val="nil"/>
              <w:left w:val="single" w:sz="4" w:space="0" w:color="C0C0C0"/>
              <w:bottom w:val="single" w:sz="4" w:space="0" w:color="C0C0C0"/>
              <w:right w:val="single" w:sz="4" w:space="0" w:color="C0C0C0"/>
            </w:tcBorders>
            <w:shd w:val="clear" w:color="auto" w:fill="auto"/>
            <w:hideMark/>
          </w:tcPr>
          <w:p w14:paraId="7ED16883"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CR527</w:t>
            </w:r>
          </w:p>
        </w:tc>
        <w:tc>
          <w:tcPr>
            <w:tcW w:w="7938" w:type="dxa"/>
            <w:tcBorders>
              <w:top w:val="nil"/>
              <w:left w:val="nil"/>
              <w:bottom w:val="single" w:sz="4" w:space="0" w:color="C0C0C0"/>
              <w:right w:val="single" w:sz="4" w:space="0" w:color="C0C0C0"/>
            </w:tcBorders>
            <w:shd w:val="clear" w:color="auto" w:fill="auto"/>
            <w:hideMark/>
          </w:tcPr>
          <w:p w14:paraId="42A355DD" w14:textId="77777777" w:rsidR="0022100D" w:rsidRPr="009701CB" w:rsidRDefault="0022100D" w:rsidP="00F3058C">
            <w:pPr>
              <w:spacing w:after="0" w:line="240" w:lineRule="auto"/>
              <w:rPr>
                <w:rFonts w:ascii="Arial" w:eastAsia="Times New Roman" w:hAnsi="Arial" w:cs="Arial"/>
                <w:color w:val="000000"/>
                <w:sz w:val="20"/>
                <w:szCs w:val="20"/>
                <w:lang w:eastAsia="en-GB"/>
              </w:rPr>
            </w:pPr>
            <w:r w:rsidRPr="009701CB">
              <w:rPr>
                <w:rFonts w:ascii="Arial" w:eastAsia="Times New Roman" w:hAnsi="Arial" w:cs="Arial"/>
                <w:color w:val="000000"/>
                <w:sz w:val="20"/>
                <w:szCs w:val="20"/>
                <w:lang w:eastAsia="en-GB"/>
              </w:rPr>
              <w:t xml:space="preserve">Matt Smith report on Biocontrol Costa Rica </w:t>
            </w:r>
          </w:p>
        </w:tc>
      </w:tr>
    </w:tbl>
    <w:p w14:paraId="1D8B5538" w14:textId="77777777" w:rsidR="0022100D" w:rsidRDefault="0022100D" w:rsidP="0022100D">
      <w:pPr>
        <w:pStyle w:val="BodyText"/>
        <w:tabs>
          <w:tab w:val="left" w:pos="3119"/>
        </w:tabs>
        <w:rPr>
          <w:b/>
          <w:lang w:val="en-GB"/>
        </w:rPr>
      </w:pPr>
      <w:r>
        <w:rPr>
          <w:b/>
          <w:lang w:val="en-GB"/>
        </w:rPr>
        <w:t>Publications:</w:t>
      </w:r>
    </w:p>
    <w:tbl>
      <w:tblPr>
        <w:tblStyle w:val="TableGrid"/>
        <w:tblW w:w="0" w:type="auto"/>
        <w:tblLook w:val="04A0" w:firstRow="1" w:lastRow="0" w:firstColumn="1" w:lastColumn="0" w:noHBand="0" w:noVBand="1"/>
      </w:tblPr>
      <w:tblGrid>
        <w:gridCol w:w="9016"/>
      </w:tblGrid>
      <w:tr w:rsidR="0022100D" w:rsidRPr="009701CB" w14:paraId="4FAF4C31" w14:textId="77777777" w:rsidTr="00F3058C">
        <w:trPr>
          <w:trHeight w:val="1020"/>
        </w:trPr>
        <w:tc>
          <w:tcPr>
            <w:tcW w:w="0" w:type="auto"/>
            <w:hideMark/>
          </w:tcPr>
          <w:p w14:paraId="0550F886" w14:textId="77777777" w:rsidR="0022100D" w:rsidRPr="009701CB" w:rsidRDefault="0022100D" w:rsidP="0022100D">
            <w:pPr>
              <w:pStyle w:val="BodyText"/>
              <w:tabs>
                <w:tab w:val="left" w:pos="3119"/>
              </w:tabs>
              <w:spacing w:before="0" w:after="0"/>
            </w:pPr>
            <w:r w:rsidRPr="009701CB">
              <w:t>ARG03A</w:t>
            </w:r>
          </w:p>
          <w:p w14:paraId="0E5AE27B" w14:textId="77777777" w:rsidR="0022100D" w:rsidRPr="009701CB" w:rsidRDefault="0022100D" w:rsidP="0022100D">
            <w:pPr>
              <w:pStyle w:val="BodyText"/>
              <w:tabs>
                <w:tab w:val="left" w:pos="3119"/>
              </w:tabs>
              <w:spacing w:before="0" w:after="0"/>
            </w:pPr>
            <w:r w:rsidRPr="009701CB">
              <w:t>Argyle, T., George, A., ten Hoopen, G.M., Garcia, J. and Krauss, U.</w:t>
            </w:r>
            <w:r>
              <w:t xml:space="preserve"> (2003). </w:t>
            </w:r>
            <w:r w:rsidRPr="009701CB">
              <w:t>Rhizosphere populations of antagonistic fungi of cocoa (Theobroma cacao) clones tolerant or susceptible to Rosellinia root rot.</w:t>
            </w:r>
            <w:r>
              <w:t xml:space="preserve"> </w:t>
            </w:r>
            <w:r w:rsidRPr="009701CB">
              <w:t>Paper presented at the 4th INCOPED Seminar, Accra, Ghana 19-21 October 2003.</w:t>
            </w:r>
          </w:p>
        </w:tc>
      </w:tr>
      <w:tr w:rsidR="0022100D" w:rsidRPr="009701CB" w14:paraId="0F2F7BCC" w14:textId="77777777" w:rsidTr="00F3058C">
        <w:trPr>
          <w:trHeight w:val="851"/>
        </w:trPr>
        <w:tc>
          <w:tcPr>
            <w:tcW w:w="0" w:type="auto"/>
            <w:hideMark/>
          </w:tcPr>
          <w:p w14:paraId="130AE6E5" w14:textId="77777777" w:rsidR="0022100D" w:rsidRPr="009701CB" w:rsidRDefault="0022100D" w:rsidP="0022100D">
            <w:pPr>
              <w:pStyle w:val="BodyText"/>
              <w:tabs>
                <w:tab w:val="left" w:pos="3119"/>
              </w:tabs>
              <w:spacing w:before="0" w:after="0"/>
            </w:pPr>
            <w:r w:rsidRPr="009701CB">
              <w:t>ARG03B</w:t>
            </w:r>
          </w:p>
          <w:p w14:paraId="244892AB" w14:textId="77777777" w:rsidR="0022100D" w:rsidRPr="009701CB" w:rsidRDefault="0022100D" w:rsidP="0022100D">
            <w:pPr>
              <w:pStyle w:val="BodyText"/>
              <w:tabs>
                <w:tab w:val="left" w:pos="3119"/>
              </w:tabs>
              <w:spacing w:before="0" w:after="0"/>
            </w:pPr>
            <w:r w:rsidRPr="009701CB">
              <w:t>Argyle, T.</w:t>
            </w:r>
            <w:r>
              <w:t xml:space="preserve"> (2003) </w:t>
            </w:r>
            <w:r w:rsidRPr="009701CB">
              <w:t>Biocontrol of Fungal Pathogens of Theobroma cacao (Argyle)</w:t>
            </w:r>
            <w:r>
              <w:t xml:space="preserve">. </w:t>
            </w:r>
            <w:r w:rsidRPr="009701CB">
              <w:t>Student Placement Report, CATIE/CABI/ University of Bath</w:t>
            </w:r>
          </w:p>
        </w:tc>
      </w:tr>
      <w:tr w:rsidR="0022100D" w:rsidRPr="009701CB" w14:paraId="2576D94E" w14:textId="77777777" w:rsidTr="00F3058C">
        <w:trPr>
          <w:trHeight w:val="692"/>
        </w:trPr>
        <w:tc>
          <w:tcPr>
            <w:tcW w:w="0" w:type="auto"/>
            <w:hideMark/>
          </w:tcPr>
          <w:p w14:paraId="2BACF423" w14:textId="77777777" w:rsidR="0022100D" w:rsidRDefault="0022100D" w:rsidP="0022100D">
            <w:pPr>
              <w:pStyle w:val="BodyText"/>
              <w:tabs>
                <w:tab w:val="left" w:pos="3119"/>
              </w:tabs>
              <w:spacing w:before="0" w:after="0"/>
            </w:pPr>
            <w:r w:rsidRPr="009701CB">
              <w:t>BEK06A</w:t>
            </w:r>
            <w:r>
              <w:t xml:space="preserve"> </w:t>
            </w:r>
          </w:p>
          <w:p w14:paraId="251EB0F1" w14:textId="77777777" w:rsidR="0022100D" w:rsidRPr="009701CB" w:rsidRDefault="0022100D" w:rsidP="0022100D">
            <w:pPr>
              <w:pStyle w:val="BodyText"/>
              <w:tabs>
                <w:tab w:val="left" w:pos="3119"/>
              </w:tabs>
              <w:spacing w:before="0" w:after="0"/>
            </w:pPr>
            <w:r w:rsidRPr="009701CB">
              <w:t>M. Bekker, C. Arroyo, Y. Donnan and U. Krauss</w:t>
            </w:r>
            <w:r>
              <w:t xml:space="preserve"> (2006). </w:t>
            </w:r>
            <w:r w:rsidRPr="009701CB">
              <w:t>What causes Moniliophthora roreri to germinate?</w:t>
            </w:r>
            <w:r>
              <w:t xml:space="preserve"> p</w:t>
            </w:r>
            <w:r w:rsidRPr="009701CB">
              <w:t>roceedings of the 5th INCOPED workshop held 15th-17th October 2006, San Jose Costa Rica</w:t>
            </w:r>
          </w:p>
        </w:tc>
      </w:tr>
      <w:tr w:rsidR="0022100D" w:rsidRPr="009701CB" w14:paraId="71A6FA6E" w14:textId="77777777" w:rsidTr="00F3058C">
        <w:trPr>
          <w:trHeight w:val="802"/>
        </w:trPr>
        <w:tc>
          <w:tcPr>
            <w:tcW w:w="0" w:type="auto"/>
            <w:hideMark/>
          </w:tcPr>
          <w:p w14:paraId="5B7B5150" w14:textId="77777777" w:rsidR="0022100D" w:rsidRPr="009701CB" w:rsidRDefault="0022100D" w:rsidP="0022100D">
            <w:pPr>
              <w:pStyle w:val="BodyText"/>
              <w:tabs>
                <w:tab w:val="left" w:pos="3119"/>
              </w:tabs>
              <w:spacing w:before="0" w:after="0"/>
            </w:pPr>
            <w:r w:rsidRPr="009701CB">
              <w:t>BRO04A</w:t>
            </w:r>
          </w:p>
          <w:p w14:paraId="24EB4AF2" w14:textId="77777777" w:rsidR="0022100D" w:rsidRPr="009701CB" w:rsidRDefault="0022100D" w:rsidP="0022100D">
            <w:pPr>
              <w:pStyle w:val="BodyText"/>
              <w:tabs>
                <w:tab w:val="left" w:pos="3119"/>
              </w:tabs>
              <w:spacing w:before="0" w:after="0"/>
            </w:pPr>
            <w:r w:rsidRPr="009701CB">
              <w:t>Brown, N.</w:t>
            </w:r>
            <w:r>
              <w:t xml:space="preserve"> (2004). </w:t>
            </w:r>
            <w:r w:rsidRPr="009701CB">
              <w:t>Biocontrol of Fungal Pathogens of Theobroma cacao (Brown)</w:t>
            </w:r>
            <w:r>
              <w:t xml:space="preserve">. </w:t>
            </w:r>
            <w:r w:rsidRPr="009701CB">
              <w:t>Student Placement Report, CATIE/CABI/ University of Bath</w:t>
            </w:r>
          </w:p>
        </w:tc>
      </w:tr>
      <w:tr w:rsidR="0022100D" w:rsidRPr="009701CB" w14:paraId="742AA3D7" w14:textId="77777777" w:rsidTr="00F3058C">
        <w:trPr>
          <w:trHeight w:val="510"/>
        </w:trPr>
        <w:tc>
          <w:tcPr>
            <w:tcW w:w="0" w:type="auto"/>
            <w:hideMark/>
          </w:tcPr>
          <w:p w14:paraId="2DE249F8" w14:textId="77777777" w:rsidR="0022100D" w:rsidRPr="009701CB" w:rsidRDefault="0022100D" w:rsidP="0022100D">
            <w:pPr>
              <w:pStyle w:val="BodyText"/>
              <w:tabs>
                <w:tab w:val="left" w:pos="3119"/>
              </w:tabs>
              <w:spacing w:before="0" w:after="0"/>
            </w:pPr>
            <w:r w:rsidRPr="009701CB">
              <w:t>DON06A</w:t>
            </w:r>
          </w:p>
          <w:p w14:paraId="5D3C7A3F" w14:textId="77777777" w:rsidR="0022100D" w:rsidRPr="009701CB" w:rsidRDefault="0022100D" w:rsidP="0022100D">
            <w:pPr>
              <w:pStyle w:val="BodyText"/>
              <w:tabs>
                <w:tab w:val="left" w:pos="3119"/>
              </w:tabs>
              <w:spacing w:before="0" w:after="0"/>
            </w:pPr>
            <w:r w:rsidRPr="009701CB">
              <w:t>Donnan, Y.</w:t>
            </w:r>
            <w:r>
              <w:t xml:space="preserve"> (2006). </w:t>
            </w:r>
            <w:r w:rsidRPr="009701CB">
              <w:t>Biocontrol of Fungal Pathogens of Theobroma cacao (Donnan)</w:t>
            </w:r>
            <w:r>
              <w:t xml:space="preserve"> </w:t>
            </w:r>
            <w:r w:rsidRPr="009701CB">
              <w:t>Student Placement Report, CATIE/CABI/ University of Bath</w:t>
            </w:r>
          </w:p>
        </w:tc>
      </w:tr>
      <w:tr w:rsidR="0022100D" w:rsidRPr="009701CB" w14:paraId="04163E5F" w14:textId="77777777" w:rsidTr="00F3058C">
        <w:trPr>
          <w:trHeight w:val="952"/>
        </w:trPr>
        <w:tc>
          <w:tcPr>
            <w:tcW w:w="0" w:type="auto"/>
            <w:hideMark/>
          </w:tcPr>
          <w:p w14:paraId="22DC70F5" w14:textId="77777777" w:rsidR="0022100D" w:rsidRPr="009701CB" w:rsidRDefault="0022100D" w:rsidP="0022100D">
            <w:pPr>
              <w:pStyle w:val="BodyText"/>
              <w:tabs>
                <w:tab w:val="left" w:pos="3119"/>
              </w:tabs>
              <w:spacing w:before="0" w:after="0"/>
            </w:pPr>
            <w:r w:rsidRPr="009701CB">
              <w:t>DON06B</w:t>
            </w:r>
          </w:p>
          <w:p w14:paraId="7DE63899" w14:textId="77777777" w:rsidR="0022100D" w:rsidRPr="009701CB" w:rsidRDefault="0022100D" w:rsidP="0022100D">
            <w:pPr>
              <w:pStyle w:val="BodyText"/>
              <w:tabs>
                <w:tab w:val="left" w:pos="3119"/>
              </w:tabs>
              <w:spacing w:before="0" w:after="0"/>
            </w:pPr>
            <w:r w:rsidRPr="009701CB">
              <w:t>Y. Donnan, C. Arroyo, A. Gamboa, G.M. ten Hoopen and U. Krauss</w:t>
            </w:r>
            <w:r>
              <w:t xml:space="preserve"> (2006). </w:t>
            </w:r>
            <w:r w:rsidRPr="009701CB">
              <w:t>Cocoa Pod pH and Implications for the Screening of Biological Control Agents of Cocoa Diseases</w:t>
            </w:r>
            <w:r>
              <w:t xml:space="preserve">.  </w:t>
            </w:r>
            <w:r w:rsidRPr="009701CB">
              <w:t>Proceedings of the 5th INCOPED workshop held 15th-17th October 2006, San Jose Costa Rica</w:t>
            </w:r>
          </w:p>
        </w:tc>
      </w:tr>
      <w:tr w:rsidR="0022100D" w:rsidRPr="009701CB" w14:paraId="7B499C73" w14:textId="77777777" w:rsidTr="00F3058C">
        <w:trPr>
          <w:trHeight w:val="1094"/>
        </w:trPr>
        <w:tc>
          <w:tcPr>
            <w:tcW w:w="0" w:type="auto"/>
            <w:hideMark/>
          </w:tcPr>
          <w:p w14:paraId="64636E7E" w14:textId="77777777" w:rsidR="0022100D" w:rsidRPr="009701CB" w:rsidRDefault="0022100D" w:rsidP="0022100D">
            <w:pPr>
              <w:pStyle w:val="BodyText"/>
              <w:tabs>
                <w:tab w:val="left" w:pos="3119"/>
              </w:tabs>
              <w:spacing w:before="0" w:after="0"/>
            </w:pPr>
            <w:r w:rsidRPr="009701CB">
              <w:t>GAR05A</w:t>
            </w:r>
          </w:p>
          <w:p w14:paraId="5592C983" w14:textId="77777777" w:rsidR="0022100D" w:rsidRPr="009701CB" w:rsidRDefault="0022100D" w:rsidP="0022100D">
            <w:pPr>
              <w:pStyle w:val="BodyText"/>
              <w:tabs>
                <w:tab w:val="left" w:pos="3119"/>
              </w:tabs>
              <w:spacing w:before="0" w:after="0"/>
              <w:rPr>
                <w:lang w:val="pt-PT"/>
              </w:rPr>
            </w:pPr>
            <w:r w:rsidRPr="009701CB">
              <w:t>García Cordoba, J.; George, A.; Argyle, T.; ten Hoopen, M.; Krauss, U.</w:t>
            </w:r>
            <w:r>
              <w:t xml:space="preserve"> (2005). </w:t>
            </w:r>
            <w:r w:rsidRPr="00441FC7">
              <w:rPr>
                <w:lang w:val="es-CO"/>
              </w:rPr>
              <w:t xml:space="preserve">Existe la tolerancia genética del cacao (Theobroma cacao) a Rosellinia bunodes y Rosellinia pepo? </w:t>
            </w:r>
            <w:r w:rsidRPr="009701CB">
              <w:rPr>
                <w:lang w:val="pt-PT"/>
              </w:rPr>
              <w:t xml:space="preserve">Manejo Integrado de Plagas y Agroecología (Costa Rica) No. 75, p. 21-31, 2005. In Spanish </w:t>
            </w:r>
          </w:p>
        </w:tc>
      </w:tr>
      <w:tr w:rsidR="0022100D" w:rsidRPr="009701CB" w14:paraId="7F19D994" w14:textId="77777777" w:rsidTr="00F3058C">
        <w:trPr>
          <w:trHeight w:val="1020"/>
        </w:trPr>
        <w:tc>
          <w:tcPr>
            <w:tcW w:w="0" w:type="auto"/>
            <w:hideMark/>
          </w:tcPr>
          <w:p w14:paraId="5203DD44" w14:textId="77777777" w:rsidR="0022100D" w:rsidRPr="009701CB" w:rsidRDefault="0022100D" w:rsidP="0022100D">
            <w:pPr>
              <w:pStyle w:val="BodyText"/>
              <w:tabs>
                <w:tab w:val="left" w:pos="3119"/>
              </w:tabs>
              <w:spacing w:before="0" w:after="0"/>
            </w:pPr>
            <w:r w:rsidRPr="009701CB">
              <w:t>HOO03A</w:t>
            </w:r>
          </w:p>
          <w:p w14:paraId="794C4C59" w14:textId="77777777" w:rsidR="0022100D" w:rsidRPr="009701CB" w:rsidRDefault="0022100D" w:rsidP="0022100D">
            <w:pPr>
              <w:pStyle w:val="BodyText"/>
              <w:tabs>
                <w:tab w:val="left" w:pos="3119"/>
              </w:tabs>
              <w:spacing w:before="0" w:after="0"/>
            </w:pPr>
            <w:r w:rsidRPr="009701CB">
              <w:t>Hoopen GM, Rees R, Aisa P, Stirrup T, Krauss U.</w:t>
            </w:r>
            <w:r>
              <w:t xml:space="preserve"> (2003). </w:t>
            </w:r>
            <w:r w:rsidRPr="009701CB">
              <w:t>Population dynamics of epiphytic mycoparasites of the genera Clonostachys and Fusarium for the biocontrol of black pod (Phytophthora palmivora) and moniliasis (Moniliophthora roreri) on cocoa (Theobroma cacao).</w:t>
            </w:r>
            <w:r>
              <w:t xml:space="preserve"> </w:t>
            </w:r>
            <w:r w:rsidRPr="009701CB">
              <w:t>Mycol Res. 2003 May;107(Pt 5):587-96.</w:t>
            </w:r>
          </w:p>
        </w:tc>
      </w:tr>
      <w:tr w:rsidR="0022100D" w:rsidRPr="009701CB" w14:paraId="7C606067" w14:textId="77777777" w:rsidTr="00F3058C">
        <w:trPr>
          <w:trHeight w:val="1255"/>
        </w:trPr>
        <w:tc>
          <w:tcPr>
            <w:tcW w:w="0" w:type="auto"/>
            <w:hideMark/>
          </w:tcPr>
          <w:p w14:paraId="1DBD0EA9" w14:textId="77777777" w:rsidR="0022100D" w:rsidRPr="009701CB" w:rsidRDefault="0022100D" w:rsidP="0022100D">
            <w:pPr>
              <w:pStyle w:val="BodyText"/>
              <w:tabs>
                <w:tab w:val="left" w:pos="3119"/>
              </w:tabs>
              <w:spacing w:before="0" w:after="0"/>
            </w:pPr>
            <w:r w:rsidRPr="009701CB">
              <w:t>HOO03B</w:t>
            </w:r>
          </w:p>
          <w:p w14:paraId="78E821AA" w14:textId="77777777" w:rsidR="0022100D" w:rsidRPr="009701CB" w:rsidRDefault="0022100D" w:rsidP="0022100D">
            <w:pPr>
              <w:pStyle w:val="BodyText"/>
              <w:tabs>
                <w:tab w:val="left" w:pos="3119"/>
              </w:tabs>
              <w:spacing w:before="0" w:after="0"/>
            </w:pPr>
            <w:r w:rsidRPr="009701CB">
              <w:t>ten Hoopen,G.M., Aisa, P., Stirrup, T. &amp; Krauss, U.</w:t>
            </w:r>
            <w:r>
              <w:t xml:space="preserve"> (2003). </w:t>
            </w:r>
            <w:r w:rsidRPr="009701CB">
              <w:t>Independence of genetic disease reaction towards Phytophthora palmivora and Moniliophthora roreri and populations of epiphytic, antagonistic fungi in cocoa (Theobroma cacao).</w:t>
            </w:r>
            <w:r>
              <w:t xml:space="preserve"> </w:t>
            </w:r>
            <w:r w:rsidRPr="009701CB">
              <w:t>Proceedings of the 14th International Cocoa Research Conference, Accra, Ghana 12-18 October 2003. COPAL Nigeria</w:t>
            </w:r>
          </w:p>
        </w:tc>
      </w:tr>
      <w:tr w:rsidR="0022100D" w:rsidRPr="009701CB" w14:paraId="31972506" w14:textId="77777777" w:rsidTr="00F3058C">
        <w:trPr>
          <w:trHeight w:val="546"/>
        </w:trPr>
        <w:tc>
          <w:tcPr>
            <w:tcW w:w="0" w:type="auto"/>
            <w:hideMark/>
          </w:tcPr>
          <w:p w14:paraId="185F541E" w14:textId="77777777" w:rsidR="0022100D" w:rsidRPr="00441FC7" w:rsidRDefault="0022100D" w:rsidP="0022100D">
            <w:pPr>
              <w:pStyle w:val="BodyText"/>
              <w:tabs>
                <w:tab w:val="left" w:pos="3119"/>
              </w:tabs>
              <w:spacing w:before="0" w:after="0"/>
              <w:jc w:val="left"/>
              <w:rPr>
                <w:lang w:val="es-CO"/>
              </w:rPr>
            </w:pPr>
            <w:r w:rsidRPr="00441FC7">
              <w:rPr>
                <w:lang w:val="es-CO"/>
              </w:rPr>
              <w:t>KRA06A</w:t>
            </w:r>
          </w:p>
          <w:p w14:paraId="1C2AD0C0" w14:textId="77777777" w:rsidR="0022100D" w:rsidRPr="009701CB" w:rsidRDefault="0022100D" w:rsidP="0022100D">
            <w:pPr>
              <w:pStyle w:val="BodyText"/>
              <w:tabs>
                <w:tab w:val="left" w:pos="3119"/>
              </w:tabs>
              <w:spacing w:before="0" w:after="0"/>
              <w:jc w:val="left"/>
            </w:pPr>
            <w:r w:rsidRPr="00441FC7">
              <w:rPr>
                <w:lang w:val="es-CO"/>
              </w:rPr>
              <w:t>Ulrike Krauss, G. Martijn ten Hoopen, Eduardo Hidalgo, Adolfo Martínez,</w:t>
            </w:r>
            <w:r w:rsidRPr="00441FC7">
              <w:rPr>
                <w:lang w:val="es-CO"/>
              </w:rPr>
              <w:br/>
              <w:t xml:space="preserve">Tim Stirrup, Claudio Arroyo, Johnny García, Manuel Palacios (2006). </w:t>
            </w:r>
            <w:r w:rsidRPr="009701CB">
              <w:t>The effec</w:t>
            </w:r>
            <w:r>
              <w:t xml:space="preserve">t of cane molasses </w:t>
            </w:r>
            <w:r>
              <w:lastRenderedPageBreak/>
              <w:t xml:space="preserve">amendment on </w:t>
            </w:r>
            <w:r w:rsidRPr="009701CB">
              <w:t>biocontrol</w:t>
            </w:r>
            <w:r>
              <w:t xml:space="preserve"> </w:t>
            </w:r>
            <w:r w:rsidRPr="009701CB">
              <w:t>of frosty pod rot (Moniliophthora ro</w:t>
            </w:r>
            <w:r>
              <w:t xml:space="preserve">reri) and black pod </w:t>
            </w:r>
            <w:r w:rsidRPr="009701CB">
              <w:t>(Phytophthora spp.) of cocoa (Theobroma cacao) in Panama</w:t>
            </w:r>
            <w:r>
              <w:t xml:space="preserve"> </w:t>
            </w:r>
            <w:r w:rsidRPr="009701CB">
              <w:t>Biological Control 39 (2006) 232–239</w:t>
            </w:r>
          </w:p>
        </w:tc>
      </w:tr>
      <w:tr w:rsidR="0022100D" w:rsidRPr="009701CB" w14:paraId="67BBF4F5" w14:textId="77777777" w:rsidTr="00F3058C">
        <w:trPr>
          <w:trHeight w:val="1020"/>
        </w:trPr>
        <w:tc>
          <w:tcPr>
            <w:tcW w:w="0" w:type="auto"/>
            <w:hideMark/>
          </w:tcPr>
          <w:p w14:paraId="0E7437C4" w14:textId="77777777" w:rsidR="0022100D" w:rsidRPr="009701CB" w:rsidRDefault="0022100D" w:rsidP="0022100D">
            <w:pPr>
              <w:pStyle w:val="BodyText"/>
              <w:tabs>
                <w:tab w:val="left" w:pos="3119"/>
              </w:tabs>
              <w:spacing w:before="0" w:after="0"/>
            </w:pPr>
            <w:r w:rsidRPr="009701CB">
              <w:lastRenderedPageBreak/>
              <w:t>KRA10A</w:t>
            </w:r>
          </w:p>
          <w:p w14:paraId="1B8C12DA" w14:textId="77777777" w:rsidR="0022100D" w:rsidRPr="009701CB" w:rsidRDefault="0022100D" w:rsidP="0022100D">
            <w:pPr>
              <w:pStyle w:val="BodyText"/>
              <w:tabs>
                <w:tab w:val="left" w:pos="3119"/>
              </w:tabs>
              <w:spacing w:before="0" w:after="0"/>
            </w:pPr>
            <w:r w:rsidRPr="009701CB">
              <w:t>Ulrike Krauss a,*,1, Eduardo Hidalgo a, Roy Bateman a,2, Valex Adonijah a, Claudio Arroyo a, Johnny García a,</w:t>
            </w:r>
            <w:r w:rsidRPr="009701CB">
              <w:br/>
              <w:t>Jayne Crozier a, Neil A. Brown a,b, G. Martijn ten Hoopen a, Keith A. Holmes</w:t>
            </w:r>
            <w:r>
              <w:t xml:space="preserve">. (2010). </w:t>
            </w:r>
            <w:r w:rsidRPr="009701CB">
              <w:t>Improving the formulation and timing of application of endophytic biocontrol</w:t>
            </w:r>
            <w:r w:rsidRPr="009701CB">
              <w:br/>
              <w:t>and chemical agents against frosty pod rot (Moniliophthora roreri) in cocoa</w:t>
            </w:r>
            <w:r w:rsidRPr="009701CB">
              <w:br/>
              <w:t>(Theobroma cacao)</w:t>
            </w:r>
            <w:r>
              <w:t xml:space="preserve">. </w:t>
            </w:r>
            <w:r w:rsidRPr="009701CB">
              <w:t>Biological Control 54 (2010) 230–240</w:t>
            </w:r>
          </w:p>
        </w:tc>
      </w:tr>
      <w:tr w:rsidR="0022100D" w:rsidRPr="009701CB" w14:paraId="35E46FA3" w14:textId="77777777" w:rsidTr="00F3058C">
        <w:trPr>
          <w:trHeight w:val="786"/>
        </w:trPr>
        <w:tc>
          <w:tcPr>
            <w:tcW w:w="0" w:type="auto"/>
            <w:hideMark/>
          </w:tcPr>
          <w:p w14:paraId="30B14AF3" w14:textId="77777777" w:rsidR="0022100D" w:rsidRPr="009701CB" w:rsidRDefault="0022100D" w:rsidP="0022100D">
            <w:pPr>
              <w:pStyle w:val="BodyText"/>
              <w:tabs>
                <w:tab w:val="left" w:pos="3119"/>
              </w:tabs>
              <w:spacing w:before="0" w:after="0"/>
            </w:pPr>
            <w:r w:rsidRPr="009701CB">
              <w:t>RHO05A</w:t>
            </w:r>
          </w:p>
          <w:p w14:paraId="1C950DFE" w14:textId="77777777" w:rsidR="0022100D" w:rsidRPr="009701CB" w:rsidRDefault="0022100D" w:rsidP="0022100D">
            <w:pPr>
              <w:pStyle w:val="BodyText"/>
              <w:tabs>
                <w:tab w:val="left" w:pos="3119"/>
              </w:tabs>
              <w:spacing w:before="0" w:after="0"/>
            </w:pPr>
            <w:r w:rsidRPr="009701CB">
              <w:t>Rhodes, S.</w:t>
            </w:r>
            <w:r>
              <w:t xml:space="preserve"> (2005). </w:t>
            </w:r>
            <w:r w:rsidRPr="009701CB">
              <w:t>Biological Control for Fungal Diseases of Theobroma cacao</w:t>
            </w:r>
          </w:p>
          <w:p w14:paraId="1D468837" w14:textId="77777777" w:rsidR="0022100D" w:rsidRPr="009701CB" w:rsidRDefault="0022100D" w:rsidP="0022100D">
            <w:pPr>
              <w:pStyle w:val="BodyText"/>
              <w:tabs>
                <w:tab w:val="left" w:pos="3119"/>
              </w:tabs>
              <w:spacing w:before="0" w:after="0"/>
            </w:pPr>
            <w:r w:rsidRPr="009701CB">
              <w:t>Student Placement Report, CATIE/CABI/ University of Bath</w:t>
            </w:r>
          </w:p>
        </w:tc>
      </w:tr>
      <w:tr w:rsidR="0022100D" w:rsidRPr="009701CB" w14:paraId="51321EE7" w14:textId="77777777" w:rsidTr="00F3058C">
        <w:trPr>
          <w:trHeight w:val="840"/>
        </w:trPr>
        <w:tc>
          <w:tcPr>
            <w:tcW w:w="0" w:type="auto"/>
            <w:hideMark/>
          </w:tcPr>
          <w:p w14:paraId="179B88E6" w14:textId="77777777" w:rsidR="0022100D" w:rsidRPr="009701CB" w:rsidRDefault="0022100D" w:rsidP="0022100D">
            <w:pPr>
              <w:pStyle w:val="BodyText"/>
              <w:tabs>
                <w:tab w:val="left" w:pos="3119"/>
              </w:tabs>
              <w:spacing w:before="0" w:after="0"/>
            </w:pPr>
            <w:r w:rsidRPr="009701CB">
              <w:t>SMI07A</w:t>
            </w:r>
          </w:p>
          <w:p w14:paraId="44DF9A60" w14:textId="77777777" w:rsidR="0022100D" w:rsidRPr="009701CB" w:rsidRDefault="0022100D" w:rsidP="0022100D">
            <w:pPr>
              <w:pStyle w:val="BodyText"/>
              <w:tabs>
                <w:tab w:val="left" w:pos="3119"/>
              </w:tabs>
              <w:spacing w:before="0" w:after="0"/>
            </w:pPr>
            <w:r w:rsidRPr="009701CB">
              <w:t>Smith, M.</w:t>
            </w:r>
            <w:r>
              <w:t xml:space="preserve"> (2007). B</w:t>
            </w:r>
            <w:r w:rsidRPr="009701CB">
              <w:t>iocontrol of Fungal Pathogens of Theobroma cacao (Smith)</w:t>
            </w:r>
            <w:r>
              <w:t xml:space="preserve"> </w:t>
            </w:r>
            <w:r w:rsidRPr="009701CB">
              <w:t>Student Placement Report, CATIE/CABI/ University of Bath</w:t>
            </w:r>
          </w:p>
        </w:tc>
      </w:tr>
      <w:tr w:rsidR="0022100D" w:rsidRPr="009701CB" w14:paraId="7D960263" w14:textId="77777777" w:rsidTr="00F3058C">
        <w:trPr>
          <w:trHeight w:val="710"/>
        </w:trPr>
        <w:tc>
          <w:tcPr>
            <w:tcW w:w="0" w:type="auto"/>
            <w:hideMark/>
          </w:tcPr>
          <w:p w14:paraId="0AD86F72" w14:textId="77777777" w:rsidR="0022100D" w:rsidRPr="009701CB" w:rsidRDefault="0022100D" w:rsidP="0022100D">
            <w:pPr>
              <w:pStyle w:val="BodyText"/>
              <w:tabs>
                <w:tab w:val="left" w:pos="3119"/>
              </w:tabs>
              <w:spacing w:before="0" w:after="0"/>
            </w:pPr>
            <w:r w:rsidRPr="009701CB">
              <w:t>STI02A</w:t>
            </w:r>
          </w:p>
          <w:p w14:paraId="2C380EA1" w14:textId="77777777" w:rsidR="0022100D" w:rsidRPr="009701CB" w:rsidRDefault="0022100D" w:rsidP="0022100D">
            <w:pPr>
              <w:pStyle w:val="BodyText"/>
              <w:tabs>
                <w:tab w:val="left" w:pos="3119"/>
              </w:tabs>
              <w:spacing w:before="0" w:after="0"/>
            </w:pPr>
            <w:r w:rsidRPr="009701CB">
              <w:t>Stirrup, T.</w:t>
            </w:r>
            <w:r>
              <w:t xml:space="preserve"> (2002). </w:t>
            </w:r>
            <w:r w:rsidRPr="009701CB">
              <w:t>Biocontrol of Fungal Pathogens of Theobroma cacao (Stirrup)</w:t>
            </w:r>
            <w:r>
              <w:t xml:space="preserve">. </w:t>
            </w:r>
            <w:r w:rsidRPr="009701CB">
              <w:t>Student Placement Report, CATIE/CABI/ University of Bath</w:t>
            </w:r>
          </w:p>
        </w:tc>
      </w:tr>
    </w:tbl>
    <w:p w14:paraId="7EE6903D" w14:textId="77777777" w:rsidR="0022100D" w:rsidRPr="009701CB" w:rsidRDefault="0022100D" w:rsidP="0022100D">
      <w:pPr>
        <w:pStyle w:val="BodyText"/>
        <w:tabs>
          <w:tab w:val="left" w:pos="3119"/>
        </w:tabs>
        <w:spacing w:before="0" w:after="0"/>
        <w:rPr>
          <w:b/>
        </w:rPr>
      </w:pPr>
    </w:p>
    <w:p w14:paraId="6E387329" w14:textId="77777777" w:rsidR="0022100D" w:rsidRDefault="0022100D" w:rsidP="0022100D">
      <w:pPr>
        <w:pStyle w:val="BodyText"/>
        <w:tabs>
          <w:tab w:val="left" w:pos="3119"/>
        </w:tabs>
      </w:pPr>
      <w:r>
        <w:rPr>
          <w:b/>
        </w:rPr>
        <w:t>Website information Sheet:</w:t>
      </w:r>
      <w:r>
        <w:t xml:space="preserve"> not yet available </w:t>
      </w:r>
    </w:p>
    <w:p w14:paraId="06A6E79B" w14:textId="77777777" w:rsidR="0022100D" w:rsidRDefault="0022100D" w:rsidP="0022100D">
      <w:pPr>
        <w:pStyle w:val="Heading3"/>
        <w:tabs>
          <w:tab w:val="left" w:pos="3119"/>
        </w:tabs>
      </w:pPr>
      <w:bookmarkStart w:id="78" w:name="_Toc91076057"/>
      <w:r w:rsidRPr="00A22D39">
        <w:t>Current Developments/Points to Note</w:t>
      </w:r>
      <w:r>
        <w:t>:</w:t>
      </w:r>
      <w:bookmarkEnd w:id="78"/>
    </w:p>
    <w:p w14:paraId="4C0FD497" w14:textId="77777777" w:rsidR="0022100D" w:rsidRDefault="0022100D" w:rsidP="0022100D">
      <w:pPr>
        <w:tabs>
          <w:tab w:val="left" w:pos="3119"/>
        </w:tabs>
        <w:rPr>
          <w:rFonts w:ascii="Calibri" w:eastAsia="Times New Roman" w:hAnsi="Calibri" w:cs="Times New Roman"/>
          <w:b/>
          <w:i/>
          <w:sz w:val="20"/>
          <w:szCs w:val="20"/>
          <w:lang w:bidi="en-US"/>
        </w:rPr>
      </w:pPr>
    </w:p>
    <w:p w14:paraId="165B6FF0" w14:textId="77777777" w:rsidR="00B6124B" w:rsidRPr="00F46C0C" w:rsidRDefault="00B6124B" w:rsidP="00B6124B">
      <w:pPr>
        <w:pStyle w:val="Heading1"/>
        <w:rPr>
          <w:lang w:val="en-GB"/>
        </w:rPr>
      </w:pPr>
      <w:bookmarkStart w:id="79" w:name="_Toc91076058"/>
      <w:r>
        <w:rPr>
          <w:lang w:val="en-GB"/>
        </w:rPr>
        <w:t xml:space="preserve">P012 </w:t>
      </w:r>
      <w:r w:rsidRPr="00AD6107">
        <w:rPr>
          <w:lang w:val="en-GB"/>
        </w:rPr>
        <w:t>Determination of Desirable germplasm characteristics for for Optimal Yield and Quality Within Sustainable Cocoa Growing Systems</w:t>
      </w:r>
      <w:bookmarkEnd w:id="79"/>
    </w:p>
    <w:p w14:paraId="4CE1FDD0" w14:textId="77777777" w:rsidR="00B6124B" w:rsidRDefault="00B6124B" w:rsidP="00B6124B">
      <w:pPr>
        <w:pStyle w:val="BodyText"/>
        <w:rPr>
          <w:b/>
        </w:rPr>
      </w:pPr>
      <w:r>
        <w:rPr>
          <w:b/>
        </w:rPr>
        <w:t>Proposal: CR230</w:t>
      </w:r>
    </w:p>
    <w:p w14:paraId="14D2F42D" w14:textId="77777777" w:rsidR="00B6124B" w:rsidRDefault="00B6124B" w:rsidP="00B6124B">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47"/>
        <w:gridCol w:w="1124"/>
        <w:gridCol w:w="1087"/>
        <w:gridCol w:w="1048"/>
        <w:gridCol w:w="965"/>
        <w:gridCol w:w="1495"/>
        <w:gridCol w:w="965"/>
      </w:tblGrid>
      <w:tr w:rsidR="00B6124B" w:rsidRPr="00A726BE" w14:paraId="190328DE" w14:textId="77777777" w:rsidTr="00F3058C">
        <w:tc>
          <w:tcPr>
            <w:tcW w:w="1179" w:type="dxa"/>
            <w:tcBorders>
              <w:left w:val="single" w:sz="4" w:space="0" w:color="auto"/>
              <w:bottom w:val="single" w:sz="4" w:space="0" w:color="auto"/>
              <w:right w:val="nil"/>
            </w:tcBorders>
          </w:tcPr>
          <w:p w14:paraId="7BEE0D21" w14:textId="77777777" w:rsidR="00B6124B" w:rsidRPr="00A726BE" w:rsidRDefault="00B6124B" w:rsidP="00F3058C">
            <w:pPr>
              <w:keepLines/>
              <w:tabs>
                <w:tab w:val="center" w:pos="4320"/>
                <w:tab w:val="right" w:pos="8640"/>
              </w:tabs>
              <w:rPr>
                <w:rFonts w:ascii="Calibri" w:eastAsia="Calibri" w:hAnsi="Calibri" w:cs="Times New Roman"/>
                <w:b/>
                <w:caps/>
              </w:rPr>
            </w:pPr>
          </w:p>
        </w:tc>
        <w:tc>
          <w:tcPr>
            <w:tcW w:w="1143" w:type="dxa"/>
            <w:tcBorders>
              <w:left w:val="nil"/>
              <w:bottom w:val="single" w:sz="4" w:space="0" w:color="auto"/>
              <w:right w:val="nil"/>
            </w:tcBorders>
          </w:tcPr>
          <w:p w14:paraId="767AA053"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246" w:type="dxa"/>
            <w:tcBorders>
              <w:left w:val="nil"/>
              <w:bottom w:val="single" w:sz="4" w:space="0" w:color="auto"/>
              <w:right w:val="nil"/>
            </w:tcBorders>
          </w:tcPr>
          <w:p w14:paraId="59657B60"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96" w:type="dxa"/>
            <w:tcBorders>
              <w:left w:val="nil"/>
              <w:bottom w:val="single" w:sz="4" w:space="0" w:color="auto"/>
              <w:right w:val="single" w:sz="4" w:space="0" w:color="auto"/>
            </w:tcBorders>
          </w:tcPr>
          <w:p w14:paraId="253AE905"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143" w:type="dxa"/>
            <w:tcBorders>
              <w:left w:val="single" w:sz="4" w:space="0" w:color="auto"/>
              <w:bottom w:val="single" w:sz="4" w:space="0" w:color="auto"/>
              <w:right w:val="single" w:sz="4" w:space="0" w:color="auto"/>
            </w:tcBorders>
          </w:tcPr>
          <w:p w14:paraId="600A21CE"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1143" w:type="dxa"/>
            <w:tcBorders>
              <w:left w:val="single" w:sz="4" w:space="0" w:color="auto"/>
              <w:bottom w:val="single" w:sz="4" w:space="0" w:color="auto"/>
              <w:right w:val="single" w:sz="4" w:space="0" w:color="auto"/>
            </w:tcBorders>
          </w:tcPr>
          <w:p w14:paraId="7FBFD67D"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218" w:type="dxa"/>
            <w:tcBorders>
              <w:left w:val="single" w:sz="4" w:space="0" w:color="auto"/>
              <w:bottom w:val="single" w:sz="4" w:space="0" w:color="auto"/>
              <w:right w:val="single" w:sz="4" w:space="0" w:color="auto"/>
            </w:tcBorders>
          </w:tcPr>
          <w:p w14:paraId="7D9486DF"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74" w:type="dxa"/>
            <w:tcBorders>
              <w:left w:val="single" w:sz="4" w:space="0" w:color="auto"/>
              <w:bottom w:val="single" w:sz="4" w:space="0" w:color="auto"/>
              <w:right w:val="single" w:sz="4" w:space="0" w:color="auto"/>
            </w:tcBorders>
          </w:tcPr>
          <w:p w14:paraId="460716D1"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B6124B" w:rsidRPr="00382AD1" w14:paraId="602D2414" w14:textId="77777777" w:rsidTr="00F3058C">
        <w:tc>
          <w:tcPr>
            <w:tcW w:w="1179" w:type="dxa"/>
            <w:tcBorders>
              <w:top w:val="nil"/>
              <w:left w:val="single" w:sz="4" w:space="0" w:color="auto"/>
              <w:bottom w:val="nil"/>
              <w:right w:val="nil"/>
            </w:tcBorders>
          </w:tcPr>
          <w:p w14:paraId="2943976E"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143" w:type="dxa"/>
            <w:tcBorders>
              <w:top w:val="nil"/>
              <w:left w:val="nil"/>
              <w:bottom w:val="nil"/>
              <w:right w:val="nil"/>
            </w:tcBorders>
          </w:tcPr>
          <w:p w14:paraId="21151514"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38277</w:t>
            </w:r>
          </w:p>
        </w:tc>
        <w:tc>
          <w:tcPr>
            <w:tcW w:w="1246" w:type="dxa"/>
            <w:tcBorders>
              <w:top w:val="nil"/>
              <w:left w:val="nil"/>
              <w:bottom w:val="nil"/>
              <w:right w:val="nil"/>
            </w:tcBorders>
          </w:tcPr>
          <w:p w14:paraId="40D669FF" w14:textId="77777777" w:rsidR="00B6124B" w:rsidRPr="00382AD1" w:rsidRDefault="00B6124B" w:rsidP="00F3058C">
            <w:pPr>
              <w:keepLines/>
              <w:tabs>
                <w:tab w:val="center" w:pos="4320"/>
                <w:tab w:val="right" w:pos="8640"/>
              </w:tabs>
              <w:rPr>
                <w:rFonts w:ascii="Calibri" w:eastAsia="Calibri" w:hAnsi="Calibri" w:cs="Times New Roman"/>
                <w:i/>
                <w:caps/>
              </w:rPr>
            </w:pPr>
            <w:r>
              <w:rPr>
                <w:rFonts w:ascii="Calibri" w:eastAsia="Calibri" w:hAnsi="Calibri" w:cs="Times New Roman"/>
                <w:i/>
                <w:caps/>
              </w:rPr>
              <w:t>38289</w:t>
            </w:r>
          </w:p>
        </w:tc>
        <w:tc>
          <w:tcPr>
            <w:tcW w:w="1196" w:type="dxa"/>
            <w:tcBorders>
              <w:top w:val="nil"/>
              <w:left w:val="nil"/>
              <w:bottom w:val="nil"/>
              <w:right w:val="single" w:sz="4" w:space="0" w:color="auto"/>
            </w:tcBorders>
          </w:tcPr>
          <w:p w14:paraId="7CAD2B48"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41037</w:t>
            </w:r>
          </w:p>
        </w:tc>
        <w:tc>
          <w:tcPr>
            <w:tcW w:w="1143" w:type="dxa"/>
            <w:tcBorders>
              <w:top w:val="nil"/>
              <w:left w:val="single" w:sz="4" w:space="0" w:color="auto"/>
              <w:bottom w:val="nil"/>
              <w:right w:val="single" w:sz="4" w:space="0" w:color="auto"/>
            </w:tcBorders>
          </w:tcPr>
          <w:p w14:paraId="1A626C95"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43845</w:t>
            </w:r>
          </w:p>
        </w:tc>
        <w:tc>
          <w:tcPr>
            <w:tcW w:w="1143" w:type="dxa"/>
            <w:tcBorders>
              <w:top w:val="nil"/>
              <w:left w:val="single" w:sz="4" w:space="0" w:color="auto"/>
              <w:bottom w:val="nil"/>
              <w:right w:val="single" w:sz="4" w:space="0" w:color="auto"/>
            </w:tcBorders>
          </w:tcPr>
          <w:p w14:paraId="4CEC5AAF"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218" w:type="dxa"/>
            <w:tcBorders>
              <w:top w:val="nil"/>
              <w:left w:val="single" w:sz="4" w:space="0" w:color="auto"/>
              <w:bottom w:val="nil"/>
              <w:right w:val="single" w:sz="4" w:space="0" w:color="auto"/>
            </w:tcBorders>
          </w:tcPr>
          <w:p w14:paraId="225FBB26"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974" w:type="dxa"/>
            <w:tcBorders>
              <w:top w:val="nil"/>
              <w:left w:val="single" w:sz="4" w:space="0" w:color="auto"/>
              <w:bottom w:val="nil"/>
              <w:right w:val="single" w:sz="4" w:space="0" w:color="auto"/>
            </w:tcBorders>
          </w:tcPr>
          <w:p w14:paraId="4D9B76E6" w14:textId="77777777" w:rsidR="00B6124B" w:rsidRDefault="00B6124B" w:rsidP="00F3058C">
            <w:pPr>
              <w:keepLines/>
              <w:tabs>
                <w:tab w:val="center" w:pos="4320"/>
                <w:tab w:val="right" w:pos="8640"/>
              </w:tabs>
              <w:rPr>
                <w:rFonts w:ascii="Calibri" w:eastAsia="Calibri" w:hAnsi="Calibri" w:cs="Times New Roman"/>
                <w:caps/>
              </w:rPr>
            </w:pPr>
            <w:r w:rsidRPr="00AD6107">
              <w:rPr>
                <w:rFonts w:ascii="Calibri" w:eastAsia="Calibri" w:hAnsi="Calibri" w:cs="Times New Roman"/>
                <w:caps/>
              </w:rPr>
              <w:t>162,202</w:t>
            </w:r>
          </w:p>
        </w:tc>
      </w:tr>
      <w:tr w:rsidR="00B6124B" w:rsidRPr="00A726BE" w14:paraId="5E87C983" w14:textId="77777777" w:rsidTr="00F3058C">
        <w:tc>
          <w:tcPr>
            <w:tcW w:w="1179" w:type="dxa"/>
            <w:tcBorders>
              <w:top w:val="single" w:sz="4" w:space="0" w:color="auto"/>
              <w:left w:val="single" w:sz="4" w:space="0" w:color="auto"/>
              <w:bottom w:val="single" w:sz="4" w:space="0" w:color="auto"/>
              <w:right w:val="nil"/>
            </w:tcBorders>
          </w:tcPr>
          <w:p w14:paraId="3ECDFAE4"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143" w:type="dxa"/>
            <w:tcBorders>
              <w:top w:val="single" w:sz="4" w:space="0" w:color="auto"/>
              <w:left w:val="nil"/>
              <w:bottom w:val="single" w:sz="4" w:space="0" w:color="auto"/>
              <w:right w:val="nil"/>
            </w:tcBorders>
          </w:tcPr>
          <w:p w14:paraId="7F1EDEAE"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1246" w:type="dxa"/>
            <w:tcBorders>
              <w:top w:val="single" w:sz="4" w:space="0" w:color="auto"/>
              <w:left w:val="nil"/>
              <w:bottom w:val="single" w:sz="4" w:space="0" w:color="auto"/>
              <w:right w:val="nil"/>
            </w:tcBorders>
          </w:tcPr>
          <w:p w14:paraId="5E51C1F4"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1196" w:type="dxa"/>
            <w:tcBorders>
              <w:top w:val="single" w:sz="4" w:space="0" w:color="auto"/>
              <w:left w:val="nil"/>
              <w:bottom w:val="single" w:sz="4" w:space="0" w:color="auto"/>
              <w:right w:val="single" w:sz="4" w:space="0" w:color="auto"/>
            </w:tcBorders>
          </w:tcPr>
          <w:p w14:paraId="018A9A84"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3D566A82" w14:textId="77777777" w:rsidR="00B6124B" w:rsidRDefault="00B6124B"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3740CBAE" w14:textId="77777777" w:rsidR="00B6124B" w:rsidRDefault="00B6124B" w:rsidP="00F3058C">
            <w:pPr>
              <w:keepLines/>
              <w:tabs>
                <w:tab w:val="center" w:pos="4320"/>
                <w:tab w:val="right" w:pos="8640"/>
              </w:tabs>
              <w:spacing w:after="0"/>
              <w:rPr>
                <w:rFonts w:ascii="Calibri" w:eastAsia="Calibri" w:hAnsi="Calibri" w:cs="Times New Roman"/>
                <w:caps/>
              </w:rPr>
            </w:pPr>
          </w:p>
        </w:tc>
        <w:tc>
          <w:tcPr>
            <w:tcW w:w="1218" w:type="dxa"/>
            <w:tcBorders>
              <w:top w:val="single" w:sz="4" w:space="0" w:color="auto"/>
              <w:left w:val="single" w:sz="4" w:space="0" w:color="auto"/>
              <w:bottom w:val="single" w:sz="4" w:space="0" w:color="auto"/>
              <w:right w:val="single" w:sz="4" w:space="0" w:color="auto"/>
            </w:tcBorders>
          </w:tcPr>
          <w:p w14:paraId="4BD297F8" w14:textId="77777777" w:rsidR="00B6124B" w:rsidRPr="0073760F" w:rsidRDefault="00B6124B" w:rsidP="00F3058C">
            <w:pPr>
              <w:keepLines/>
              <w:tabs>
                <w:tab w:val="center" w:pos="4320"/>
                <w:tab w:val="right" w:pos="8640"/>
              </w:tabs>
              <w:spacing w:after="0"/>
              <w:rPr>
                <w:rFonts w:ascii="Calibri" w:eastAsia="Calibri" w:hAnsi="Calibri" w:cs="Times New Roman"/>
                <w:caps/>
              </w:rPr>
            </w:pPr>
          </w:p>
        </w:tc>
        <w:tc>
          <w:tcPr>
            <w:tcW w:w="974" w:type="dxa"/>
            <w:tcBorders>
              <w:top w:val="single" w:sz="4" w:space="0" w:color="auto"/>
              <w:left w:val="single" w:sz="4" w:space="0" w:color="auto"/>
              <w:bottom w:val="single" w:sz="4" w:space="0" w:color="auto"/>
              <w:right w:val="single" w:sz="4" w:space="0" w:color="auto"/>
            </w:tcBorders>
          </w:tcPr>
          <w:p w14:paraId="691CE30D" w14:textId="77777777" w:rsidR="00B6124B" w:rsidRPr="0073760F" w:rsidRDefault="00B6124B" w:rsidP="00F3058C">
            <w:pPr>
              <w:keepLines/>
              <w:tabs>
                <w:tab w:val="center" w:pos="4320"/>
                <w:tab w:val="right" w:pos="8640"/>
              </w:tabs>
              <w:spacing w:after="0"/>
              <w:rPr>
                <w:rFonts w:ascii="Calibri" w:eastAsia="Calibri" w:hAnsi="Calibri" w:cs="Times New Roman"/>
                <w:bCs/>
                <w:caps/>
              </w:rPr>
            </w:pPr>
            <w:r>
              <w:rPr>
                <w:rFonts w:ascii="Calibri" w:eastAsia="Calibri" w:hAnsi="Calibri" w:cs="Times New Roman"/>
                <w:bCs/>
                <w:caps/>
              </w:rPr>
              <w:t>170,931</w:t>
            </w:r>
          </w:p>
          <w:p w14:paraId="143F6163" w14:textId="77777777" w:rsidR="00B6124B" w:rsidRPr="0073760F" w:rsidRDefault="00B6124B" w:rsidP="00F3058C">
            <w:pPr>
              <w:keepLines/>
              <w:tabs>
                <w:tab w:val="center" w:pos="4320"/>
                <w:tab w:val="right" w:pos="8640"/>
              </w:tabs>
              <w:spacing w:after="0"/>
              <w:rPr>
                <w:rFonts w:ascii="Calibri" w:eastAsia="Calibri" w:hAnsi="Calibri" w:cs="Times New Roman"/>
                <w:caps/>
              </w:rPr>
            </w:pPr>
          </w:p>
        </w:tc>
      </w:tr>
    </w:tbl>
    <w:p w14:paraId="1A4A896C" w14:textId="77777777" w:rsidR="00B6124B" w:rsidRDefault="00B6124B" w:rsidP="00B6124B">
      <w:pPr>
        <w:pStyle w:val="BodyText"/>
        <w:spacing w:after="0"/>
      </w:pPr>
      <w:r>
        <w:rPr>
          <w:b/>
        </w:rPr>
        <w:t>Institution:</w:t>
      </w:r>
      <w:r>
        <w:t xml:space="preserve"> University of Reading</w:t>
      </w:r>
    </w:p>
    <w:p w14:paraId="3886BE1D" w14:textId="77777777" w:rsidR="00B6124B" w:rsidRDefault="00B6124B" w:rsidP="00B6124B">
      <w:pPr>
        <w:pStyle w:val="BodyText"/>
      </w:pPr>
      <w:r>
        <w:rPr>
          <w:b/>
        </w:rPr>
        <w:t>Principal Investigators:</w:t>
      </w:r>
      <w:r>
        <w:t xml:space="preserve"> Prof. Paul Hadley</w:t>
      </w:r>
    </w:p>
    <w:p w14:paraId="24383C1F" w14:textId="77777777" w:rsidR="00B6124B" w:rsidRDefault="00B6124B" w:rsidP="00B6124B">
      <w:pPr>
        <w:pStyle w:val="BodyText"/>
      </w:pPr>
      <w:r>
        <w:rPr>
          <w:b/>
        </w:rPr>
        <w:t xml:space="preserve">Post-Doc. Fellow: </w:t>
      </w:r>
      <w:r>
        <w:t>Dr.</w:t>
      </w:r>
      <w:r w:rsidRPr="00AD6107">
        <w:t xml:space="preserve"> Andrew Daymond</w:t>
      </w:r>
      <w:r>
        <w:t xml:space="preserve"> </w:t>
      </w:r>
    </w:p>
    <w:p w14:paraId="1C674615" w14:textId="77777777" w:rsidR="00B6124B" w:rsidRDefault="00B6124B" w:rsidP="00B6124B">
      <w:pPr>
        <w:pStyle w:val="BodyText"/>
      </w:pPr>
      <w:r>
        <w:rPr>
          <w:b/>
        </w:rPr>
        <w:t>Project Start:</w:t>
      </w:r>
      <w:r>
        <w:t xml:space="preserve"> Jan 2001</w:t>
      </w:r>
    </w:p>
    <w:p w14:paraId="40F85EC8" w14:textId="77777777" w:rsidR="00B6124B" w:rsidRDefault="00B6124B" w:rsidP="00B6124B">
      <w:pPr>
        <w:pStyle w:val="BodyText"/>
      </w:pPr>
      <w:r>
        <w:rPr>
          <w:b/>
        </w:rPr>
        <w:t>Project End:</w:t>
      </w:r>
      <w:r>
        <w:t xml:space="preserve">  Sept. 2004</w:t>
      </w:r>
    </w:p>
    <w:p w14:paraId="1358FF9E" w14:textId="77777777" w:rsidR="00B6124B" w:rsidRPr="00AD6107" w:rsidRDefault="00B6124B" w:rsidP="00B6124B">
      <w:pPr>
        <w:pStyle w:val="BodyText"/>
      </w:pPr>
      <w:r>
        <w:rPr>
          <w:b/>
        </w:rPr>
        <w:t xml:space="preserve">Rationale: </w:t>
      </w:r>
      <w:r w:rsidRPr="00AD6107">
        <w:t>For sustainable cocoa production it is advantageous to optimize the characteristics of yield and cocoa quality.  The extent to which both of these factors are affected by genetic variability within the cocoa genome is well understood, but little is known about the interactive effects of environmental conditions such as rainfall, temperature and shade.  The purpose of this project is to throw considerable light on this issue.</w:t>
      </w:r>
    </w:p>
    <w:p w14:paraId="58530585" w14:textId="77777777" w:rsidR="00B6124B" w:rsidRDefault="00B6124B" w:rsidP="00B6124B">
      <w:pPr>
        <w:pStyle w:val="BodyText"/>
      </w:pPr>
      <w:r>
        <w:rPr>
          <w:b/>
        </w:rPr>
        <w:lastRenderedPageBreak/>
        <w:t>Summary of Proposal:</w:t>
      </w:r>
      <w:r>
        <w:t xml:space="preserve"> The proposal is to use the Reading greenhouses to examine the effects of environmental conditions on key physiological processes such as photosynthesis, flowering and pod development, using mature Amelonado cocoa initially and then clonal material from the CFC trials. </w:t>
      </w:r>
    </w:p>
    <w:p w14:paraId="0407B735" w14:textId="77777777" w:rsidR="00B6124B" w:rsidRDefault="00B6124B" w:rsidP="00B6124B">
      <w:pPr>
        <w:pStyle w:val="BodyText"/>
      </w:pPr>
      <w:r>
        <w:t xml:space="preserve">Results will be compared with similar work to be undertaken in the field near at Kumasi in Ghana.  </w:t>
      </w:r>
    </w:p>
    <w:p w14:paraId="370C1158" w14:textId="77777777" w:rsidR="00B6124B" w:rsidRDefault="00B6124B" w:rsidP="00B6124B">
      <w:pPr>
        <w:pStyle w:val="BodyText"/>
      </w:pPr>
      <w:r>
        <w:t>Finally it is intended that a field trial will examine interactions between genotype and shade and the implications for yield and quality.</w:t>
      </w:r>
    </w:p>
    <w:p w14:paraId="6502336F" w14:textId="77777777" w:rsidR="00B6124B" w:rsidRDefault="00B6124B" w:rsidP="00B6124B">
      <w:pPr>
        <w:pStyle w:val="BodyText"/>
      </w:pPr>
      <w:r>
        <w:t xml:space="preserve"> </w:t>
      </w:r>
      <w:r>
        <w:rPr>
          <w:b/>
        </w:rPr>
        <w:t>Linked Projects:</w:t>
      </w:r>
      <w:r>
        <w:t xml:space="preserve"> </w:t>
      </w:r>
    </w:p>
    <w:p w14:paraId="207C1AB1" w14:textId="77777777" w:rsidR="00B6124B" w:rsidRDefault="00B6124B" w:rsidP="00B6124B">
      <w:pPr>
        <w:pStyle w:val="BodyText"/>
      </w:pPr>
      <w:r>
        <w:rPr>
          <w:b/>
        </w:rPr>
        <w:t>CRUK Project Management:</w:t>
      </w:r>
      <w:r>
        <w:t xml:space="preserve"> Martin Gilmour</w:t>
      </w:r>
    </w:p>
    <w:p w14:paraId="5418CB52" w14:textId="77777777" w:rsidR="00B6124B" w:rsidRDefault="00B6124B" w:rsidP="00B6124B">
      <w:pPr>
        <w:pStyle w:val="BodyText"/>
      </w:pPr>
      <w:r>
        <w:rPr>
          <w:b/>
        </w:rPr>
        <w:t>Reporting:</w:t>
      </w:r>
      <w:r>
        <w:t xml:space="preserve">  Six monthly reports.</w:t>
      </w:r>
    </w:p>
    <w:p w14:paraId="563CEC85" w14:textId="77777777" w:rsidR="00B6124B" w:rsidRDefault="00B6124B" w:rsidP="00B6124B">
      <w:pPr>
        <w:pStyle w:val="BodyText"/>
        <w:rPr>
          <w:b/>
        </w:rPr>
      </w:pPr>
      <w:r>
        <w:rPr>
          <w:b/>
        </w:rPr>
        <w:t>Recently Circulated Papers:</w:t>
      </w:r>
    </w:p>
    <w:tbl>
      <w:tblPr>
        <w:tblStyle w:val="TableGrid"/>
        <w:tblW w:w="0" w:type="auto"/>
        <w:tblCellMar>
          <w:left w:w="57" w:type="dxa"/>
          <w:right w:w="57" w:type="dxa"/>
        </w:tblCellMar>
        <w:tblLook w:val="04A0" w:firstRow="1" w:lastRow="0" w:firstColumn="1" w:lastColumn="0" w:noHBand="0" w:noVBand="1"/>
      </w:tblPr>
      <w:tblGrid>
        <w:gridCol w:w="634"/>
        <w:gridCol w:w="8382"/>
      </w:tblGrid>
      <w:tr w:rsidR="00B6124B" w:rsidRPr="0082091D" w14:paraId="2077CB96" w14:textId="77777777" w:rsidTr="00F3058C">
        <w:trPr>
          <w:trHeight w:val="555"/>
        </w:trPr>
        <w:tc>
          <w:tcPr>
            <w:tcW w:w="0" w:type="auto"/>
            <w:noWrap/>
            <w:hideMark/>
          </w:tcPr>
          <w:p w14:paraId="7A4A7B16" w14:textId="77777777" w:rsidR="00B6124B" w:rsidRPr="0082091D" w:rsidRDefault="00B6124B" w:rsidP="00F3058C">
            <w:pPr>
              <w:pStyle w:val="BodyText"/>
            </w:pPr>
            <w:r w:rsidRPr="0082091D">
              <w:t>Code</w:t>
            </w:r>
          </w:p>
        </w:tc>
        <w:tc>
          <w:tcPr>
            <w:tcW w:w="0" w:type="auto"/>
            <w:noWrap/>
            <w:hideMark/>
          </w:tcPr>
          <w:p w14:paraId="1660F3DB" w14:textId="77777777" w:rsidR="00B6124B" w:rsidRPr="0082091D" w:rsidRDefault="00B6124B" w:rsidP="00F3058C">
            <w:pPr>
              <w:pStyle w:val="BodyText"/>
            </w:pPr>
            <w:r w:rsidRPr="0082091D">
              <w:t>Title</w:t>
            </w:r>
          </w:p>
        </w:tc>
      </w:tr>
      <w:tr w:rsidR="00B6124B" w:rsidRPr="0082091D" w14:paraId="138C5E90" w14:textId="77777777" w:rsidTr="00F3058C">
        <w:trPr>
          <w:trHeight w:val="1035"/>
        </w:trPr>
        <w:tc>
          <w:tcPr>
            <w:tcW w:w="0" w:type="auto"/>
            <w:hideMark/>
          </w:tcPr>
          <w:p w14:paraId="2ECA07B8" w14:textId="77777777" w:rsidR="00B6124B" w:rsidRPr="0082091D" w:rsidRDefault="00B6124B" w:rsidP="00F3058C">
            <w:pPr>
              <w:pStyle w:val="BodyText"/>
            </w:pPr>
            <w:r w:rsidRPr="0082091D">
              <w:t>CR230</w:t>
            </w:r>
          </w:p>
        </w:tc>
        <w:tc>
          <w:tcPr>
            <w:tcW w:w="0" w:type="auto"/>
            <w:hideMark/>
          </w:tcPr>
          <w:p w14:paraId="1796E999" w14:textId="77777777" w:rsidR="00B6124B" w:rsidRPr="0082091D" w:rsidRDefault="00B6124B" w:rsidP="00F3058C">
            <w:pPr>
              <w:pStyle w:val="BodyText"/>
            </w:pPr>
            <w:r w:rsidRPr="0082091D">
              <w:t>Proposal to CRUK "Determination of Desirable germplasm characteristics for for Optimal Yield and Quality Within Sustainable Cocoa Growing Systems" from University of Reading</w:t>
            </w:r>
          </w:p>
        </w:tc>
      </w:tr>
      <w:tr w:rsidR="00B6124B" w:rsidRPr="0082091D" w14:paraId="777DC432" w14:textId="77777777" w:rsidTr="00F3058C">
        <w:trPr>
          <w:trHeight w:val="1035"/>
        </w:trPr>
        <w:tc>
          <w:tcPr>
            <w:tcW w:w="0" w:type="auto"/>
            <w:hideMark/>
          </w:tcPr>
          <w:p w14:paraId="0B1474D6" w14:textId="77777777" w:rsidR="00B6124B" w:rsidRPr="0082091D" w:rsidRDefault="00B6124B" w:rsidP="00F3058C">
            <w:pPr>
              <w:pStyle w:val="BodyText"/>
            </w:pPr>
            <w:r w:rsidRPr="0082091D">
              <w:t>CR237</w:t>
            </w:r>
          </w:p>
        </w:tc>
        <w:tc>
          <w:tcPr>
            <w:tcW w:w="0" w:type="auto"/>
            <w:hideMark/>
          </w:tcPr>
          <w:p w14:paraId="2AD2E3E6" w14:textId="77777777" w:rsidR="00B6124B" w:rsidRPr="0082091D" w:rsidRDefault="00B6124B" w:rsidP="00F3058C">
            <w:pPr>
              <w:pStyle w:val="BodyText"/>
            </w:pPr>
            <w:r w:rsidRPr="0082091D">
              <w:t>Revised proposal to CRUK entitled "Determination of Desirable Cocoa Germplasm Characteristics for Optimal Yield and Quality within Sustainable Growing Systems" from University of Reading</w:t>
            </w:r>
          </w:p>
        </w:tc>
      </w:tr>
      <w:tr w:rsidR="00B6124B" w:rsidRPr="0082091D" w14:paraId="1EC441F6" w14:textId="77777777" w:rsidTr="00F3058C">
        <w:trPr>
          <w:trHeight w:val="525"/>
        </w:trPr>
        <w:tc>
          <w:tcPr>
            <w:tcW w:w="0" w:type="auto"/>
            <w:hideMark/>
          </w:tcPr>
          <w:p w14:paraId="2EDCA39B" w14:textId="77777777" w:rsidR="00B6124B" w:rsidRPr="0082091D" w:rsidRDefault="00B6124B" w:rsidP="00F3058C">
            <w:pPr>
              <w:pStyle w:val="BodyText"/>
            </w:pPr>
            <w:r w:rsidRPr="0082091D">
              <w:t>CR246</w:t>
            </w:r>
          </w:p>
        </w:tc>
        <w:tc>
          <w:tcPr>
            <w:tcW w:w="0" w:type="auto"/>
            <w:hideMark/>
          </w:tcPr>
          <w:p w14:paraId="617D4B72" w14:textId="77777777" w:rsidR="00B6124B" w:rsidRPr="0082091D" w:rsidRDefault="00B6124B" w:rsidP="00F3058C">
            <w:pPr>
              <w:pStyle w:val="BodyText"/>
            </w:pPr>
            <w:r w:rsidRPr="0082091D">
              <w:t>CRUK Technical Committee Recommendation to the CRUK Board on proposal CR237 "Determination of Desirable Cocoa Germplasm Characteristics for Optimal Yield and Quality within Sustainable Growing Systems" (Hadley/Daymond, Reading)</w:t>
            </w:r>
          </w:p>
        </w:tc>
      </w:tr>
      <w:tr w:rsidR="00B6124B" w:rsidRPr="0082091D" w14:paraId="431E5033" w14:textId="77777777" w:rsidTr="00F3058C">
        <w:trPr>
          <w:trHeight w:val="300"/>
        </w:trPr>
        <w:tc>
          <w:tcPr>
            <w:tcW w:w="0" w:type="auto"/>
            <w:hideMark/>
          </w:tcPr>
          <w:p w14:paraId="6A234345" w14:textId="77777777" w:rsidR="00B6124B" w:rsidRPr="0082091D" w:rsidRDefault="00B6124B" w:rsidP="00F3058C">
            <w:pPr>
              <w:pStyle w:val="BodyText"/>
            </w:pPr>
            <w:r w:rsidRPr="0082091D">
              <w:t>CR257</w:t>
            </w:r>
          </w:p>
        </w:tc>
        <w:tc>
          <w:tcPr>
            <w:tcW w:w="0" w:type="auto"/>
            <w:hideMark/>
          </w:tcPr>
          <w:p w14:paraId="65D8A427" w14:textId="77777777" w:rsidR="00B6124B" w:rsidRPr="0082091D" w:rsidRDefault="00B6124B" w:rsidP="00F3058C">
            <w:pPr>
              <w:pStyle w:val="BodyText"/>
            </w:pPr>
            <w:r w:rsidRPr="0082091D">
              <w:t>Contract to Reading re CR237</w:t>
            </w:r>
          </w:p>
        </w:tc>
      </w:tr>
      <w:tr w:rsidR="00B6124B" w:rsidRPr="0082091D" w14:paraId="58A6C54A" w14:textId="77777777" w:rsidTr="00F3058C">
        <w:trPr>
          <w:trHeight w:val="1035"/>
        </w:trPr>
        <w:tc>
          <w:tcPr>
            <w:tcW w:w="0" w:type="auto"/>
            <w:hideMark/>
          </w:tcPr>
          <w:p w14:paraId="7CF77ACF" w14:textId="77777777" w:rsidR="00B6124B" w:rsidRPr="0082091D" w:rsidRDefault="00B6124B" w:rsidP="00F3058C">
            <w:pPr>
              <w:pStyle w:val="BodyText"/>
            </w:pPr>
            <w:r w:rsidRPr="0082091D">
              <w:t>CR272</w:t>
            </w:r>
          </w:p>
        </w:tc>
        <w:tc>
          <w:tcPr>
            <w:tcW w:w="0" w:type="auto"/>
            <w:hideMark/>
          </w:tcPr>
          <w:p w14:paraId="3D2F3F93" w14:textId="77777777" w:rsidR="00B6124B" w:rsidRPr="0082091D" w:rsidRDefault="00B6124B" w:rsidP="00F3058C">
            <w:pPr>
              <w:pStyle w:val="BodyText"/>
            </w:pPr>
            <w:r w:rsidRPr="0082091D">
              <w:t>Interim Report to CRUK on Project P12 Determination of Desirable Cocoa Germplasm Characteristics for Optimal Yield and Quality within Sustainable Growing Systems</w:t>
            </w:r>
          </w:p>
        </w:tc>
      </w:tr>
      <w:tr w:rsidR="00B6124B" w:rsidRPr="0082091D" w14:paraId="3005E3A7" w14:textId="77777777" w:rsidTr="00F3058C">
        <w:trPr>
          <w:trHeight w:val="1035"/>
        </w:trPr>
        <w:tc>
          <w:tcPr>
            <w:tcW w:w="0" w:type="auto"/>
            <w:hideMark/>
          </w:tcPr>
          <w:p w14:paraId="10EB8E63" w14:textId="77777777" w:rsidR="00B6124B" w:rsidRPr="0082091D" w:rsidRDefault="00B6124B" w:rsidP="00F3058C">
            <w:pPr>
              <w:pStyle w:val="BodyText"/>
            </w:pPr>
            <w:r w:rsidRPr="0082091D">
              <w:t>CR281</w:t>
            </w:r>
          </w:p>
        </w:tc>
        <w:tc>
          <w:tcPr>
            <w:tcW w:w="0" w:type="auto"/>
            <w:hideMark/>
          </w:tcPr>
          <w:p w14:paraId="37C23206" w14:textId="77777777" w:rsidR="00B6124B" w:rsidRPr="0082091D" w:rsidRDefault="00B6124B" w:rsidP="00F3058C">
            <w:pPr>
              <w:pStyle w:val="BodyText"/>
            </w:pPr>
            <w:r w:rsidRPr="0082091D">
              <w:t>Interim report to CRUK on project P12 –  Germplasm for optimum yield and quality. October 2001</w:t>
            </w:r>
          </w:p>
        </w:tc>
      </w:tr>
      <w:tr w:rsidR="00B6124B" w:rsidRPr="0082091D" w14:paraId="6AE71476" w14:textId="77777777" w:rsidTr="00F3058C">
        <w:trPr>
          <w:trHeight w:val="1035"/>
        </w:trPr>
        <w:tc>
          <w:tcPr>
            <w:tcW w:w="0" w:type="auto"/>
            <w:hideMark/>
          </w:tcPr>
          <w:p w14:paraId="6CFB3E7B" w14:textId="77777777" w:rsidR="00B6124B" w:rsidRPr="0082091D" w:rsidRDefault="00B6124B" w:rsidP="00F3058C">
            <w:pPr>
              <w:pStyle w:val="BodyText"/>
            </w:pPr>
            <w:r w:rsidRPr="0082091D">
              <w:t>CR337</w:t>
            </w:r>
          </w:p>
        </w:tc>
        <w:tc>
          <w:tcPr>
            <w:tcW w:w="0" w:type="auto"/>
            <w:hideMark/>
          </w:tcPr>
          <w:p w14:paraId="7D98D317" w14:textId="77777777" w:rsidR="00B6124B" w:rsidRPr="0082091D" w:rsidRDefault="00B6124B" w:rsidP="00F3058C">
            <w:pPr>
              <w:pStyle w:val="BodyText"/>
            </w:pPr>
            <w:r w:rsidRPr="0082091D">
              <w:t>Interim report to CRUK on project P12 Determination of Desirable Cocoa Germplasm Characteristics for Optimal Yield and Quality within Sustainable Growing Systems. Report on the Second Year’s Activities. April 2003</w:t>
            </w:r>
          </w:p>
        </w:tc>
      </w:tr>
      <w:tr w:rsidR="00B6124B" w:rsidRPr="0082091D" w14:paraId="4B896F5E" w14:textId="77777777" w:rsidTr="00F3058C">
        <w:trPr>
          <w:trHeight w:val="1035"/>
        </w:trPr>
        <w:tc>
          <w:tcPr>
            <w:tcW w:w="0" w:type="auto"/>
            <w:hideMark/>
          </w:tcPr>
          <w:p w14:paraId="3E08DD7E" w14:textId="77777777" w:rsidR="00B6124B" w:rsidRPr="0082091D" w:rsidRDefault="00B6124B" w:rsidP="00F3058C">
            <w:pPr>
              <w:pStyle w:val="BodyText"/>
            </w:pPr>
            <w:r w:rsidRPr="0082091D">
              <w:t>CR374</w:t>
            </w:r>
          </w:p>
        </w:tc>
        <w:tc>
          <w:tcPr>
            <w:tcW w:w="0" w:type="auto"/>
            <w:hideMark/>
          </w:tcPr>
          <w:p w14:paraId="7525F087" w14:textId="77777777" w:rsidR="00B6124B" w:rsidRPr="0082091D" w:rsidRDefault="00B6124B" w:rsidP="00F3058C">
            <w:pPr>
              <w:pStyle w:val="BodyText"/>
            </w:pPr>
            <w:r w:rsidRPr="0082091D">
              <w:t>Paper from CRUK project P12 Daymond &amp; Hadley (2004) Annals of Applied Biology 145, 257-62. Effects of temperature and light on early vegetative growth and chlorophyll fluorescence of four genotypes</w:t>
            </w:r>
          </w:p>
        </w:tc>
      </w:tr>
      <w:tr w:rsidR="00B6124B" w:rsidRPr="0082091D" w14:paraId="16849AEB" w14:textId="77777777" w:rsidTr="00F3058C">
        <w:trPr>
          <w:trHeight w:val="525"/>
        </w:trPr>
        <w:tc>
          <w:tcPr>
            <w:tcW w:w="0" w:type="auto"/>
            <w:hideMark/>
          </w:tcPr>
          <w:p w14:paraId="72823A98" w14:textId="77777777" w:rsidR="00B6124B" w:rsidRPr="0082091D" w:rsidRDefault="00B6124B" w:rsidP="00F3058C">
            <w:pPr>
              <w:pStyle w:val="BodyText"/>
            </w:pPr>
            <w:r w:rsidRPr="0082091D">
              <w:t>CR379</w:t>
            </w:r>
          </w:p>
        </w:tc>
        <w:tc>
          <w:tcPr>
            <w:tcW w:w="0" w:type="auto"/>
            <w:hideMark/>
          </w:tcPr>
          <w:p w14:paraId="090EC412" w14:textId="77777777" w:rsidR="00B6124B" w:rsidRPr="0082091D" w:rsidRDefault="00B6124B" w:rsidP="00F3058C">
            <w:pPr>
              <w:pStyle w:val="BodyText"/>
            </w:pPr>
            <w:r w:rsidRPr="0082091D">
              <w:t>Contract for the extension to CRUK Project P12 project "Determination of Desirable Cocoa Gcrmplasm Charactenstics for Optimal Yield and Quality within Sustainable Growing Systems”</w:t>
            </w:r>
          </w:p>
        </w:tc>
      </w:tr>
      <w:tr w:rsidR="00B6124B" w:rsidRPr="0082091D" w14:paraId="27F72030" w14:textId="77777777" w:rsidTr="00F3058C">
        <w:trPr>
          <w:trHeight w:val="1035"/>
        </w:trPr>
        <w:tc>
          <w:tcPr>
            <w:tcW w:w="0" w:type="auto"/>
            <w:hideMark/>
          </w:tcPr>
          <w:p w14:paraId="7837DB92" w14:textId="77777777" w:rsidR="00B6124B" w:rsidRPr="0082091D" w:rsidRDefault="00B6124B" w:rsidP="00F3058C">
            <w:pPr>
              <w:pStyle w:val="BodyText"/>
            </w:pPr>
            <w:r w:rsidRPr="0082091D">
              <w:lastRenderedPageBreak/>
              <w:t>CR402</w:t>
            </w:r>
          </w:p>
        </w:tc>
        <w:tc>
          <w:tcPr>
            <w:tcW w:w="0" w:type="auto"/>
            <w:hideMark/>
          </w:tcPr>
          <w:p w14:paraId="11EF64B5" w14:textId="77777777" w:rsidR="00B6124B" w:rsidRPr="0082091D" w:rsidRDefault="00B6124B" w:rsidP="00F3058C">
            <w:pPr>
              <w:pStyle w:val="BodyText"/>
            </w:pPr>
            <w:r w:rsidRPr="0082091D">
              <w:t>Final Report on CRUK Project P12 "Determination of Desirable Cocoa Germplasm Characteristics for Optimal Yield and Quality within Sustainable Growing Systems"  September 2005</w:t>
            </w:r>
          </w:p>
        </w:tc>
      </w:tr>
    </w:tbl>
    <w:p w14:paraId="4E9AA043" w14:textId="77777777" w:rsidR="00B6124B" w:rsidRDefault="00B6124B" w:rsidP="00B6124B">
      <w:pPr>
        <w:pStyle w:val="BodyText"/>
        <w:rPr>
          <w:b/>
        </w:rPr>
      </w:pPr>
      <w:r>
        <w:rPr>
          <w:b/>
        </w:rPr>
        <w:t>Publications:</w:t>
      </w:r>
    </w:p>
    <w:tbl>
      <w:tblPr>
        <w:tblStyle w:val="TableGrid"/>
        <w:tblW w:w="0" w:type="auto"/>
        <w:tblLook w:val="04A0" w:firstRow="1" w:lastRow="0" w:firstColumn="1" w:lastColumn="0" w:noHBand="0" w:noVBand="1"/>
      </w:tblPr>
      <w:tblGrid>
        <w:gridCol w:w="9016"/>
      </w:tblGrid>
      <w:tr w:rsidR="00B6124B" w:rsidRPr="0082091D" w14:paraId="4FB4FE2E" w14:textId="77777777" w:rsidTr="00F3058C">
        <w:trPr>
          <w:trHeight w:val="1290"/>
        </w:trPr>
        <w:tc>
          <w:tcPr>
            <w:tcW w:w="9242" w:type="dxa"/>
            <w:hideMark/>
          </w:tcPr>
          <w:p w14:paraId="1D03077A" w14:textId="77777777" w:rsidR="00B6124B" w:rsidRPr="0082091D" w:rsidRDefault="00B6124B" w:rsidP="00F3058C">
            <w:pPr>
              <w:pStyle w:val="BodyText"/>
              <w:spacing w:before="0" w:after="0"/>
              <w:jc w:val="left"/>
              <w:rPr>
                <w:lang w:val="en-GB"/>
              </w:rPr>
            </w:pPr>
            <w:r w:rsidRPr="0082091D">
              <w:rPr>
                <w:lang w:val="en-GB"/>
              </w:rPr>
              <w:t>DAY04B</w:t>
            </w:r>
          </w:p>
          <w:p w14:paraId="1842A4B2" w14:textId="77777777" w:rsidR="00B6124B" w:rsidRPr="0082091D" w:rsidRDefault="00B6124B" w:rsidP="00F3058C">
            <w:pPr>
              <w:pStyle w:val="BodyText"/>
              <w:spacing w:before="0" w:after="0"/>
              <w:jc w:val="left"/>
              <w:rPr>
                <w:lang w:val="en-GB"/>
              </w:rPr>
            </w:pPr>
            <w:r w:rsidRPr="0082091D">
              <w:rPr>
                <w:lang w:val="en-GB"/>
              </w:rPr>
              <w:t>Daymond, A.J. and Hadley, P. (2004) The effects of temperature and light integral on early vegetative growth and chlorophyll fluorescence of four contrasting genotypes of cacao (Theobroma cacao). Annals of Applied Biology, 145 (3). pp. 257-262</w:t>
            </w:r>
          </w:p>
        </w:tc>
      </w:tr>
      <w:tr w:rsidR="00B6124B" w:rsidRPr="0082091D" w14:paraId="67101B8C" w14:textId="77777777" w:rsidTr="00F3058C">
        <w:trPr>
          <w:trHeight w:val="1290"/>
        </w:trPr>
        <w:tc>
          <w:tcPr>
            <w:tcW w:w="9242" w:type="dxa"/>
            <w:hideMark/>
          </w:tcPr>
          <w:p w14:paraId="6D88096B" w14:textId="77777777" w:rsidR="00B6124B" w:rsidRPr="00316BFE" w:rsidRDefault="00B6124B" w:rsidP="00F3058C">
            <w:pPr>
              <w:pStyle w:val="BodyText"/>
              <w:spacing w:before="0" w:after="0"/>
              <w:jc w:val="left"/>
              <w:rPr>
                <w:lang w:val="en-GB"/>
              </w:rPr>
            </w:pPr>
            <w:r w:rsidRPr="00316BFE">
              <w:rPr>
                <w:lang w:val="en-GB"/>
              </w:rPr>
              <w:t>DAY05A</w:t>
            </w:r>
          </w:p>
          <w:p w14:paraId="16DE3E7E" w14:textId="77777777" w:rsidR="00B6124B" w:rsidRPr="00316BFE" w:rsidRDefault="00B6124B" w:rsidP="00F3058C">
            <w:pPr>
              <w:pStyle w:val="BodyText"/>
              <w:spacing w:before="0" w:after="0"/>
              <w:jc w:val="left"/>
              <w:rPr>
                <w:lang w:val="en-GB"/>
              </w:rPr>
            </w:pPr>
            <w:r w:rsidRPr="00316BFE">
              <w:rPr>
                <w:lang w:val="en-GB"/>
              </w:rPr>
              <w:t>A.J. Daymond and P. Hadley. 2005. Effects of different thermal growing environments on the growth and chlorophyll fluorescence of contrasting cocoa genotypes. In: Proceedings of the 14th International Cocoa Research Conference, Accra, Ghana. October 2003. pp. 205</w:t>
            </w:r>
          </w:p>
        </w:tc>
      </w:tr>
      <w:tr w:rsidR="00B6124B" w:rsidRPr="0082091D" w14:paraId="71B904BC" w14:textId="77777777" w:rsidTr="00F3058C">
        <w:trPr>
          <w:trHeight w:val="1290"/>
        </w:trPr>
        <w:tc>
          <w:tcPr>
            <w:tcW w:w="9242" w:type="dxa"/>
            <w:hideMark/>
          </w:tcPr>
          <w:p w14:paraId="6FFDB767" w14:textId="77777777" w:rsidR="00B6124B" w:rsidRPr="00316BFE" w:rsidRDefault="00B6124B" w:rsidP="00F3058C">
            <w:pPr>
              <w:pStyle w:val="BodyText"/>
              <w:spacing w:before="0" w:after="0"/>
              <w:jc w:val="left"/>
              <w:rPr>
                <w:lang w:val="en-GB"/>
              </w:rPr>
            </w:pPr>
            <w:r w:rsidRPr="00316BFE">
              <w:rPr>
                <w:lang w:val="en-GB"/>
              </w:rPr>
              <w:t>DAY06A</w:t>
            </w:r>
          </w:p>
          <w:p w14:paraId="7371D9AF" w14:textId="77777777" w:rsidR="00B6124B" w:rsidRPr="00316BFE" w:rsidRDefault="00B6124B" w:rsidP="00F3058C">
            <w:pPr>
              <w:pStyle w:val="BodyText"/>
              <w:spacing w:before="0" w:after="0"/>
              <w:jc w:val="left"/>
              <w:rPr>
                <w:lang w:val="en-GB"/>
              </w:rPr>
            </w:pPr>
            <w:r w:rsidRPr="00316BFE">
              <w:rPr>
                <w:lang w:val="en-GB"/>
              </w:rPr>
              <w:t>A.J. Daymond and P. Hadley. 2006. A conceptual model of factor effecting pod and bean size in different genotypes of cocoa. In: Proceedings of the Malaysian International Cocoa Conference, Kuala Lumpur, Malaysia. July 2005. pp. 155</w:t>
            </w:r>
          </w:p>
        </w:tc>
      </w:tr>
      <w:tr w:rsidR="00B6124B" w:rsidRPr="0082091D" w14:paraId="58B24C14" w14:textId="77777777" w:rsidTr="00F3058C">
        <w:trPr>
          <w:trHeight w:val="1290"/>
        </w:trPr>
        <w:tc>
          <w:tcPr>
            <w:tcW w:w="9242" w:type="dxa"/>
            <w:hideMark/>
          </w:tcPr>
          <w:p w14:paraId="61F78B5E" w14:textId="77777777" w:rsidR="00B6124B" w:rsidRPr="0082091D" w:rsidRDefault="00B6124B" w:rsidP="00F3058C">
            <w:pPr>
              <w:pStyle w:val="BodyText"/>
              <w:spacing w:before="0" w:after="0"/>
              <w:jc w:val="left"/>
              <w:rPr>
                <w:lang w:val="en-GB"/>
              </w:rPr>
            </w:pPr>
            <w:r w:rsidRPr="0082091D">
              <w:rPr>
                <w:lang w:val="en-GB"/>
              </w:rPr>
              <w:t>DAY08A</w:t>
            </w:r>
          </w:p>
          <w:p w14:paraId="70AA84B7" w14:textId="77777777" w:rsidR="00B6124B" w:rsidRPr="0082091D" w:rsidRDefault="00B6124B" w:rsidP="00F3058C">
            <w:pPr>
              <w:pStyle w:val="BodyText"/>
              <w:spacing w:before="0" w:after="0"/>
              <w:jc w:val="left"/>
              <w:rPr>
                <w:lang w:val="en-GB"/>
              </w:rPr>
            </w:pPr>
            <w:r w:rsidRPr="0082091D">
              <w:rPr>
                <w:lang w:val="en-GB"/>
              </w:rPr>
              <w:t>Daymond, A. J. and Hadley, P. (2008) Differential effects of temperature on fruit development and bean quality of contrasting genotypes of cacao (Theobroma cacao). Annals of Applied Biology, 153 (2). pp. 175-185.</w:t>
            </w:r>
          </w:p>
        </w:tc>
      </w:tr>
      <w:tr w:rsidR="00B6124B" w:rsidRPr="007842EB" w14:paraId="05744C19" w14:textId="77777777" w:rsidTr="00F3058C">
        <w:trPr>
          <w:trHeight w:val="1035"/>
        </w:trPr>
        <w:tc>
          <w:tcPr>
            <w:tcW w:w="9242" w:type="dxa"/>
            <w:hideMark/>
          </w:tcPr>
          <w:p w14:paraId="4B1D6ECF" w14:textId="77777777" w:rsidR="00B6124B" w:rsidRPr="0082091D" w:rsidRDefault="00B6124B" w:rsidP="00F3058C">
            <w:pPr>
              <w:pStyle w:val="BodyText"/>
              <w:spacing w:before="0" w:after="0"/>
              <w:jc w:val="left"/>
              <w:rPr>
                <w:lang w:val="en-GB"/>
              </w:rPr>
            </w:pPr>
            <w:r w:rsidRPr="0082091D">
              <w:rPr>
                <w:lang w:val="en-GB"/>
              </w:rPr>
              <w:t>DAY09A</w:t>
            </w:r>
          </w:p>
          <w:p w14:paraId="4330E958" w14:textId="77777777" w:rsidR="00B6124B" w:rsidRPr="0082091D" w:rsidRDefault="00B6124B" w:rsidP="00F3058C">
            <w:pPr>
              <w:pStyle w:val="BodyText"/>
              <w:spacing w:before="0" w:after="0"/>
              <w:jc w:val="left"/>
              <w:rPr>
                <w:lang w:val="en-GB"/>
              </w:rPr>
            </w:pPr>
            <w:r w:rsidRPr="0082091D">
              <w:rPr>
                <w:lang w:val="en-GB"/>
              </w:rPr>
              <w:t>Daymond, A.J. and Cryer, N.C. (2009). Assessing How Genotype Performance Varies With Environment.</w:t>
            </w:r>
          </w:p>
          <w:p w14:paraId="4674AF42" w14:textId="77777777" w:rsidR="00B6124B" w:rsidRPr="0082091D" w:rsidRDefault="00B6124B" w:rsidP="00F3058C">
            <w:pPr>
              <w:pStyle w:val="BodyText"/>
              <w:spacing w:before="0" w:after="0"/>
              <w:jc w:val="left"/>
              <w:rPr>
                <w:lang w:val="pt-PT"/>
              </w:rPr>
            </w:pPr>
            <w:r w:rsidRPr="0082091D">
              <w:rPr>
                <w:lang w:val="en-GB"/>
              </w:rPr>
              <w:t xml:space="preserve"> </w:t>
            </w:r>
            <w:r w:rsidRPr="0082091D">
              <w:rPr>
                <w:lang w:val="pt-PT"/>
              </w:rPr>
              <w:t xml:space="preserve">Gro-cocoa. Issue 15 p.6-7 CABI/USDA </w:t>
            </w:r>
          </w:p>
        </w:tc>
      </w:tr>
    </w:tbl>
    <w:p w14:paraId="59981BBE" w14:textId="77777777" w:rsidR="00B6124B" w:rsidRPr="0082091D" w:rsidRDefault="00B6124B" w:rsidP="00B6124B">
      <w:pPr>
        <w:pStyle w:val="BodyText"/>
        <w:spacing w:before="0" w:after="0"/>
        <w:rPr>
          <w:b/>
          <w:lang w:val="pt-PT"/>
        </w:rPr>
      </w:pPr>
    </w:p>
    <w:p w14:paraId="3B6D3EDC" w14:textId="77777777" w:rsidR="00B6124B" w:rsidRDefault="00B6124B" w:rsidP="00B6124B">
      <w:pPr>
        <w:pStyle w:val="BodyText"/>
      </w:pPr>
      <w:r>
        <w:rPr>
          <w:b/>
        </w:rPr>
        <w:t>Website information Sheet:</w:t>
      </w:r>
      <w:r>
        <w:t xml:space="preserve"> not yet available </w:t>
      </w:r>
    </w:p>
    <w:p w14:paraId="69115AE8" w14:textId="77777777" w:rsidR="00B6124B" w:rsidRDefault="00B6124B" w:rsidP="00B6124B">
      <w:pPr>
        <w:pStyle w:val="Heading3"/>
      </w:pPr>
      <w:bookmarkStart w:id="80" w:name="_Toc91076059"/>
      <w:r>
        <w:t>SUMMARY FROM FINAL REPORT</w:t>
      </w:r>
      <w:bookmarkEnd w:id="80"/>
    </w:p>
    <w:p w14:paraId="59D96014" w14:textId="77777777" w:rsidR="00B6124B" w:rsidRPr="00B9798D" w:rsidRDefault="00B6124B" w:rsidP="00B6124B">
      <w:pPr>
        <w:pStyle w:val="BodyText"/>
        <w:spacing w:before="0" w:after="0"/>
      </w:pPr>
      <w:r w:rsidRPr="00B9798D">
        <w:t>In order to make cocoa growing more sustainable, there is increasing interest in making more extensive use of germplasm and matching germplasm to local growing conditions.</w:t>
      </w:r>
    </w:p>
    <w:p w14:paraId="0347CB64" w14:textId="77777777" w:rsidR="00B6124B" w:rsidRPr="00B9798D" w:rsidRDefault="00B6124B" w:rsidP="00B6124B">
      <w:pPr>
        <w:pStyle w:val="BodyText"/>
        <w:spacing w:before="0" w:after="0"/>
        <w:ind w:firstLine="720"/>
      </w:pPr>
      <w:r w:rsidRPr="00B9798D">
        <w:t xml:space="preserve">The principle objectives of this study were to obtain a better understanding of the response of cocoa to environmental parameters (particularly temperature and light intensity) and to establish whether diverse genotypes respond differently in terms of parameters that underlie yield and bean quality. </w:t>
      </w:r>
    </w:p>
    <w:p w14:paraId="745272EC" w14:textId="77777777" w:rsidR="00B6124B" w:rsidRPr="00B9798D" w:rsidRDefault="00B6124B" w:rsidP="00B6124B">
      <w:pPr>
        <w:pStyle w:val="BodyText"/>
        <w:spacing w:before="0" w:after="0"/>
        <w:ind w:firstLine="720"/>
      </w:pPr>
      <w:r w:rsidRPr="00B9798D">
        <w:t>To achieve these objectives, a two-tier approach was adopted whereby the majority of the research was carried out within a semi-controlled environment greenhouse at the University of Reading. This work was complemented by research at a field site in Ghana where the response of established cocoa to shade intensity was studied.</w:t>
      </w:r>
    </w:p>
    <w:p w14:paraId="1A0FBF66" w14:textId="77777777" w:rsidR="00B6124B" w:rsidRPr="00B9798D" w:rsidRDefault="00B6124B" w:rsidP="00B6124B">
      <w:pPr>
        <w:pStyle w:val="BodyText"/>
        <w:spacing w:before="0" w:after="0"/>
        <w:ind w:firstLine="720"/>
      </w:pPr>
      <w:r w:rsidRPr="00B9798D">
        <w:t>The specific objectives of the greenhouse study were achieved, these being to examine the effects of temperature and light integral on vegetative and reproductive growth, photosynthetic characteristics and bean quality. The original objective to also look at nutrition was replaced with a study on water stress for reasons of practicality and relevance.</w:t>
      </w:r>
    </w:p>
    <w:p w14:paraId="692E799A" w14:textId="77777777" w:rsidR="00B6124B" w:rsidRPr="00B9798D" w:rsidRDefault="00B6124B" w:rsidP="00B6124B">
      <w:pPr>
        <w:pStyle w:val="BodyText"/>
        <w:spacing w:before="0" w:after="0"/>
        <w:ind w:firstLine="720"/>
      </w:pPr>
      <w:r w:rsidRPr="00B9798D">
        <w:t xml:space="preserve">The results of the greenhouse component demonstrated genetic differences to low temperature stress (as experienced in some growing regions at particular times of the year). This conclusion was reached by a combination of growth analysis and measurements of chlorophyll fluorescence (which gives an indication of the integrity of the photo-system). </w:t>
      </w:r>
    </w:p>
    <w:p w14:paraId="36FC0913" w14:textId="77777777" w:rsidR="00B6124B" w:rsidRPr="00B9798D" w:rsidRDefault="00B6124B" w:rsidP="00B6124B">
      <w:pPr>
        <w:pStyle w:val="BodyText"/>
        <w:spacing w:before="0" w:after="0"/>
        <w:ind w:firstLine="720"/>
      </w:pPr>
      <w:r w:rsidRPr="00B9798D">
        <w:lastRenderedPageBreak/>
        <w:t>The thermal environment did not effect initiation of flowering. Early flowering intensity, however was significantly stimulated by higher temperatures in the case of particular genotypes (e.g. SCA 6) but to a lesser extent for other genotypes.</w:t>
      </w:r>
    </w:p>
    <w:p w14:paraId="7DF4E89A" w14:textId="77777777" w:rsidR="00B6124B" w:rsidRPr="00B9798D" w:rsidRDefault="00B6124B" w:rsidP="00B6124B">
      <w:pPr>
        <w:pStyle w:val="BodyText"/>
        <w:spacing w:before="0" w:after="0"/>
        <w:ind w:firstLine="720"/>
      </w:pPr>
      <w:r w:rsidRPr="00B9798D">
        <w:t>Higher rates of wilting were observed in the hotter “Malaysia” environment. Higher temperatures generally resulted in faster pod development and a smaller pod and bean size. However, the response to temperature was more pronounced for some varieties than others.</w:t>
      </w:r>
    </w:p>
    <w:p w14:paraId="378C5FD2" w14:textId="77777777" w:rsidR="00B6124B" w:rsidRPr="00B9798D" w:rsidRDefault="00B6124B" w:rsidP="00B6124B">
      <w:pPr>
        <w:pStyle w:val="BodyText"/>
        <w:spacing w:before="0" w:after="0"/>
        <w:ind w:firstLine="720"/>
      </w:pPr>
      <w:r w:rsidRPr="00B9798D">
        <w:t>The growth temperature effected bean lipid concentration during the final two months of development such that lipid concentration increased to an optimum temperature and then decreased with further increases in temperature. However, again the genotypic variation was noted in the response to temperature; the response being more pronounced for some genotypes than others.</w:t>
      </w:r>
    </w:p>
    <w:p w14:paraId="1F44C924" w14:textId="77777777" w:rsidR="00B6124B" w:rsidRPr="00B9798D" w:rsidRDefault="00B6124B" w:rsidP="00B6124B">
      <w:pPr>
        <w:pStyle w:val="BodyText"/>
        <w:spacing w:before="0" w:after="0"/>
        <w:ind w:firstLine="720"/>
      </w:pPr>
      <w:r w:rsidRPr="00B9798D">
        <w:t>An experiment on the short-term responses of two clones to water stress illustrated a sharp decline in photosynthetic activity and that the response was largely stomatal. Little difference was noted between the two clones in the leaf water potential at which photosynthesis ceased.</w:t>
      </w:r>
    </w:p>
    <w:p w14:paraId="2CE5395B" w14:textId="77777777" w:rsidR="00B6124B" w:rsidRPr="00B9798D" w:rsidRDefault="00B6124B" w:rsidP="00B6124B">
      <w:pPr>
        <w:pStyle w:val="BodyText"/>
        <w:spacing w:before="0" w:after="0"/>
        <w:ind w:firstLine="720"/>
      </w:pPr>
      <w:r w:rsidRPr="00B9798D">
        <w:t>The objectives of the field (Ghana) component were largely achieved, although the run of yield data was not as large as originally anticipated due to the fact that most of the trees did not come into bearing until some way into the experiment.</w:t>
      </w:r>
    </w:p>
    <w:p w14:paraId="70D61246" w14:textId="77777777" w:rsidR="00B6124B" w:rsidRPr="00B9798D" w:rsidRDefault="00B6124B" w:rsidP="00B6124B">
      <w:pPr>
        <w:pStyle w:val="BodyText"/>
        <w:spacing w:before="0" w:after="0"/>
        <w:ind w:firstLine="720"/>
      </w:pPr>
      <w:r w:rsidRPr="00B9798D">
        <w:t>The results of the field component demonstrated limitations by the shade to vegetative growth but also the potential for shade to ameliorate unfavourable high temperature and low humidity conditions. Analysis of beans from different harvests showed no effect of shade intensity on bean size or lipid content.</w:t>
      </w:r>
    </w:p>
    <w:p w14:paraId="5F880CCD" w14:textId="77777777" w:rsidR="00B6124B" w:rsidRPr="00B9798D" w:rsidRDefault="00B6124B" w:rsidP="00B6124B">
      <w:pPr>
        <w:pStyle w:val="BodyText"/>
        <w:spacing w:before="0" w:after="0"/>
        <w:ind w:firstLine="720"/>
      </w:pPr>
      <w:r w:rsidRPr="00B9798D">
        <w:t>Measurements of photosynthesis under different shade regimes showed that under “light” shade, there was an afternoon suppression of photosynthesis. There was stomatal limitation to photosynthesis and this, in turn, appeared to be affected to some extent by excessive temperatures.</w:t>
      </w:r>
    </w:p>
    <w:p w14:paraId="015FFA9B" w14:textId="77777777" w:rsidR="00B6124B" w:rsidRPr="00B9798D" w:rsidRDefault="00B6124B" w:rsidP="00B6124B">
      <w:pPr>
        <w:pStyle w:val="BodyText"/>
        <w:spacing w:before="0" w:after="0"/>
        <w:ind w:firstLine="720"/>
      </w:pPr>
      <w:r w:rsidRPr="00B9798D">
        <w:t>Outputs to date from the project include one refereed journal paper and two conference proceedings papers. Additionally, three more journal papers are under preparation.</w:t>
      </w:r>
    </w:p>
    <w:p w14:paraId="5A1DAF86" w14:textId="77777777" w:rsidR="00B6124B" w:rsidRPr="00B9798D" w:rsidRDefault="00B6124B" w:rsidP="00B6124B">
      <w:pPr>
        <w:pStyle w:val="BodyText"/>
        <w:spacing w:before="0" w:after="0"/>
        <w:ind w:firstLine="720"/>
      </w:pPr>
      <w:r w:rsidRPr="00B9798D">
        <w:t xml:space="preserve">The approach taken during the project will be built upon in the CR (UK)/ Dutch buffer stock project on “Understanding Seasonal Variability in Development, Quality, Yield and Disease Resistance in Cocoa”, which will combine physiological and molecular approaches. Techniques developed during the project are also being incorporated into research carried out within the Intermediate Cocoa Quarantine Facility. </w:t>
      </w:r>
    </w:p>
    <w:p w14:paraId="3FE38FC2" w14:textId="77777777" w:rsidR="00B6124B" w:rsidRPr="00B9798D" w:rsidRDefault="00B6124B" w:rsidP="00B6124B">
      <w:pPr>
        <w:pStyle w:val="BodyText"/>
        <w:spacing w:before="0" w:after="0"/>
        <w:rPr>
          <w:b/>
          <w:i/>
        </w:rPr>
      </w:pPr>
    </w:p>
    <w:p w14:paraId="180ECFE2" w14:textId="77777777" w:rsidR="00F97194" w:rsidRDefault="00F97194">
      <w:pPr>
        <w:rPr>
          <w:rFonts w:ascii="Calibri" w:eastAsia="Times New Roman" w:hAnsi="Calibri" w:cs="Times New Roman"/>
          <w:b/>
          <w:i/>
          <w:sz w:val="20"/>
          <w:szCs w:val="20"/>
          <w:lang w:bidi="en-US"/>
        </w:rPr>
      </w:pPr>
    </w:p>
    <w:p w14:paraId="0B49D2BE" w14:textId="77777777" w:rsidR="00B6124B" w:rsidRPr="00F46C0C" w:rsidRDefault="00B6124B" w:rsidP="00B6124B">
      <w:pPr>
        <w:pStyle w:val="Heading1"/>
        <w:rPr>
          <w:lang w:val="en-GB"/>
        </w:rPr>
      </w:pPr>
      <w:bookmarkStart w:id="81" w:name="_Toc91076060"/>
      <w:r>
        <w:rPr>
          <w:lang w:val="en-GB"/>
        </w:rPr>
        <w:t xml:space="preserve">P011 </w:t>
      </w:r>
      <w:r w:rsidRPr="00C63A58">
        <w:rPr>
          <w:lang w:val="en-GB"/>
        </w:rPr>
        <w:t>Temperature &amp; Relative Humidity in Containerised Cocoa.</w:t>
      </w:r>
      <w:bookmarkEnd w:id="81"/>
    </w:p>
    <w:p w14:paraId="2A267AFF" w14:textId="77777777" w:rsidR="00B6124B" w:rsidRDefault="00B6124B" w:rsidP="00B6124B">
      <w:pPr>
        <w:pStyle w:val="BodyText"/>
        <w:rPr>
          <w:b/>
        </w:rPr>
      </w:pPr>
      <w:r>
        <w:rPr>
          <w:b/>
        </w:rPr>
        <w:t>Proposal: CR</w:t>
      </w:r>
    </w:p>
    <w:p w14:paraId="2149566A" w14:textId="77777777" w:rsidR="00B6124B" w:rsidRDefault="00B6124B" w:rsidP="00B6124B">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27"/>
        <w:gridCol w:w="1113"/>
        <w:gridCol w:w="1072"/>
        <w:gridCol w:w="1028"/>
        <w:gridCol w:w="1028"/>
        <w:gridCol w:w="1495"/>
        <w:gridCol w:w="968"/>
      </w:tblGrid>
      <w:tr w:rsidR="00B6124B" w:rsidRPr="00A726BE" w14:paraId="34EE41B5" w14:textId="77777777" w:rsidTr="00F3058C">
        <w:tc>
          <w:tcPr>
            <w:tcW w:w="1179" w:type="dxa"/>
            <w:tcBorders>
              <w:left w:val="single" w:sz="4" w:space="0" w:color="auto"/>
              <w:bottom w:val="single" w:sz="4" w:space="0" w:color="auto"/>
              <w:right w:val="nil"/>
            </w:tcBorders>
          </w:tcPr>
          <w:p w14:paraId="1584E8D1" w14:textId="77777777" w:rsidR="00B6124B" w:rsidRPr="00A726BE" w:rsidRDefault="00B6124B" w:rsidP="00F3058C">
            <w:pPr>
              <w:keepLines/>
              <w:tabs>
                <w:tab w:val="center" w:pos="4320"/>
                <w:tab w:val="right" w:pos="8640"/>
              </w:tabs>
              <w:rPr>
                <w:rFonts w:ascii="Calibri" w:eastAsia="Calibri" w:hAnsi="Calibri" w:cs="Times New Roman"/>
                <w:b/>
                <w:caps/>
              </w:rPr>
            </w:pPr>
          </w:p>
        </w:tc>
        <w:tc>
          <w:tcPr>
            <w:tcW w:w="1143" w:type="dxa"/>
            <w:tcBorders>
              <w:left w:val="nil"/>
              <w:bottom w:val="single" w:sz="4" w:space="0" w:color="auto"/>
              <w:right w:val="nil"/>
            </w:tcBorders>
          </w:tcPr>
          <w:p w14:paraId="26E45845"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246" w:type="dxa"/>
            <w:tcBorders>
              <w:left w:val="nil"/>
              <w:bottom w:val="single" w:sz="4" w:space="0" w:color="auto"/>
              <w:right w:val="nil"/>
            </w:tcBorders>
          </w:tcPr>
          <w:p w14:paraId="211B0757"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96" w:type="dxa"/>
            <w:tcBorders>
              <w:left w:val="nil"/>
              <w:bottom w:val="single" w:sz="4" w:space="0" w:color="auto"/>
              <w:right w:val="single" w:sz="4" w:space="0" w:color="auto"/>
            </w:tcBorders>
          </w:tcPr>
          <w:p w14:paraId="24F557E5"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143" w:type="dxa"/>
            <w:tcBorders>
              <w:left w:val="single" w:sz="4" w:space="0" w:color="auto"/>
              <w:bottom w:val="single" w:sz="4" w:space="0" w:color="auto"/>
              <w:right w:val="single" w:sz="4" w:space="0" w:color="auto"/>
            </w:tcBorders>
          </w:tcPr>
          <w:p w14:paraId="7339A403"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1143" w:type="dxa"/>
            <w:tcBorders>
              <w:left w:val="single" w:sz="4" w:space="0" w:color="auto"/>
              <w:bottom w:val="single" w:sz="4" w:space="0" w:color="auto"/>
              <w:right w:val="single" w:sz="4" w:space="0" w:color="auto"/>
            </w:tcBorders>
          </w:tcPr>
          <w:p w14:paraId="0555ED4C"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218" w:type="dxa"/>
            <w:tcBorders>
              <w:left w:val="single" w:sz="4" w:space="0" w:color="auto"/>
              <w:bottom w:val="single" w:sz="4" w:space="0" w:color="auto"/>
              <w:right w:val="single" w:sz="4" w:space="0" w:color="auto"/>
            </w:tcBorders>
          </w:tcPr>
          <w:p w14:paraId="4C7D26CB"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74" w:type="dxa"/>
            <w:tcBorders>
              <w:left w:val="single" w:sz="4" w:space="0" w:color="auto"/>
              <w:bottom w:val="single" w:sz="4" w:space="0" w:color="auto"/>
              <w:right w:val="single" w:sz="4" w:space="0" w:color="auto"/>
            </w:tcBorders>
          </w:tcPr>
          <w:p w14:paraId="78461DB3"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B6124B" w:rsidRPr="00382AD1" w14:paraId="55798B23" w14:textId="77777777" w:rsidTr="00F3058C">
        <w:tc>
          <w:tcPr>
            <w:tcW w:w="1179" w:type="dxa"/>
            <w:tcBorders>
              <w:top w:val="nil"/>
              <w:left w:val="single" w:sz="4" w:space="0" w:color="auto"/>
              <w:bottom w:val="nil"/>
              <w:right w:val="nil"/>
            </w:tcBorders>
          </w:tcPr>
          <w:p w14:paraId="335B82F6"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143" w:type="dxa"/>
            <w:tcBorders>
              <w:top w:val="nil"/>
              <w:left w:val="nil"/>
              <w:bottom w:val="nil"/>
              <w:right w:val="nil"/>
            </w:tcBorders>
          </w:tcPr>
          <w:p w14:paraId="58BBF8C6"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246" w:type="dxa"/>
            <w:tcBorders>
              <w:top w:val="nil"/>
              <w:left w:val="nil"/>
              <w:bottom w:val="nil"/>
              <w:right w:val="nil"/>
            </w:tcBorders>
          </w:tcPr>
          <w:p w14:paraId="3E43A2DD" w14:textId="77777777" w:rsidR="00B6124B" w:rsidRPr="00382AD1" w:rsidRDefault="00B6124B" w:rsidP="00F3058C">
            <w:pPr>
              <w:keepLines/>
              <w:tabs>
                <w:tab w:val="center" w:pos="4320"/>
                <w:tab w:val="right" w:pos="8640"/>
              </w:tabs>
              <w:rPr>
                <w:rFonts w:ascii="Calibri" w:eastAsia="Calibri" w:hAnsi="Calibri" w:cs="Times New Roman"/>
                <w:i/>
                <w:caps/>
              </w:rPr>
            </w:pPr>
          </w:p>
        </w:tc>
        <w:tc>
          <w:tcPr>
            <w:tcW w:w="1196" w:type="dxa"/>
            <w:tcBorders>
              <w:top w:val="nil"/>
              <w:left w:val="nil"/>
              <w:bottom w:val="nil"/>
              <w:right w:val="single" w:sz="4" w:space="0" w:color="auto"/>
            </w:tcBorders>
          </w:tcPr>
          <w:p w14:paraId="43CBD772"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7E14FE1C"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0665863D"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218" w:type="dxa"/>
            <w:tcBorders>
              <w:top w:val="nil"/>
              <w:left w:val="single" w:sz="4" w:space="0" w:color="auto"/>
              <w:bottom w:val="nil"/>
              <w:right w:val="single" w:sz="4" w:space="0" w:color="auto"/>
            </w:tcBorders>
          </w:tcPr>
          <w:p w14:paraId="7FDB949E"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974" w:type="dxa"/>
            <w:tcBorders>
              <w:top w:val="nil"/>
              <w:left w:val="single" w:sz="4" w:space="0" w:color="auto"/>
              <w:bottom w:val="nil"/>
              <w:right w:val="single" w:sz="4" w:space="0" w:color="auto"/>
            </w:tcBorders>
          </w:tcPr>
          <w:p w14:paraId="25E17606" w14:textId="77777777" w:rsidR="00B6124B" w:rsidRDefault="00B6124B" w:rsidP="00F3058C">
            <w:pPr>
              <w:keepLines/>
              <w:tabs>
                <w:tab w:val="center" w:pos="4320"/>
                <w:tab w:val="right" w:pos="8640"/>
              </w:tabs>
              <w:rPr>
                <w:rFonts w:ascii="Calibri" w:eastAsia="Calibri" w:hAnsi="Calibri" w:cs="Times New Roman"/>
                <w:caps/>
              </w:rPr>
            </w:pPr>
          </w:p>
        </w:tc>
      </w:tr>
      <w:tr w:rsidR="00B6124B" w:rsidRPr="00A726BE" w14:paraId="3EED2D50" w14:textId="77777777" w:rsidTr="00F3058C">
        <w:tc>
          <w:tcPr>
            <w:tcW w:w="1179" w:type="dxa"/>
            <w:tcBorders>
              <w:top w:val="single" w:sz="4" w:space="0" w:color="auto"/>
              <w:left w:val="single" w:sz="4" w:space="0" w:color="auto"/>
              <w:bottom w:val="single" w:sz="4" w:space="0" w:color="auto"/>
              <w:right w:val="nil"/>
            </w:tcBorders>
          </w:tcPr>
          <w:p w14:paraId="32DB9814"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143" w:type="dxa"/>
            <w:tcBorders>
              <w:top w:val="single" w:sz="4" w:space="0" w:color="auto"/>
              <w:left w:val="nil"/>
              <w:bottom w:val="single" w:sz="4" w:space="0" w:color="auto"/>
              <w:right w:val="nil"/>
            </w:tcBorders>
          </w:tcPr>
          <w:p w14:paraId="2D66135B"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1246" w:type="dxa"/>
            <w:tcBorders>
              <w:top w:val="single" w:sz="4" w:space="0" w:color="auto"/>
              <w:left w:val="nil"/>
              <w:bottom w:val="single" w:sz="4" w:space="0" w:color="auto"/>
              <w:right w:val="nil"/>
            </w:tcBorders>
          </w:tcPr>
          <w:p w14:paraId="4001469A"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1196" w:type="dxa"/>
            <w:tcBorders>
              <w:top w:val="single" w:sz="4" w:space="0" w:color="auto"/>
              <w:left w:val="nil"/>
              <w:bottom w:val="single" w:sz="4" w:space="0" w:color="auto"/>
              <w:right w:val="single" w:sz="4" w:space="0" w:color="auto"/>
            </w:tcBorders>
          </w:tcPr>
          <w:p w14:paraId="0BFE52CC"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36BB0F36" w14:textId="77777777" w:rsidR="00B6124B" w:rsidRDefault="00B6124B"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41435FD0" w14:textId="77777777" w:rsidR="00B6124B" w:rsidRDefault="00B6124B" w:rsidP="00F3058C">
            <w:pPr>
              <w:keepLines/>
              <w:tabs>
                <w:tab w:val="center" w:pos="4320"/>
                <w:tab w:val="right" w:pos="8640"/>
              </w:tabs>
              <w:spacing w:after="0"/>
              <w:rPr>
                <w:rFonts w:ascii="Calibri" w:eastAsia="Calibri" w:hAnsi="Calibri" w:cs="Times New Roman"/>
                <w:caps/>
              </w:rPr>
            </w:pPr>
          </w:p>
        </w:tc>
        <w:tc>
          <w:tcPr>
            <w:tcW w:w="1218" w:type="dxa"/>
            <w:tcBorders>
              <w:top w:val="single" w:sz="4" w:space="0" w:color="auto"/>
              <w:left w:val="single" w:sz="4" w:space="0" w:color="auto"/>
              <w:bottom w:val="single" w:sz="4" w:space="0" w:color="auto"/>
              <w:right w:val="single" w:sz="4" w:space="0" w:color="auto"/>
            </w:tcBorders>
          </w:tcPr>
          <w:p w14:paraId="50BF7631"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£22,281</w:t>
            </w:r>
          </w:p>
        </w:tc>
        <w:tc>
          <w:tcPr>
            <w:tcW w:w="974" w:type="dxa"/>
            <w:tcBorders>
              <w:top w:val="single" w:sz="4" w:space="0" w:color="auto"/>
              <w:left w:val="single" w:sz="4" w:space="0" w:color="auto"/>
              <w:bottom w:val="single" w:sz="4" w:space="0" w:color="auto"/>
              <w:right w:val="single" w:sz="4" w:space="0" w:color="auto"/>
            </w:tcBorders>
          </w:tcPr>
          <w:p w14:paraId="5C262884" w14:textId="77777777" w:rsidR="00B6124B"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£22,281</w:t>
            </w:r>
          </w:p>
        </w:tc>
      </w:tr>
    </w:tbl>
    <w:p w14:paraId="2BF03C57" w14:textId="77777777" w:rsidR="00B6124B" w:rsidRDefault="00B6124B" w:rsidP="00B6124B">
      <w:pPr>
        <w:pStyle w:val="BodyText"/>
        <w:spacing w:after="0"/>
      </w:pPr>
      <w:r>
        <w:rPr>
          <w:b/>
        </w:rPr>
        <w:t>Institution:</w:t>
      </w:r>
      <w:r>
        <w:t xml:space="preserve">  Cambridge Refrigeration Technology</w:t>
      </w:r>
    </w:p>
    <w:p w14:paraId="3A47AD1F" w14:textId="77777777" w:rsidR="00B6124B" w:rsidRDefault="00B6124B" w:rsidP="00B6124B">
      <w:pPr>
        <w:pStyle w:val="BodyText"/>
      </w:pPr>
      <w:r>
        <w:rPr>
          <w:b/>
        </w:rPr>
        <w:t>Principal Investigators:</w:t>
      </w:r>
      <w:r>
        <w:t xml:space="preserve"> John Frith</w:t>
      </w:r>
    </w:p>
    <w:p w14:paraId="6AC95E18" w14:textId="77777777" w:rsidR="00B6124B" w:rsidRDefault="00B6124B" w:rsidP="00B6124B">
      <w:pPr>
        <w:pStyle w:val="BodyText"/>
      </w:pPr>
      <w:r>
        <w:rPr>
          <w:b/>
        </w:rPr>
        <w:t>Project Start:</w:t>
      </w:r>
      <w:r>
        <w:t xml:space="preserve"> 2001</w:t>
      </w:r>
    </w:p>
    <w:p w14:paraId="4A2BA4C5" w14:textId="77777777" w:rsidR="00B6124B" w:rsidRDefault="00B6124B" w:rsidP="00B6124B">
      <w:pPr>
        <w:pStyle w:val="BodyText"/>
      </w:pPr>
      <w:r>
        <w:rPr>
          <w:b/>
        </w:rPr>
        <w:t>Project End:</w:t>
      </w:r>
      <w:r>
        <w:t xml:space="preserve">  2002</w:t>
      </w:r>
    </w:p>
    <w:p w14:paraId="075D02B2" w14:textId="77777777" w:rsidR="00B6124B" w:rsidRDefault="00B6124B" w:rsidP="00B6124B">
      <w:pPr>
        <w:pStyle w:val="BodyText"/>
      </w:pPr>
      <w:r>
        <w:rPr>
          <w:b/>
        </w:rPr>
        <w:t xml:space="preserve">Rationale: </w:t>
      </w:r>
      <w:r>
        <w:t xml:space="preserve">As cocoa beans are shipped from the tropics to ports in northern Europe they are subject to considerable changes in temperature and humidity, especially during the winter months. Condensation is likely to form as the air inside the containers cools and if this is not effectively controlled it could lead to problems with the formation of moulds on cocoa with potential negative impact on its flavour and mycotoxin formation. There is therefore a need for a better understanding of the temperature and humidity conditions within </w:t>
      </w:r>
      <w:r>
        <w:lastRenderedPageBreak/>
        <w:t>containers (“dry” and ventilated) in different positions within the ship and the consequences for the formation of condensation.</w:t>
      </w:r>
    </w:p>
    <w:p w14:paraId="163D1413" w14:textId="77777777" w:rsidR="00B6124B" w:rsidRDefault="00B6124B" w:rsidP="00B6124B">
      <w:pPr>
        <w:pStyle w:val="BodyText"/>
      </w:pPr>
      <w:r>
        <w:t xml:space="preserve"> </w:t>
      </w:r>
      <w:r>
        <w:rPr>
          <w:b/>
        </w:rPr>
        <w:t>Summary of Proposal:</w:t>
      </w:r>
      <w:r>
        <w:t xml:space="preserve"> This research was undertaken to monitor temperature and humidity conditions in containers of cocoa as they are shipped from producing countries to Europe. In the first phase of the project, sensors were placed at 9 different locations in each of three containers shipped from Abidjan to Hambury March-April 2001. In these dry freight containers, condensation was not a problem whilst the doors were left open, but problems immediately arose when the containers were closed and landed in low ambient temperatures. In Phase 2, sensors were placed in three ventilated containers shipped from West Africa to Hamburg in March 2002. The condensation found in this trial was considerable less than in the previous trial but since they are provide less internal volume than “dry” containers; they are unpopular and not readily available for general trade.</w:t>
      </w:r>
    </w:p>
    <w:p w14:paraId="4037D33A" w14:textId="77777777" w:rsidR="00B6124B" w:rsidRDefault="00B6124B" w:rsidP="00B6124B">
      <w:pPr>
        <w:pStyle w:val="BodyText"/>
      </w:pPr>
      <w:r>
        <w:rPr>
          <w:b/>
        </w:rPr>
        <w:t>Linked Projects:</w:t>
      </w:r>
      <w:r>
        <w:t xml:space="preserve"> Research </w:t>
      </w:r>
    </w:p>
    <w:p w14:paraId="38AF25FF" w14:textId="77777777" w:rsidR="00B6124B" w:rsidRDefault="00B6124B" w:rsidP="00B6124B">
      <w:pPr>
        <w:pStyle w:val="BodyText"/>
      </w:pPr>
      <w:r>
        <w:rPr>
          <w:b/>
        </w:rPr>
        <w:t>CRUK Project Management:</w:t>
      </w:r>
      <w:r>
        <w:t xml:space="preserve"> Mr. R. Dand</w:t>
      </w:r>
    </w:p>
    <w:p w14:paraId="32517DE1" w14:textId="77777777" w:rsidR="00B6124B" w:rsidRDefault="00B6124B" w:rsidP="00B6124B">
      <w:pPr>
        <w:pStyle w:val="BodyText"/>
      </w:pPr>
      <w:r>
        <w:rPr>
          <w:b/>
        </w:rPr>
        <w:t>Reporting:</w:t>
      </w:r>
      <w:r>
        <w:t xml:space="preserve">  Six monthly reports.</w:t>
      </w:r>
    </w:p>
    <w:p w14:paraId="7B56FD32" w14:textId="77777777" w:rsidR="00B6124B" w:rsidRDefault="00B6124B" w:rsidP="00B6124B">
      <w:pPr>
        <w:pStyle w:val="BodyText"/>
        <w:rPr>
          <w:b/>
        </w:rPr>
      </w:pPr>
      <w:r>
        <w:rPr>
          <w:b/>
        </w:rPr>
        <w:t>Recently Circulated Papers:</w:t>
      </w:r>
    </w:p>
    <w:tbl>
      <w:tblPr>
        <w:tblW w:w="5197" w:type="pct"/>
        <w:tblLook w:val="04A0" w:firstRow="1" w:lastRow="0" w:firstColumn="1" w:lastColumn="0" w:noHBand="0" w:noVBand="1"/>
      </w:tblPr>
      <w:tblGrid>
        <w:gridCol w:w="777"/>
        <w:gridCol w:w="8594"/>
      </w:tblGrid>
      <w:tr w:rsidR="00B6124B" w:rsidRPr="00AD6107" w14:paraId="1E119776" w14:textId="77777777" w:rsidTr="00F3058C">
        <w:trPr>
          <w:trHeight w:val="300"/>
        </w:trPr>
        <w:tc>
          <w:tcPr>
            <w:tcW w:w="404"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533C6CE9" w14:textId="77777777" w:rsidR="00B6124B" w:rsidRPr="00AD6107" w:rsidRDefault="00B6124B" w:rsidP="00F3058C">
            <w:pPr>
              <w:spacing w:after="0" w:line="240" w:lineRule="auto"/>
              <w:rPr>
                <w:rFonts w:ascii="Arial" w:eastAsia="Times New Roman" w:hAnsi="Arial" w:cs="Arial"/>
                <w:color w:val="000000"/>
                <w:sz w:val="18"/>
                <w:szCs w:val="18"/>
                <w:lang w:eastAsia="en-GB"/>
              </w:rPr>
            </w:pPr>
            <w:r w:rsidRPr="00AD6107">
              <w:rPr>
                <w:rFonts w:ascii="Arial" w:eastAsia="Times New Roman" w:hAnsi="Arial" w:cs="Arial"/>
                <w:color w:val="000000"/>
                <w:sz w:val="18"/>
                <w:szCs w:val="18"/>
                <w:lang w:eastAsia="en-GB"/>
              </w:rPr>
              <w:t>CR187</w:t>
            </w:r>
          </w:p>
        </w:tc>
        <w:tc>
          <w:tcPr>
            <w:tcW w:w="4596" w:type="pct"/>
            <w:tcBorders>
              <w:top w:val="single" w:sz="4" w:space="0" w:color="C0C0C0"/>
              <w:left w:val="nil"/>
              <w:bottom w:val="single" w:sz="4" w:space="0" w:color="C0C0C0"/>
              <w:right w:val="single" w:sz="4" w:space="0" w:color="C0C0C0"/>
            </w:tcBorders>
            <w:shd w:val="clear" w:color="auto" w:fill="auto"/>
            <w:vAlign w:val="bottom"/>
            <w:hideMark/>
          </w:tcPr>
          <w:p w14:paraId="502B0953" w14:textId="77777777" w:rsidR="00B6124B" w:rsidRPr="00AD6107" w:rsidRDefault="00B6124B" w:rsidP="00F3058C">
            <w:pPr>
              <w:spacing w:after="0" w:line="240" w:lineRule="auto"/>
              <w:rPr>
                <w:rFonts w:ascii="Arial" w:eastAsia="Times New Roman" w:hAnsi="Arial" w:cs="Arial"/>
                <w:color w:val="000000"/>
                <w:sz w:val="18"/>
                <w:szCs w:val="18"/>
                <w:lang w:eastAsia="en-GB"/>
              </w:rPr>
            </w:pPr>
            <w:r w:rsidRPr="00AD6107">
              <w:rPr>
                <w:rFonts w:ascii="Arial" w:eastAsia="Times New Roman" w:hAnsi="Arial" w:cs="Arial"/>
                <w:color w:val="000000"/>
                <w:sz w:val="18"/>
                <w:szCs w:val="18"/>
                <w:lang w:eastAsia="en-GB"/>
              </w:rPr>
              <w:t>Note to TC re: SINAR for moisture measurement</w:t>
            </w:r>
          </w:p>
        </w:tc>
      </w:tr>
      <w:tr w:rsidR="00B6124B" w:rsidRPr="00AD6107" w14:paraId="5C44DD79" w14:textId="77777777" w:rsidTr="00F3058C">
        <w:trPr>
          <w:trHeight w:val="300"/>
        </w:trPr>
        <w:tc>
          <w:tcPr>
            <w:tcW w:w="404" w:type="pct"/>
            <w:tcBorders>
              <w:top w:val="nil"/>
              <w:left w:val="single" w:sz="4" w:space="0" w:color="C0C0C0"/>
              <w:bottom w:val="single" w:sz="4" w:space="0" w:color="C0C0C0"/>
              <w:right w:val="single" w:sz="4" w:space="0" w:color="C0C0C0"/>
            </w:tcBorders>
            <w:shd w:val="clear" w:color="auto" w:fill="auto"/>
            <w:vAlign w:val="bottom"/>
            <w:hideMark/>
          </w:tcPr>
          <w:p w14:paraId="23EC4955" w14:textId="77777777" w:rsidR="00B6124B" w:rsidRPr="00AD6107" w:rsidRDefault="00B6124B" w:rsidP="00F3058C">
            <w:pPr>
              <w:spacing w:after="0" w:line="240" w:lineRule="auto"/>
              <w:rPr>
                <w:rFonts w:ascii="Arial" w:eastAsia="Times New Roman" w:hAnsi="Arial" w:cs="Arial"/>
                <w:color w:val="000000"/>
                <w:sz w:val="18"/>
                <w:szCs w:val="18"/>
                <w:lang w:eastAsia="en-GB"/>
              </w:rPr>
            </w:pPr>
            <w:r w:rsidRPr="00AD6107">
              <w:rPr>
                <w:rFonts w:ascii="Arial" w:eastAsia="Times New Roman" w:hAnsi="Arial" w:cs="Arial"/>
                <w:color w:val="000000"/>
                <w:sz w:val="18"/>
                <w:szCs w:val="18"/>
                <w:lang w:eastAsia="en-GB"/>
              </w:rPr>
              <w:t>CR229</w:t>
            </w:r>
          </w:p>
        </w:tc>
        <w:tc>
          <w:tcPr>
            <w:tcW w:w="4596" w:type="pct"/>
            <w:tcBorders>
              <w:top w:val="nil"/>
              <w:left w:val="nil"/>
              <w:bottom w:val="single" w:sz="4" w:space="0" w:color="C0C0C0"/>
              <w:right w:val="single" w:sz="4" w:space="0" w:color="C0C0C0"/>
            </w:tcBorders>
            <w:shd w:val="clear" w:color="auto" w:fill="auto"/>
            <w:vAlign w:val="bottom"/>
            <w:hideMark/>
          </w:tcPr>
          <w:p w14:paraId="3AC615F3" w14:textId="77777777" w:rsidR="00B6124B" w:rsidRPr="00AD6107" w:rsidRDefault="00B6124B" w:rsidP="00F3058C">
            <w:pPr>
              <w:spacing w:after="0" w:line="240" w:lineRule="auto"/>
              <w:rPr>
                <w:rFonts w:ascii="Arial" w:eastAsia="Times New Roman" w:hAnsi="Arial" w:cs="Arial"/>
                <w:color w:val="000000"/>
                <w:sz w:val="18"/>
                <w:szCs w:val="18"/>
                <w:lang w:eastAsia="en-GB"/>
              </w:rPr>
            </w:pPr>
            <w:r w:rsidRPr="00AD6107">
              <w:rPr>
                <w:rFonts w:ascii="Arial" w:eastAsia="Times New Roman" w:hAnsi="Arial" w:cs="Arial"/>
                <w:color w:val="000000"/>
                <w:sz w:val="18"/>
                <w:szCs w:val="18"/>
                <w:lang w:eastAsia="en-GB"/>
              </w:rPr>
              <w:t>Notes on meeting with CRT</w:t>
            </w:r>
          </w:p>
        </w:tc>
      </w:tr>
      <w:tr w:rsidR="00B6124B" w:rsidRPr="00AD6107" w14:paraId="65D73080" w14:textId="77777777" w:rsidTr="00F3058C">
        <w:trPr>
          <w:trHeight w:val="300"/>
        </w:trPr>
        <w:tc>
          <w:tcPr>
            <w:tcW w:w="404" w:type="pct"/>
            <w:tcBorders>
              <w:top w:val="nil"/>
              <w:left w:val="single" w:sz="4" w:space="0" w:color="C0C0C0"/>
              <w:bottom w:val="single" w:sz="4" w:space="0" w:color="C0C0C0"/>
              <w:right w:val="single" w:sz="4" w:space="0" w:color="C0C0C0"/>
            </w:tcBorders>
            <w:shd w:val="clear" w:color="auto" w:fill="auto"/>
            <w:vAlign w:val="bottom"/>
            <w:hideMark/>
          </w:tcPr>
          <w:p w14:paraId="58F14EC3" w14:textId="77777777" w:rsidR="00B6124B" w:rsidRPr="00AD6107" w:rsidRDefault="00B6124B" w:rsidP="00F3058C">
            <w:pPr>
              <w:spacing w:after="0" w:line="240" w:lineRule="auto"/>
              <w:rPr>
                <w:rFonts w:ascii="Arial" w:eastAsia="Times New Roman" w:hAnsi="Arial" w:cs="Arial"/>
                <w:color w:val="000000"/>
                <w:sz w:val="18"/>
                <w:szCs w:val="18"/>
                <w:lang w:eastAsia="en-GB"/>
              </w:rPr>
            </w:pPr>
            <w:r w:rsidRPr="00AD6107">
              <w:rPr>
                <w:rFonts w:ascii="Arial" w:eastAsia="Times New Roman" w:hAnsi="Arial" w:cs="Arial"/>
                <w:color w:val="000000"/>
                <w:sz w:val="18"/>
                <w:szCs w:val="18"/>
                <w:lang w:eastAsia="en-GB"/>
              </w:rPr>
              <w:t>CR268</w:t>
            </w:r>
          </w:p>
        </w:tc>
        <w:tc>
          <w:tcPr>
            <w:tcW w:w="4596" w:type="pct"/>
            <w:tcBorders>
              <w:top w:val="nil"/>
              <w:left w:val="nil"/>
              <w:bottom w:val="single" w:sz="4" w:space="0" w:color="C0C0C0"/>
              <w:right w:val="single" w:sz="4" w:space="0" w:color="C0C0C0"/>
            </w:tcBorders>
            <w:shd w:val="clear" w:color="auto" w:fill="auto"/>
            <w:vAlign w:val="bottom"/>
            <w:hideMark/>
          </w:tcPr>
          <w:p w14:paraId="3C676695" w14:textId="77777777" w:rsidR="00B6124B" w:rsidRPr="00AD6107" w:rsidRDefault="00B6124B" w:rsidP="00F3058C">
            <w:pPr>
              <w:spacing w:after="0" w:line="240" w:lineRule="auto"/>
              <w:rPr>
                <w:rFonts w:ascii="Arial" w:eastAsia="Times New Roman" w:hAnsi="Arial" w:cs="Arial"/>
                <w:color w:val="000000"/>
                <w:sz w:val="18"/>
                <w:szCs w:val="18"/>
                <w:lang w:eastAsia="en-GB"/>
              </w:rPr>
            </w:pPr>
            <w:r w:rsidRPr="00AD6107">
              <w:rPr>
                <w:rFonts w:ascii="Arial" w:eastAsia="Times New Roman" w:hAnsi="Arial" w:cs="Arial"/>
                <w:color w:val="000000"/>
                <w:sz w:val="18"/>
                <w:szCs w:val="18"/>
                <w:lang w:eastAsia="en-GB"/>
              </w:rPr>
              <w:t>Report to CRUK from Cambridge Refrigeration Technology (CRT) on conditions in cocoa containers. July 2001</w:t>
            </w:r>
          </w:p>
        </w:tc>
      </w:tr>
      <w:tr w:rsidR="00B6124B" w:rsidRPr="00AD6107" w14:paraId="0F07386D" w14:textId="77777777" w:rsidTr="00F3058C">
        <w:trPr>
          <w:trHeight w:val="525"/>
        </w:trPr>
        <w:tc>
          <w:tcPr>
            <w:tcW w:w="404" w:type="pct"/>
            <w:tcBorders>
              <w:top w:val="nil"/>
              <w:left w:val="single" w:sz="4" w:space="0" w:color="C0C0C0"/>
              <w:bottom w:val="single" w:sz="4" w:space="0" w:color="C0C0C0"/>
              <w:right w:val="single" w:sz="4" w:space="0" w:color="C0C0C0"/>
            </w:tcBorders>
            <w:shd w:val="clear" w:color="auto" w:fill="auto"/>
            <w:vAlign w:val="bottom"/>
            <w:hideMark/>
          </w:tcPr>
          <w:p w14:paraId="0B6C9E8E" w14:textId="77777777" w:rsidR="00B6124B" w:rsidRPr="00AD6107" w:rsidRDefault="00B6124B" w:rsidP="00F3058C">
            <w:pPr>
              <w:spacing w:after="0" w:line="240" w:lineRule="auto"/>
              <w:rPr>
                <w:rFonts w:ascii="Arial" w:eastAsia="Times New Roman" w:hAnsi="Arial" w:cs="Arial"/>
                <w:color w:val="000000"/>
                <w:sz w:val="18"/>
                <w:szCs w:val="18"/>
                <w:lang w:eastAsia="en-GB"/>
              </w:rPr>
            </w:pPr>
            <w:r w:rsidRPr="00AD6107">
              <w:rPr>
                <w:rFonts w:ascii="Arial" w:eastAsia="Times New Roman" w:hAnsi="Arial" w:cs="Arial"/>
                <w:color w:val="000000"/>
                <w:sz w:val="18"/>
                <w:szCs w:val="18"/>
                <w:lang w:eastAsia="en-GB"/>
              </w:rPr>
              <w:t>CR307</w:t>
            </w:r>
          </w:p>
        </w:tc>
        <w:tc>
          <w:tcPr>
            <w:tcW w:w="4596" w:type="pct"/>
            <w:tcBorders>
              <w:top w:val="nil"/>
              <w:left w:val="nil"/>
              <w:bottom w:val="single" w:sz="4" w:space="0" w:color="C0C0C0"/>
              <w:right w:val="single" w:sz="4" w:space="0" w:color="C0C0C0"/>
            </w:tcBorders>
            <w:shd w:val="clear" w:color="auto" w:fill="auto"/>
            <w:vAlign w:val="bottom"/>
            <w:hideMark/>
          </w:tcPr>
          <w:p w14:paraId="610B7152" w14:textId="77777777" w:rsidR="00B6124B" w:rsidRPr="00AD6107" w:rsidRDefault="00B6124B" w:rsidP="00F3058C">
            <w:pPr>
              <w:spacing w:after="0" w:line="240" w:lineRule="auto"/>
              <w:rPr>
                <w:rFonts w:ascii="Arial" w:eastAsia="Times New Roman" w:hAnsi="Arial" w:cs="Arial"/>
                <w:color w:val="000000"/>
                <w:sz w:val="18"/>
                <w:szCs w:val="18"/>
                <w:lang w:eastAsia="en-GB"/>
              </w:rPr>
            </w:pPr>
            <w:r w:rsidRPr="00AD6107">
              <w:rPr>
                <w:rFonts w:ascii="Arial" w:eastAsia="Times New Roman" w:hAnsi="Arial" w:cs="Arial"/>
                <w:color w:val="000000"/>
                <w:sz w:val="18"/>
                <w:szCs w:val="18"/>
                <w:lang w:eastAsia="en-GB"/>
              </w:rPr>
              <w:t>Report to CRUK on Cocoa bean Monitoring Project Phase 2 - Temperature and Humidity Recording in Container Loads of cocoa beans from Abidjan to March 2002. (CRT)</w:t>
            </w:r>
          </w:p>
        </w:tc>
      </w:tr>
      <w:tr w:rsidR="00B6124B" w:rsidRPr="00AD6107" w14:paraId="37028BD5" w14:textId="77777777" w:rsidTr="00F3058C">
        <w:trPr>
          <w:trHeight w:val="300"/>
        </w:trPr>
        <w:tc>
          <w:tcPr>
            <w:tcW w:w="404" w:type="pct"/>
            <w:tcBorders>
              <w:top w:val="nil"/>
              <w:left w:val="single" w:sz="4" w:space="0" w:color="C0C0C0"/>
              <w:bottom w:val="single" w:sz="4" w:space="0" w:color="C0C0C0"/>
              <w:right w:val="single" w:sz="4" w:space="0" w:color="C0C0C0"/>
            </w:tcBorders>
            <w:shd w:val="clear" w:color="auto" w:fill="auto"/>
            <w:vAlign w:val="bottom"/>
            <w:hideMark/>
          </w:tcPr>
          <w:p w14:paraId="230C54B6" w14:textId="77777777" w:rsidR="00B6124B" w:rsidRPr="00AD6107" w:rsidRDefault="00B6124B" w:rsidP="00F3058C">
            <w:pPr>
              <w:spacing w:after="0" w:line="240" w:lineRule="auto"/>
              <w:rPr>
                <w:rFonts w:ascii="Arial" w:eastAsia="Times New Roman" w:hAnsi="Arial" w:cs="Arial"/>
                <w:color w:val="000000"/>
                <w:sz w:val="18"/>
                <w:szCs w:val="18"/>
                <w:lang w:eastAsia="en-GB"/>
              </w:rPr>
            </w:pPr>
            <w:r w:rsidRPr="00AD6107">
              <w:rPr>
                <w:rFonts w:ascii="Arial" w:eastAsia="Times New Roman" w:hAnsi="Arial" w:cs="Arial"/>
                <w:color w:val="000000"/>
                <w:sz w:val="18"/>
                <w:szCs w:val="18"/>
                <w:lang w:eastAsia="en-GB"/>
              </w:rPr>
              <w:t>CR385</w:t>
            </w:r>
          </w:p>
        </w:tc>
        <w:tc>
          <w:tcPr>
            <w:tcW w:w="4596" w:type="pct"/>
            <w:tcBorders>
              <w:top w:val="nil"/>
              <w:left w:val="nil"/>
              <w:bottom w:val="single" w:sz="4" w:space="0" w:color="C0C0C0"/>
              <w:right w:val="single" w:sz="4" w:space="0" w:color="C0C0C0"/>
            </w:tcBorders>
            <w:shd w:val="clear" w:color="auto" w:fill="auto"/>
            <w:vAlign w:val="bottom"/>
            <w:hideMark/>
          </w:tcPr>
          <w:p w14:paraId="2B1A9CEA" w14:textId="77777777" w:rsidR="00B6124B" w:rsidRPr="00AD6107" w:rsidRDefault="00B6124B" w:rsidP="00F3058C">
            <w:pPr>
              <w:spacing w:after="0" w:line="240" w:lineRule="auto"/>
              <w:rPr>
                <w:rFonts w:ascii="Arial" w:eastAsia="Times New Roman" w:hAnsi="Arial" w:cs="Arial"/>
                <w:color w:val="000000"/>
                <w:sz w:val="18"/>
                <w:szCs w:val="18"/>
                <w:lang w:eastAsia="en-GB"/>
              </w:rPr>
            </w:pPr>
            <w:r w:rsidRPr="00AD6107">
              <w:rPr>
                <w:rFonts w:ascii="Arial" w:eastAsia="Times New Roman" w:hAnsi="Arial" w:cs="Arial"/>
                <w:color w:val="000000"/>
                <w:sz w:val="18"/>
                <w:szCs w:val="18"/>
                <w:lang w:eastAsia="en-GB"/>
              </w:rPr>
              <w:t>Notes of a CRUK meeting with CRT to discuss damage reduction in the transportation of cocoa.</w:t>
            </w:r>
          </w:p>
        </w:tc>
      </w:tr>
    </w:tbl>
    <w:p w14:paraId="77BB4783" w14:textId="77777777" w:rsidR="00B6124B" w:rsidRPr="00AD6107" w:rsidRDefault="00B6124B" w:rsidP="00B6124B">
      <w:pPr>
        <w:pStyle w:val="BodyText"/>
        <w:rPr>
          <w:lang w:val="en-GB"/>
        </w:rPr>
      </w:pPr>
    </w:p>
    <w:p w14:paraId="66B36453" w14:textId="77777777" w:rsidR="00B6124B" w:rsidRDefault="00B6124B" w:rsidP="00B6124B">
      <w:pPr>
        <w:pStyle w:val="BodyText"/>
      </w:pPr>
      <w:r>
        <w:rPr>
          <w:b/>
        </w:rPr>
        <w:t>Website information Sheet:</w:t>
      </w:r>
      <w:r>
        <w:t xml:space="preserve"> not yet available </w:t>
      </w:r>
    </w:p>
    <w:p w14:paraId="0B1CA82F" w14:textId="77777777" w:rsidR="00B6124B" w:rsidRDefault="00B6124B" w:rsidP="00B6124B">
      <w:pPr>
        <w:pStyle w:val="Heading3"/>
      </w:pPr>
      <w:bookmarkStart w:id="82" w:name="_Toc91076061"/>
      <w:r w:rsidRPr="00A22D39">
        <w:t>Current Developments/Points to Note</w:t>
      </w:r>
      <w:r>
        <w:t>:</w:t>
      </w:r>
      <w:bookmarkEnd w:id="82"/>
    </w:p>
    <w:p w14:paraId="656CD95B" w14:textId="77777777" w:rsidR="00B6124B" w:rsidRDefault="00B6124B" w:rsidP="00B6124B">
      <w:pPr>
        <w:pStyle w:val="BodyText"/>
        <w:rPr>
          <w:b/>
          <w:i/>
          <w:lang w:val="en-GB"/>
        </w:rPr>
      </w:pPr>
      <w:r>
        <w:rPr>
          <w:b/>
          <w:i/>
          <w:lang w:val="en-GB"/>
        </w:rPr>
        <w:t xml:space="preserve">t </w:t>
      </w:r>
    </w:p>
    <w:p w14:paraId="1BDB6070" w14:textId="77777777" w:rsidR="00B6124B" w:rsidRDefault="00B6124B" w:rsidP="00B6124B">
      <w:pPr>
        <w:rPr>
          <w:rFonts w:ascii="Calibri" w:eastAsia="Times New Roman" w:hAnsi="Calibri" w:cs="Times New Roman"/>
          <w:b/>
          <w:i/>
          <w:sz w:val="20"/>
          <w:szCs w:val="20"/>
          <w:lang w:bidi="en-US"/>
        </w:rPr>
      </w:pPr>
    </w:p>
    <w:p w14:paraId="4A0F5D23" w14:textId="77777777" w:rsidR="00B6124B" w:rsidRDefault="00B6124B" w:rsidP="00B6124B">
      <w:pPr>
        <w:rPr>
          <w:rFonts w:ascii="Calibri" w:eastAsia="Times New Roman" w:hAnsi="Calibri" w:cs="Times New Roman"/>
          <w:sz w:val="20"/>
          <w:szCs w:val="20"/>
          <w:lang w:val="en-US" w:bidi="en-US"/>
        </w:rPr>
      </w:pPr>
    </w:p>
    <w:p w14:paraId="4A74E740" w14:textId="77777777" w:rsidR="00B6124B" w:rsidRPr="00F46C0C" w:rsidRDefault="00B6124B" w:rsidP="00B6124B">
      <w:pPr>
        <w:pStyle w:val="Heading1"/>
        <w:rPr>
          <w:lang w:val="en-GB"/>
        </w:rPr>
      </w:pPr>
      <w:bookmarkStart w:id="83" w:name="_Toc91076062"/>
      <w:r>
        <w:rPr>
          <w:lang w:val="en-GB"/>
        </w:rPr>
        <w:t xml:space="preserve">P010 </w:t>
      </w:r>
      <w:r w:rsidRPr="00F8300D">
        <w:rPr>
          <w:lang w:val="en-GB"/>
        </w:rPr>
        <w:t>Combined Fingerprinting and Tagging in Cocoa.</w:t>
      </w:r>
      <w:bookmarkEnd w:id="83"/>
    </w:p>
    <w:p w14:paraId="01D84C6F" w14:textId="77777777" w:rsidR="00B6124B" w:rsidRDefault="00B6124B" w:rsidP="00B6124B">
      <w:pPr>
        <w:pStyle w:val="BodyText"/>
        <w:rPr>
          <w:b/>
        </w:rPr>
      </w:pPr>
      <w:r>
        <w:rPr>
          <w:b/>
        </w:rPr>
        <w:t>Proposal: CR194</w:t>
      </w:r>
    </w:p>
    <w:p w14:paraId="61F8EB0E" w14:textId="77777777" w:rsidR="00B6124B" w:rsidRDefault="00B6124B" w:rsidP="00B6124B">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61"/>
        <w:gridCol w:w="1141"/>
        <w:gridCol w:w="1102"/>
        <w:gridCol w:w="989"/>
        <w:gridCol w:w="989"/>
        <w:gridCol w:w="1495"/>
        <w:gridCol w:w="954"/>
      </w:tblGrid>
      <w:tr w:rsidR="00B6124B" w:rsidRPr="00A726BE" w14:paraId="1F539A62" w14:textId="77777777" w:rsidTr="00F3058C">
        <w:tc>
          <w:tcPr>
            <w:tcW w:w="1179" w:type="dxa"/>
            <w:tcBorders>
              <w:left w:val="single" w:sz="4" w:space="0" w:color="auto"/>
              <w:bottom w:val="single" w:sz="4" w:space="0" w:color="auto"/>
              <w:right w:val="nil"/>
            </w:tcBorders>
          </w:tcPr>
          <w:p w14:paraId="255E62CA" w14:textId="77777777" w:rsidR="00B6124B" w:rsidRPr="00A726BE" w:rsidRDefault="00B6124B" w:rsidP="00F3058C">
            <w:pPr>
              <w:keepLines/>
              <w:tabs>
                <w:tab w:val="center" w:pos="4320"/>
                <w:tab w:val="right" w:pos="8640"/>
              </w:tabs>
              <w:rPr>
                <w:rFonts w:ascii="Calibri" w:eastAsia="Calibri" w:hAnsi="Calibri" w:cs="Times New Roman"/>
                <w:b/>
                <w:caps/>
              </w:rPr>
            </w:pPr>
          </w:p>
        </w:tc>
        <w:tc>
          <w:tcPr>
            <w:tcW w:w="1143" w:type="dxa"/>
            <w:tcBorders>
              <w:left w:val="nil"/>
              <w:bottom w:val="single" w:sz="4" w:space="0" w:color="auto"/>
              <w:right w:val="nil"/>
            </w:tcBorders>
          </w:tcPr>
          <w:p w14:paraId="31009CAD"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246" w:type="dxa"/>
            <w:tcBorders>
              <w:left w:val="nil"/>
              <w:bottom w:val="single" w:sz="4" w:space="0" w:color="auto"/>
              <w:right w:val="nil"/>
            </w:tcBorders>
          </w:tcPr>
          <w:p w14:paraId="7F8762A6"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96" w:type="dxa"/>
            <w:tcBorders>
              <w:left w:val="nil"/>
              <w:bottom w:val="single" w:sz="4" w:space="0" w:color="auto"/>
              <w:right w:val="single" w:sz="4" w:space="0" w:color="auto"/>
            </w:tcBorders>
          </w:tcPr>
          <w:p w14:paraId="07E0774A"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143" w:type="dxa"/>
            <w:tcBorders>
              <w:left w:val="single" w:sz="4" w:space="0" w:color="auto"/>
              <w:bottom w:val="single" w:sz="4" w:space="0" w:color="auto"/>
              <w:right w:val="single" w:sz="4" w:space="0" w:color="auto"/>
            </w:tcBorders>
          </w:tcPr>
          <w:p w14:paraId="494D0476"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1143" w:type="dxa"/>
            <w:tcBorders>
              <w:left w:val="single" w:sz="4" w:space="0" w:color="auto"/>
              <w:bottom w:val="single" w:sz="4" w:space="0" w:color="auto"/>
              <w:right w:val="single" w:sz="4" w:space="0" w:color="auto"/>
            </w:tcBorders>
          </w:tcPr>
          <w:p w14:paraId="2AB0EDA6"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218" w:type="dxa"/>
            <w:tcBorders>
              <w:left w:val="single" w:sz="4" w:space="0" w:color="auto"/>
              <w:bottom w:val="single" w:sz="4" w:space="0" w:color="auto"/>
              <w:right w:val="single" w:sz="4" w:space="0" w:color="auto"/>
            </w:tcBorders>
          </w:tcPr>
          <w:p w14:paraId="6099B76B"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74" w:type="dxa"/>
            <w:tcBorders>
              <w:left w:val="single" w:sz="4" w:space="0" w:color="auto"/>
              <w:bottom w:val="single" w:sz="4" w:space="0" w:color="auto"/>
              <w:right w:val="single" w:sz="4" w:space="0" w:color="auto"/>
            </w:tcBorders>
          </w:tcPr>
          <w:p w14:paraId="041E73F8"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B6124B" w:rsidRPr="00382AD1" w14:paraId="18ADBF50" w14:textId="77777777" w:rsidTr="00F3058C">
        <w:tc>
          <w:tcPr>
            <w:tcW w:w="1179" w:type="dxa"/>
            <w:tcBorders>
              <w:top w:val="nil"/>
              <w:left w:val="single" w:sz="4" w:space="0" w:color="auto"/>
              <w:bottom w:val="nil"/>
              <w:right w:val="nil"/>
            </w:tcBorders>
          </w:tcPr>
          <w:p w14:paraId="6556584C"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143" w:type="dxa"/>
            <w:tcBorders>
              <w:top w:val="nil"/>
              <w:left w:val="nil"/>
              <w:bottom w:val="nil"/>
              <w:right w:val="nil"/>
            </w:tcBorders>
          </w:tcPr>
          <w:p w14:paraId="3C864C61"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50949</w:t>
            </w:r>
          </w:p>
        </w:tc>
        <w:tc>
          <w:tcPr>
            <w:tcW w:w="1246" w:type="dxa"/>
            <w:tcBorders>
              <w:top w:val="nil"/>
              <w:left w:val="nil"/>
              <w:bottom w:val="nil"/>
              <w:right w:val="nil"/>
            </w:tcBorders>
          </w:tcPr>
          <w:p w14:paraId="072CE6E1" w14:textId="77777777" w:rsidR="00B6124B" w:rsidRPr="00382AD1" w:rsidRDefault="00B6124B" w:rsidP="00F3058C">
            <w:pPr>
              <w:keepLines/>
              <w:tabs>
                <w:tab w:val="center" w:pos="4320"/>
                <w:tab w:val="right" w:pos="8640"/>
              </w:tabs>
              <w:rPr>
                <w:rFonts w:ascii="Calibri" w:eastAsia="Calibri" w:hAnsi="Calibri" w:cs="Times New Roman"/>
                <w:i/>
                <w:caps/>
              </w:rPr>
            </w:pPr>
            <w:r>
              <w:rPr>
                <w:rFonts w:ascii="Calibri" w:eastAsia="Calibri" w:hAnsi="Calibri" w:cs="Times New Roman"/>
                <w:i/>
                <w:caps/>
              </w:rPr>
              <w:t>55249</w:t>
            </w:r>
          </w:p>
        </w:tc>
        <w:tc>
          <w:tcPr>
            <w:tcW w:w="1196" w:type="dxa"/>
            <w:tcBorders>
              <w:top w:val="nil"/>
              <w:left w:val="nil"/>
              <w:bottom w:val="nil"/>
              <w:right w:val="single" w:sz="4" w:space="0" w:color="auto"/>
            </w:tcBorders>
          </w:tcPr>
          <w:p w14:paraId="60A1FDB5"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24056</w:t>
            </w:r>
          </w:p>
        </w:tc>
        <w:tc>
          <w:tcPr>
            <w:tcW w:w="1143" w:type="dxa"/>
            <w:tcBorders>
              <w:top w:val="nil"/>
              <w:left w:val="single" w:sz="4" w:space="0" w:color="auto"/>
              <w:bottom w:val="nil"/>
              <w:right w:val="single" w:sz="4" w:space="0" w:color="auto"/>
            </w:tcBorders>
          </w:tcPr>
          <w:p w14:paraId="418EFCE5"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2588A580"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218" w:type="dxa"/>
            <w:tcBorders>
              <w:top w:val="nil"/>
              <w:left w:val="single" w:sz="4" w:space="0" w:color="auto"/>
              <w:bottom w:val="nil"/>
              <w:right w:val="single" w:sz="4" w:space="0" w:color="auto"/>
            </w:tcBorders>
          </w:tcPr>
          <w:p w14:paraId="0641DDD8"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974" w:type="dxa"/>
            <w:tcBorders>
              <w:top w:val="nil"/>
              <w:left w:val="single" w:sz="4" w:space="0" w:color="auto"/>
              <w:bottom w:val="nil"/>
              <w:right w:val="single" w:sz="4" w:space="0" w:color="auto"/>
            </w:tcBorders>
          </w:tcPr>
          <w:p w14:paraId="27E85FBE" w14:textId="77777777" w:rsidR="00B6124B"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130254</w:t>
            </w:r>
          </w:p>
        </w:tc>
      </w:tr>
      <w:tr w:rsidR="00B6124B" w:rsidRPr="00A726BE" w14:paraId="13CA8E7E" w14:textId="77777777" w:rsidTr="00F3058C">
        <w:tc>
          <w:tcPr>
            <w:tcW w:w="1179" w:type="dxa"/>
            <w:tcBorders>
              <w:top w:val="single" w:sz="4" w:space="0" w:color="auto"/>
              <w:left w:val="single" w:sz="4" w:space="0" w:color="auto"/>
              <w:bottom w:val="single" w:sz="4" w:space="0" w:color="auto"/>
              <w:right w:val="nil"/>
            </w:tcBorders>
          </w:tcPr>
          <w:p w14:paraId="5C9117E2"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143" w:type="dxa"/>
            <w:tcBorders>
              <w:top w:val="single" w:sz="4" w:space="0" w:color="auto"/>
              <w:left w:val="nil"/>
              <w:bottom w:val="single" w:sz="4" w:space="0" w:color="auto"/>
              <w:right w:val="nil"/>
            </w:tcBorders>
          </w:tcPr>
          <w:p w14:paraId="454E1F4E"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1246" w:type="dxa"/>
            <w:tcBorders>
              <w:top w:val="single" w:sz="4" w:space="0" w:color="auto"/>
              <w:left w:val="nil"/>
              <w:bottom w:val="single" w:sz="4" w:space="0" w:color="auto"/>
              <w:right w:val="nil"/>
            </w:tcBorders>
          </w:tcPr>
          <w:p w14:paraId="6113C3E2"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1196" w:type="dxa"/>
            <w:tcBorders>
              <w:top w:val="single" w:sz="4" w:space="0" w:color="auto"/>
              <w:left w:val="nil"/>
              <w:bottom w:val="single" w:sz="4" w:space="0" w:color="auto"/>
              <w:right w:val="single" w:sz="4" w:space="0" w:color="auto"/>
            </w:tcBorders>
          </w:tcPr>
          <w:p w14:paraId="4E4E990E"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385293C4" w14:textId="77777777" w:rsidR="00B6124B" w:rsidRDefault="00B6124B"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52FB8C56" w14:textId="77777777" w:rsidR="00B6124B" w:rsidRDefault="00B6124B" w:rsidP="00F3058C">
            <w:pPr>
              <w:keepLines/>
              <w:tabs>
                <w:tab w:val="center" w:pos="4320"/>
                <w:tab w:val="right" w:pos="8640"/>
              </w:tabs>
              <w:spacing w:after="0"/>
              <w:rPr>
                <w:rFonts w:ascii="Calibri" w:eastAsia="Calibri" w:hAnsi="Calibri" w:cs="Times New Roman"/>
                <w:caps/>
              </w:rPr>
            </w:pPr>
          </w:p>
        </w:tc>
        <w:tc>
          <w:tcPr>
            <w:tcW w:w="1218" w:type="dxa"/>
            <w:tcBorders>
              <w:top w:val="single" w:sz="4" w:space="0" w:color="auto"/>
              <w:left w:val="single" w:sz="4" w:space="0" w:color="auto"/>
              <w:bottom w:val="single" w:sz="4" w:space="0" w:color="auto"/>
              <w:right w:val="single" w:sz="4" w:space="0" w:color="auto"/>
            </w:tcBorders>
          </w:tcPr>
          <w:p w14:paraId="174399AF"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974" w:type="dxa"/>
            <w:tcBorders>
              <w:top w:val="single" w:sz="4" w:space="0" w:color="auto"/>
              <w:left w:val="single" w:sz="4" w:space="0" w:color="auto"/>
              <w:bottom w:val="single" w:sz="4" w:space="0" w:color="auto"/>
              <w:right w:val="single" w:sz="4" w:space="0" w:color="auto"/>
            </w:tcBorders>
          </w:tcPr>
          <w:p w14:paraId="176B8B45" w14:textId="77777777" w:rsidR="00B6124B"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147722</w:t>
            </w:r>
          </w:p>
        </w:tc>
      </w:tr>
    </w:tbl>
    <w:p w14:paraId="5CC922A2" w14:textId="77777777" w:rsidR="00B6124B" w:rsidRDefault="00B6124B" w:rsidP="00B6124B">
      <w:pPr>
        <w:pStyle w:val="BodyText"/>
        <w:spacing w:after="0"/>
      </w:pPr>
      <w:r>
        <w:rPr>
          <w:b/>
        </w:rPr>
        <w:t>Institution:</w:t>
      </w:r>
      <w:r>
        <w:t xml:space="preserve"> </w:t>
      </w:r>
    </w:p>
    <w:p w14:paraId="2B4276CC" w14:textId="77777777" w:rsidR="00B6124B" w:rsidRDefault="00B6124B" w:rsidP="00B6124B">
      <w:pPr>
        <w:pStyle w:val="BodyText"/>
      </w:pPr>
      <w:r>
        <w:rPr>
          <w:b/>
        </w:rPr>
        <w:lastRenderedPageBreak/>
        <w:t>Principal Investigators:</w:t>
      </w:r>
      <w:r>
        <w:t xml:space="preserve"> Dr. Mike Wilkinson</w:t>
      </w:r>
    </w:p>
    <w:p w14:paraId="2FD430B3" w14:textId="77777777" w:rsidR="00B6124B" w:rsidRDefault="00B6124B" w:rsidP="00B6124B">
      <w:pPr>
        <w:pStyle w:val="BodyText"/>
      </w:pPr>
      <w:r>
        <w:rPr>
          <w:b/>
        </w:rPr>
        <w:t xml:space="preserve">Post-Doc: </w:t>
      </w:r>
      <w:r>
        <w:t xml:space="preserve">Dr. Nicholas Cryer </w:t>
      </w:r>
    </w:p>
    <w:p w14:paraId="7A5D0C87" w14:textId="77777777" w:rsidR="00B6124B" w:rsidRDefault="00B6124B" w:rsidP="00B6124B">
      <w:pPr>
        <w:pStyle w:val="BodyText"/>
      </w:pPr>
      <w:r>
        <w:rPr>
          <w:b/>
        </w:rPr>
        <w:t>Project Start:</w:t>
      </w:r>
      <w:r>
        <w:t xml:space="preserve"> June 2001</w:t>
      </w:r>
    </w:p>
    <w:p w14:paraId="5EB69E83" w14:textId="77777777" w:rsidR="00B6124B" w:rsidRDefault="00B6124B" w:rsidP="00B6124B">
      <w:pPr>
        <w:pStyle w:val="BodyText"/>
      </w:pPr>
      <w:r>
        <w:rPr>
          <w:b/>
        </w:rPr>
        <w:t>Project End:</w:t>
      </w:r>
      <w:r>
        <w:t xml:space="preserve">  April 2004</w:t>
      </w:r>
    </w:p>
    <w:p w14:paraId="1EEBF104" w14:textId="77777777" w:rsidR="00B6124B" w:rsidRDefault="00B6124B" w:rsidP="00B6124B">
      <w:pPr>
        <w:pStyle w:val="BodyText"/>
      </w:pPr>
      <w:r>
        <w:rPr>
          <w:b/>
        </w:rPr>
        <w:t xml:space="preserve">Rationale: </w:t>
      </w:r>
      <w:r>
        <w:t>Molecular analysis of genotypes provides three main functions for the efficient management of germplasm collections:  assessment of genetic similarity between accessions, allowing priorities to be set for the removal of excess material and the acquisition of new varieties; unequivocal identification of duplicates; partial characterization of the material held.</w:t>
      </w:r>
    </w:p>
    <w:p w14:paraId="5C89EFBB" w14:textId="77777777" w:rsidR="00B6124B" w:rsidRDefault="00B6124B" w:rsidP="00B6124B">
      <w:pPr>
        <w:pStyle w:val="BodyText"/>
      </w:pPr>
      <w:r>
        <w:t xml:space="preserve">The previous CRUK supported work in this area (P001,P003) has established a major new method for analysis of genotypes through the exploitation of polymorphisms in the microsatellite regions of the genome. However, there is a still a need to generate knowledge of the genetic architecture of the material by examining the polymorphisms in key genes which regulate traits of agronomic or scientific importance. </w:t>
      </w:r>
    </w:p>
    <w:p w14:paraId="32BECB80" w14:textId="77777777" w:rsidR="00B6124B" w:rsidRDefault="00B6124B" w:rsidP="00B6124B">
      <w:pPr>
        <w:pStyle w:val="BodyText"/>
      </w:pPr>
      <w:r>
        <w:rPr>
          <w:b/>
        </w:rPr>
        <w:t>Summary of Proposal:</w:t>
      </w:r>
      <w:r>
        <w:t xml:space="preserve"> The main objective of this project was to fingerprint all material held in the Reading Intermediate Quarantine Collection and to generate a SNP-based marker system that is fully transferable, related to target genes, and could be applied with minimal equipment. The programme of work was adjusted to take account of a USDA initiated programme to use the microsatellites generated at CIRAD to fingerprint Germplasm collections in the Americas. Allelic standards were created for each locus to replace the generic standards previously used to ensure transferability of results between laboratories. A total of 89 SNPs were identified across divergent material and these generated 39 CAPS markers across 30 loci. Some of these markers were used to screen large numbers of genotypes.</w:t>
      </w:r>
    </w:p>
    <w:p w14:paraId="5C91BCEC" w14:textId="77777777" w:rsidR="00B6124B" w:rsidRDefault="00B6124B" w:rsidP="00B6124B">
      <w:pPr>
        <w:pStyle w:val="BodyText"/>
      </w:pPr>
      <w:r>
        <w:rPr>
          <w:b/>
        </w:rPr>
        <w:t>Linked Projects:</w:t>
      </w:r>
      <w:r>
        <w:t xml:space="preserve"> P001, P003</w:t>
      </w:r>
    </w:p>
    <w:p w14:paraId="5E099841" w14:textId="77777777" w:rsidR="00B6124B" w:rsidRDefault="00B6124B" w:rsidP="00B6124B">
      <w:pPr>
        <w:pStyle w:val="BodyText"/>
      </w:pPr>
      <w:r>
        <w:rPr>
          <w:b/>
        </w:rPr>
        <w:t>CRUK Project Management:</w:t>
      </w:r>
      <w:r>
        <w:t xml:space="preserve"> Dr. Martin Gilmour/Dr. Mark Woolfe </w:t>
      </w:r>
    </w:p>
    <w:p w14:paraId="3122CC62" w14:textId="77777777" w:rsidR="00B6124B" w:rsidRDefault="00B6124B" w:rsidP="00B6124B">
      <w:pPr>
        <w:pStyle w:val="BodyText"/>
      </w:pPr>
      <w:r>
        <w:rPr>
          <w:b/>
        </w:rPr>
        <w:t>Reporting:</w:t>
      </w:r>
      <w:r>
        <w:t xml:space="preserve">  Six monthly reports.</w:t>
      </w:r>
    </w:p>
    <w:p w14:paraId="1F078C1E" w14:textId="77777777" w:rsidR="00B6124B" w:rsidRDefault="00B6124B" w:rsidP="00B6124B">
      <w:pPr>
        <w:pStyle w:val="BodyText"/>
        <w:rPr>
          <w:b/>
        </w:rPr>
      </w:pPr>
      <w:r>
        <w:rPr>
          <w:b/>
        </w:rPr>
        <w:t>Recently Circulated Papers:</w:t>
      </w:r>
    </w:p>
    <w:tbl>
      <w:tblPr>
        <w:tblW w:w="5000" w:type="pct"/>
        <w:tblLook w:val="04A0" w:firstRow="1" w:lastRow="0" w:firstColumn="1" w:lastColumn="0" w:noHBand="0" w:noVBand="1"/>
      </w:tblPr>
      <w:tblGrid>
        <w:gridCol w:w="777"/>
        <w:gridCol w:w="8239"/>
      </w:tblGrid>
      <w:tr w:rsidR="00B6124B" w:rsidRPr="003840E9" w14:paraId="37F4DA59" w14:textId="77777777" w:rsidTr="00F3058C">
        <w:trPr>
          <w:trHeight w:val="525"/>
        </w:trPr>
        <w:tc>
          <w:tcPr>
            <w:tcW w:w="374"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7F971D6E"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CR194</w:t>
            </w:r>
          </w:p>
        </w:tc>
        <w:tc>
          <w:tcPr>
            <w:tcW w:w="4626" w:type="pct"/>
            <w:tcBorders>
              <w:top w:val="single" w:sz="4" w:space="0" w:color="C0C0C0"/>
              <w:left w:val="nil"/>
              <w:bottom w:val="single" w:sz="4" w:space="0" w:color="C0C0C0"/>
              <w:right w:val="single" w:sz="4" w:space="0" w:color="C0C0C0"/>
            </w:tcBorders>
            <w:shd w:val="clear" w:color="auto" w:fill="auto"/>
            <w:vAlign w:val="bottom"/>
            <w:hideMark/>
          </w:tcPr>
          <w:p w14:paraId="6351108D"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Proposal to CRUK Ltd.  Entitled "Combined fingerprinting &amp;  gene tagging in cocoa: Applications for germplasm management"</w:t>
            </w:r>
          </w:p>
        </w:tc>
      </w:tr>
      <w:tr w:rsidR="00B6124B" w:rsidRPr="003840E9" w14:paraId="6B999C46" w14:textId="77777777" w:rsidTr="00F3058C">
        <w:trPr>
          <w:trHeight w:val="525"/>
        </w:trPr>
        <w:tc>
          <w:tcPr>
            <w:tcW w:w="374" w:type="pct"/>
            <w:tcBorders>
              <w:top w:val="nil"/>
              <w:left w:val="single" w:sz="4" w:space="0" w:color="C0C0C0"/>
              <w:bottom w:val="single" w:sz="4" w:space="0" w:color="C0C0C0"/>
              <w:right w:val="single" w:sz="4" w:space="0" w:color="C0C0C0"/>
            </w:tcBorders>
            <w:shd w:val="clear" w:color="auto" w:fill="auto"/>
            <w:vAlign w:val="bottom"/>
            <w:hideMark/>
          </w:tcPr>
          <w:p w14:paraId="47695C1A"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CR227</w:t>
            </w:r>
          </w:p>
        </w:tc>
        <w:tc>
          <w:tcPr>
            <w:tcW w:w="4626" w:type="pct"/>
            <w:tcBorders>
              <w:top w:val="nil"/>
              <w:left w:val="nil"/>
              <w:bottom w:val="single" w:sz="4" w:space="0" w:color="C0C0C0"/>
              <w:right w:val="single" w:sz="4" w:space="0" w:color="C0C0C0"/>
            </w:tcBorders>
            <w:shd w:val="clear" w:color="auto" w:fill="auto"/>
            <w:vAlign w:val="bottom"/>
            <w:hideMark/>
          </w:tcPr>
          <w:p w14:paraId="2FFF2E22"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Revised proposal to CRUK entitled "Combined fingerprinting and gene tagging" from the University of Reading</w:t>
            </w:r>
          </w:p>
        </w:tc>
      </w:tr>
      <w:tr w:rsidR="00B6124B" w:rsidRPr="003840E9" w14:paraId="5B93DC43" w14:textId="77777777" w:rsidTr="00F3058C">
        <w:trPr>
          <w:trHeight w:val="525"/>
        </w:trPr>
        <w:tc>
          <w:tcPr>
            <w:tcW w:w="374" w:type="pct"/>
            <w:tcBorders>
              <w:top w:val="nil"/>
              <w:left w:val="single" w:sz="4" w:space="0" w:color="C0C0C0"/>
              <w:bottom w:val="single" w:sz="4" w:space="0" w:color="C0C0C0"/>
              <w:right w:val="single" w:sz="4" w:space="0" w:color="C0C0C0"/>
            </w:tcBorders>
            <w:shd w:val="clear" w:color="auto" w:fill="auto"/>
            <w:vAlign w:val="bottom"/>
            <w:hideMark/>
          </w:tcPr>
          <w:p w14:paraId="7F0D2608"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CR235</w:t>
            </w:r>
          </w:p>
        </w:tc>
        <w:tc>
          <w:tcPr>
            <w:tcW w:w="4626" w:type="pct"/>
            <w:tcBorders>
              <w:top w:val="nil"/>
              <w:left w:val="nil"/>
              <w:bottom w:val="single" w:sz="4" w:space="0" w:color="C0C0C0"/>
              <w:right w:val="single" w:sz="4" w:space="0" w:color="C0C0C0"/>
            </w:tcBorders>
            <w:shd w:val="clear" w:color="auto" w:fill="auto"/>
            <w:vAlign w:val="bottom"/>
            <w:hideMark/>
          </w:tcPr>
          <w:p w14:paraId="367903CF"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CRUK Technical Committee's Recommendation to the CRUK Board re project proposal CR227 "Combined fingerprinting and allele tagging"</w:t>
            </w:r>
          </w:p>
        </w:tc>
      </w:tr>
      <w:tr w:rsidR="00B6124B" w:rsidRPr="003840E9" w14:paraId="0BFB140C" w14:textId="77777777" w:rsidTr="00F3058C">
        <w:trPr>
          <w:trHeight w:val="300"/>
        </w:trPr>
        <w:tc>
          <w:tcPr>
            <w:tcW w:w="374" w:type="pct"/>
            <w:tcBorders>
              <w:top w:val="nil"/>
              <w:left w:val="single" w:sz="4" w:space="0" w:color="C0C0C0"/>
              <w:bottom w:val="single" w:sz="4" w:space="0" w:color="C0C0C0"/>
              <w:right w:val="single" w:sz="4" w:space="0" w:color="C0C0C0"/>
            </w:tcBorders>
            <w:shd w:val="clear" w:color="auto" w:fill="auto"/>
            <w:vAlign w:val="bottom"/>
            <w:hideMark/>
          </w:tcPr>
          <w:p w14:paraId="5275DBCB"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CR241</w:t>
            </w:r>
          </w:p>
        </w:tc>
        <w:tc>
          <w:tcPr>
            <w:tcW w:w="4626" w:type="pct"/>
            <w:tcBorders>
              <w:top w:val="nil"/>
              <w:left w:val="nil"/>
              <w:bottom w:val="single" w:sz="4" w:space="0" w:color="C0C0C0"/>
              <w:right w:val="single" w:sz="4" w:space="0" w:color="C0C0C0"/>
            </w:tcBorders>
            <w:shd w:val="clear" w:color="auto" w:fill="auto"/>
            <w:vAlign w:val="bottom"/>
            <w:hideMark/>
          </w:tcPr>
          <w:p w14:paraId="0E7DD257"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Contract to Reading Combined Fingerprinting and Gene….</w:t>
            </w:r>
          </w:p>
        </w:tc>
      </w:tr>
      <w:tr w:rsidR="00B6124B" w:rsidRPr="003840E9" w14:paraId="3C7DFA17" w14:textId="77777777" w:rsidTr="00F3058C">
        <w:trPr>
          <w:trHeight w:val="525"/>
        </w:trPr>
        <w:tc>
          <w:tcPr>
            <w:tcW w:w="374" w:type="pct"/>
            <w:tcBorders>
              <w:top w:val="nil"/>
              <w:left w:val="single" w:sz="4" w:space="0" w:color="C0C0C0"/>
              <w:bottom w:val="single" w:sz="4" w:space="0" w:color="C0C0C0"/>
              <w:right w:val="single" w:sz="4" w:space="0" w:color="C0C0C0"/>
            </w:tcBorders>
            <w:shd w:val="clear" w:color="auto" w:fill="auto"/>
            <w:vAlign w:val="bottom"/>
            <w:hideMark/>
          </w:tcPr>
          <w:p w14:paraId="3A3CCBEE"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CR270</w:t>
            </w:r>
          </w:p>
        </w:tc>
        <w:tc>
          <w:tcPr>
            <w:tcW w:w="4626" w:type="pct"/>
            <w:tcBorders>
              <w:top w:val="nil"/>
              <w:left w:val="nil"/>
              <w:bottom w:val="single" w:sz="4" w:space="0" w:color="C0C0C0"/>
              <w:right w:val="single" w:sz="4" w:space="0" w:color="C0C0C0"/>
            </w:tcBorders>
            <w:shd w:val="clear" w:color="auto" w:fill="auto"/>
            <w:vAlign w:val="bottom"/>
            <w:hideMark/>
          </w:tcPr>
          <w:p w14:paraId="49682C72"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Progress report to CRUK on project P10 Theobroma cocoa nucleotide polymorphism. July 2001</w:t>
            </w:r>
          </w:p>
        </w:tc>
      </w:tr>
      <w:tr w:rsidR="00B6124B" w:rsidRPr="003840E9" w14:paraId="6406A404" w14:textId="77777777" w:rsidTr="00F3058C">
        <w:trPr>
          <w:trHeight w:val="287"/>
        </w:trPr>
        <w:tc>
          <w:tcPr>
            <w:tcW w:w="374" w:type="pct"/>
            <w:tcBorders>
              <w:top w:val="nil"/>
              <w:left w:val="single" w:sz="4" w:space="0" w:color="C0C0C0"/>
              <w:bottom w:val="single" w:sz="4" w:space="0" w:color="C0C0C0"/>
              <w:right w:val="single" w:sz="4" w:space="0" w:color="C0C0C0"/>
            </w:tcBorders>
            <w:shd w:val="clear" w:color="auto" w:fill="auto"/>
            <w:vAlign w:val="bottom"/>
            <w:hideMark/>
          </w:tcPr>
          <w:p w14:paraId="47F014AE"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CR273</w:t>
            </w:r>
          </w:p>
        </w:tc>
        <w:tc>
          <w:tcPr>
            <w:tcW w:w="4626" w:type="pct"/>
            <w:tcBorders>
              <w:top w:val="nil"/>
              <w:left w:val="nil"/>
              <w:bottom w:val="single" w:sz="4" w:space="0" w:color="C0C0C0"/>
              <w:right w:val="single" w:sz="4" w:space="0" w:color="C0C0C0"/>
            </w:tcBorders>
            <w:shd w:val="clear" w:color="auto" w:fill="auto"/>
            <w:vAlign w:val="bottom"/>
            <w:hideMark/>
          </w:tcPr>
          <w:p w14:paraId="60562642"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Interim Report to CRUK on Project P10 Combined Fingerprinting and Gene-tagging August 2001</w:t>
            </w:r>
          </w:p>
        </w:tc>
      </w:tr>
      <w:tr w:rsidR="00B6124B" w:rsidRPr="003840E9" w14:paraId="1A15702E" w14:textId="77777777" w:rsidTr="00F3058C">
        <w:trPr>
          <w:trHeight w:val="525"/>
        </w:trPr>
        <w:tc>
          <w:tcPr>
            <w:tcW w:w="374" w:type="pct"/>
            <w:tcBorders>
              <w:top w:val="nil"/>
              <w:left w:val="single" w:sz="4" w:space="0" w:color="C0C0C0"/>
              <w:bottom w:val="single" w:sz="4" w:space="0" w:color="C0C0C0"/>
              <w:right w:val="single" w:sz="4" w:space="0" w:color="C0C0C0"/>
            </w:tcBorders>
            <w:shd w:val="clear" w:color="auto" w:fill="auto"/>
            <w:vAlign w:val="bottom"/>
            <w:hideMark/>
          </w:tcPr>
          <w:p w14:paraId="6DCF18D3"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CR359</w:t>
            </w:r>
          </w:p>
        </w:tc>
        <w:tc>
          <w:tcPr>
            <w:tcW w:w="4626" w:type="pct"/>
            <w:tcBorders>
              <w:top w:val="nil"/>
              <w:left w:val="nil"/>
              <w:bottom w:val="single" w:sz="4" w:space="0" w:color="C0C0C0"/>
              <w:right w:val="single" w:sz="4" w:space="0" w:color="C0C0C0"/>
            </w:tcBorders>
            <w:shd w:val="clear" w:color="auto" w:fill="auto"/>
            <w:vAlign w:val="bottom"/>
            <w:hideMark/>
          </w:tcPr>
          <w:p w14:paraId="3CF83BA8"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Visit Report by Mark Woolfe on CRUK project P9, P10 including first draft of final report on project Combined fingerprinting and tagging.</w:t>
            </w:r>
          </w:p>
        </w:tc>
      </w:tr>
      <w:tr w:rsidR="00B6124B" w:rsidRPr="003840E9" w14:paraId="3CD3F18C" w14:textId="77777777" w:rsidTr="00F3058C">
        <w:trPr>
          <w:trHeight w:val="300"/>
        </w:trPr>
        <w:tc>
          <w:tcPr>
            <w:tcW w:w="374" w:type="pct"/>
            <w:tcBorders>
              <w:top w:val="nil"/>
              <w:left w:val="single" w:sz="4" w:space="0" w:color="C0C0C0"/>
              <w:bottom w:val="single" w:sz="4" w:space="0" w:color="C0C0C0"/>
              <w:right w:val="single" w:sz="4" w:space="0" w:color="C0C0C0"/>
            </w:tcBorders>
            <w:shd w:val="clear" w:color="auto" w:fill="auto"/>
            <w:vAlign w:val="bottom"/>
            <w:hideMark/>
          </w:tcPr>
          <w:p w14:paraId="437D4783"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CR370</w:t>
            </w:r>
          </w:p>
        </w:tc>
        <w:tc>
          <w:tcPr>
            <w:tcW w:w="4626" w:type="pct"/>
            <w:tcBorders>
              <w:top w:val="nil"/>
              <w:left w:val="nil"/>
              <w:bottom w:val="single" w:sz="4" w:space="0" w:color="C0C0C0"/>
              <w:right w:val="single" w:sz="4" w:space="0" w:color="C0C0C0"/>
            </w:tcBorders>
            <w:shd w:val="clear" w:color="auto" w:fill="auto"/>
            <w:vAlign w:val="bottom"/>
            <w:hideMark/>
          </w:tcPr>
          <w:p w14:paraId="382D4C46"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Nicholas Cryer report</w:t>
            </w:r>
          </w:p>
        </w:tc>
      </w:tr>
    </w:tbl>
    <w:p w14:paraId="29E652B7" w14:textId="77777777" w:rsidR="00B6124B" w:rsidRDefault="00B6124B" w:rsidP="00B6124B">
      <w:pPr>
        <w:pStyle w:val="BodyText"/>
        <w:rPr>
          <w:b/>
        </w:rPr>
      </w:pPr>
      <w:r>
        <w:rPr>
          <w:b/>
        </w:rPr>
        <w:t>Publications:</w:t>
      </w:r>
    </w:p>
    <w:tbl>
      <w:tblPr>
        <w:tblW w:w="0" w:type="auto"/>
        <w:tblLook w:val="04A0" w:firstRow="1" w:lastRow="0" w:firstColumn="1" w:lastColumn="0" w:noHBand="0" w:noVBand="1"/>
      </w:tblPr>
      <w:tblGrid>
        <w:gridCol w:w="9016"/>
      </w:tblGrid>
      <w:tr w:rsidR="00B6124B" w:rsidRPr="00EF2160" w14:paraId="7AEB538A" w14:textId="77777777" w:rsidTr="00F3058C">
        <w:trPr>
          <w:trHeight w:val="994"/>
        </w:trPr>
        <w:tc>
          <w:tcPr>
            <w:tcW w:w="0" w:type="auto"/>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03FFFB91" w14:textId="77777777" w:rsidR="00B6124B" w:rsidRPr="00EF2160"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CRY03A</w:t>
            </w:r>
            <w:r w:rsidRPr="00EF2160">
              <w:rPr>
                <w:rFonts w:ascii="Arial" w:eastAsia="Times New Roman" w:hAnsi="Arial" w:cs="Arial"/>
                <w:color w:val="000000"/>
                <w:sz w:val="18"/>
                <w:szCs w:val="18"/>
                <w:lang w:eastAsia="en-GB"/>
              </w:rPr>
              <w:t xml:space="preserve">  </w:t>
            </w:r>
          </w:p>
          <w:p w14:paraId="0E62AF4A"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Cryer, N.C., Wilkinson, M.J.</w:t>
            </w:r>
            <w:r w:rsidRPr="00EF2160">
              <w:rPr>
                <w:rFonts w:ascii="Arial" w:eastAsia="Times New Roman" w:hAnsi="Arial" w:cs="Arial"/>
                <w:color w:val="000000"/>
                <w:sz w:val="18"/>
                <w:szCs w:val="18"/>
                <w:lang w:eastAsia="en-GB"/>
              </w:rPr>
              <w:t xml:space="preserve"> (2003). </w:t>
            </w:r>
            <w:r w:rsidRPr="003840E9">
              <w:rPr>
                <w:rFonts w:ascii="Arial" w:eastAsia="Times New Roman" w:hAnsi="Arial" w:cs="Arial"/>
                <w:color w:val="000000"/>
                <w:sz w:val="18"/>
                <w:szCs w:val="18"/>
                <w:lang w:eastAsia="en-GB"/>
              </w:rPr>
              <w:t>Standardisation of microsatellite profiles between laboratories as part of the global genetic fingerprinting of Theobroma cacao.</w:t>
            </w:r>
            <w:r w:rsidRPr="00EF2160">
              <w:rPr>
                <w:rFonts w:ascii="Arial" w:eastAsia="Times New Roman" w:hAnsi="Arial" w:cs="Arial"/>
                <w:color w:val="000000"/>
                <w:sz w:val="18"/>
                <w:szCs w:val="18"/>
                <w:lang w:eastAsia="en-GB"/>
              </w:rPr>
              <w:t xml:space="preserve"> </w:t>
            </w:r>
            <w:r w:rsidRPr="003840E9">
              <w:rPr>
                <w:rFonts w:ascii="Arial" w:eastAsia="Times New Roman" w:hAnsi="Arial" w:cs="Arial"/>
                <w:color w:val="000000"/>
                <w:sz w:val="18"/>
                <w:szCs w:val="18"/>
                <w:lang w:eastAsia="en-GB"/>
              </w:rPr>
              <w:t>Proceedings of the INGENIC Workshop 19th October 2003, Miklin Hotel, Accra, Ghana.</w:t>
            </w:r>
          </w:p>
        </w:tc>
      </w:tr>
      <w:tr w:rsidR="00B6124B" w:rsidRPr="00EF2160" w14:paraId="307FC3B5" w14:textId="77777777" w:rsidTr="00F3058C">
        <w:trPr>
          <w:trHeight w:val="1135"/>
        </w:trPr>
        <w:tc>
          <w:tcPr>
            <w:tcW w:w="0" w:type="auto"/>
            <w:tcBorders>
              <w:top w:val="nil"/>
              <w:left w:val="single" w:sz="4" w:space="0" w:color="C0C0C0"/>
              <w:bottom w:val="single" w:sz="4" w:space="0" w:color="C0C0C0"/>
              <w:right w:val="single" w:sz="4" w:space="0" w:color="C0C0C0"/>
            </w:tcBorders>
            <w:shd w:val="clear" w:color="auto" w:fill="auto"/>
            <w:vAlign w:val="bottom"/>
            <w:hideMark/>
          </w:tcPr>
          <w:p w14:paraId="30F0D509" w14:textId="77777777" w:rsidR="00B6124B" w:rsidRPr="00EF2160"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lastRenderedPageBreak/>
              <w:t>CRY05A</w:t>
            </w:r>
            <w:r w:rsidRPr="00EF2160">
              <w:rPr>
                <w:rFonts w:ascii="Arial" w:eastAsia="Times New Roman" w:hAnsi="Arial" w:cs="Arial"/>
                <w:color w:val="000000"/>
                <w:sz w:val="18"/>
                <w:szCs w:val="18"/>
                <w:lang w:eastAsia="en-GB"/>
              </w:rPr>
              <w:t xml:space="preserve"> </w:t>
            </w:r>
          </w:p>
          <w:p w14:paraId="22299682"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Cryer, N.C., Kolesnikova-Allen, M., Zhang, D., Athanson, B., Opoku, S., Aikpokpodion, P., Efombagn, B.M., Adu-Ampomah, Y., Nelson, S., Gilmour, M., Hadley, P., Wilkinson, M.J. and Lockwood, R</w:t>
            </w:r>
            <w:r w:rsidRPr="00EF2160">
              <w:rPr>
                <w:rFonts w:ascii="Arial" w:eastAsia="Times New Roman" w:hAnsi="Arial" w:cs="Arial"/>
                <w:color w:val="000000"/>
                <w:sz w:val="18"/>
                <w:szCs w:val="18"/>
                <w:lang w:eastAsia="en-GB"/>
              </w:rPr>
              <w:t xml:space="preserve"> (2005). </w:t>
            </w:r>
            <w:r w:rsidRPr="003840E9">
              <w:rPr>
                <w:rFonts w:ascii="Arial" w:eastAsia="Times New Roman" w:hAnsi="Arial" w:cs="Arial"/>
                <w:color w:val="000000"/>
                <w:sz w:val="18"/>
                <w:szCs w:val="18"/>
                <w:lang w:eastAsia="en-GB"/>
              </w:rPr>
              <w:t>Verification of identity of breeding material in South East Asia and West Africa.</w:t>
            </w:r>
            <w:r w:rsidRPr="00EF2160">
              <w:rPr>
                <w:rFonts w:ascii="Arial" w:eastAsia="Times New Roman" w:hAnsi="Arial" w:cs="Arial"/>
                <w:color w:val="000000"/>
                <w:sz w:val="18"/>
                <w:szCs w:val="18"/>
                <w:lang w:eastAsia="en-GB"/>
              </w:rPr>
              <w:t xml:space="preserve"> </w:t>
            </w:r>
            <w:r w:rsidRPr="003840E9">
              <w:rPr>
                <w:rFonts w:ascii="Arial" w:eastAsia="Times New Roman" w:hAnsi="Arial" w:cs="Arial"/>
                <w:color w:val="000000"/>
                <w:sz w:val="18"/>
                <w:szCs w:val="18"/>
                <w:lang w:eastAsia="en-GB"/>
              </w:rPr>
              <w:t xml:space="preserve"> In: Proceedings of the Malaysian International Cocoa Conference, 18-19 July, 2005.</w:t>
            </w:r>
          </w:p>
        </w:tc>
      </w:tr>
      <w:tr w:rsidR="00B6124B" w:rsidRPr="00EF2160" w14:paraId="4478695D" w14:textId="77777777" w:rsidTr="00F3058C">
        <w:trPr>
          <w:trHeight w:val="982"/>
        </w:trPr>
        <w:tc>
          <w:tcPr>
            <w:tcW w:w="0" w:type="auto"/>
            <w:tcBorders>
              <w:top w:val="nil"/>
              <w:left w:val="single" w:sz="4" w:space="0" w:color="C0C0C0"/>
              <w:bottom w:val="single" w:sz="4" w:space="0" w:color="C0C0C0"/>
              <w:right w:val="single" w:sz="4" w:space="0" w:color="C0C0C0"/>
            </w:tcBorders>
            <w:shd w:val="clear" w:color="auto" w:fill="auto"/>
            <w:vAlign w:val="bottom"/>
            <w:hideMark/>
          </w:tcPr>
          <w:p w14:paraId="3083BF5C" w14:textId="77777777" w:rsidR="00B6124B" w:rsidRPr="00EF2160"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CRY05B</w:t>
            </w:r>
            <w:r w:rsidRPr="00EF2160">
              <w:rPr>
                <w:rFonts w:ascii="Arial" w:eastAsia="Times New Roman" w:hAnsi="Arial" w:cs="Arial"/>
                <w:color w:val="000000"/>
                <w:sz w:val="18"/>
                <w:szCs w:val="18"/>
                <w:lang w:eastAsia="en-GB"/>
              </w:rPr>
              <w:t xml:space="preserve">  </w:t>
            </w:r>
          </w:p>
          <w:p w14:paraId="495106A3"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Cryer, N.C., Butler, D.R. and Wilkinson, M.J.</w:t>
            </w:r>
            <w:r w:rsidRPr="00EF2160">
              <w:rPr>
                <w:rFonts w:ascii="Arial" w:eastAsia="Times New Roman" w:hAnsi="Arial" w:cs="Arial"/>
                <w:color w:val="000000"/>
                <w:sz w:val="18"/>
                <w:szCs w:val="18"/>
                <w:lang w:eastAsia="en-GB"/>
              </w:rPr>
              <w:t xml:space="preserve">(2005). </w:t>
            </w:r>
            <w:r w:rsidRPr="003840E9">
              <w:rPr>
                <w:rFonts w:ascii="Arial" w:eastAsia="Times New Roman" w:hAnsi="Arial" w:cs="Arial"/>
                <w:color w:val="000000"/>
                <w:sz w:val="18"/>
                <w:szCs w:val="18"/>
                <w:lang w:eastAsia="en-GB"/>
              </w:rPr>
              <w:t>High throughput, high resolution selection of polymorphic microsatellite loci for multiplex analysis. Plant Methods, 1 (3). ISSN 1746-4811 doi: 10.1186/1746-4811-1-3</w:t>
            </w:r>
            <w:r w:rsidRPr="00EF2160">
              <w:rPr>
                <w:rFonts w:ascii="Arial" w:eastAsia="Times New Roman" w:hAnsi="Arial" w:cs="Arial"/>
                <w:color w:val="000000"/>
                <w:sz w:val="18"/>
                <w:szCs w:val="18"/>
                <w:lang w:eastAsia="en-GB"/>
              </w:rPr>
              <w:t xml:space="preserve"> </w:t>
            </w:r>
            <w:r w:rsidRPr="003840E9">
              <w:rPr>
                <w:rFonts w:ascii="Arial" w:eastAsia="Times New Roman" w:hAnsi="Arial" w:cs="Arial"/>
                <w:color w:val="000000"/>
                <w:sz w:val="18"/>
                <w:szCs w:val="18"/>
                <w:lang w:eastAsia="en-GB"/>
              </w:rPr>
              <w:t>. Plant Methods, 1 (3). ISSN  doi: 10.1186/1746-4811-1-3</w:t>
            </w:r>
          </w:p>
        </w:tc>
      </w:tr>
      <w:tr w:rsidR="00B6124B" w:rsidRPr="00EF2160" w14:paraId="6F5D43EC" w14:textId="77777777" w:rsidTr="00F3058C">
        <w:trPr>
          <w:trHeight w:val="826"/>
        </w:trPr>
        <w:tc>
          <w:tcPr>
            <w:tcW w:w="0" w:type="auto"/>
            <w:tcBorders>
              <w:top w:val="nil"/>
              <w:left w:val="single" w:sz="4" w:space="0" w:color="C0C0C0"/>
              <w:bottom w:val="single" w:sz="4" w:space="0" w:color="C0C0C0"/>
              <w:right w:val="single" w:sz="4" w:space="0" w:color="C0C0C0"/>
            </w:tcBorders>
            <w:shd w:val="clear" w:color="auto" w:fill="auto"/>
            <w:vAlign w:val="bottom"/>
            <w:hideMark/>
          </w:tcPr>
          <w:p w14:paraId="5A6EFFEE"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CRY06B</w:t>
            </w:r>
            <w:r w:rsidRPr="00EF2160">
              <w:rPr>
                <w:rFonts w:ascii="Arial" w:eastAsia="Times New Roman" w:hAnsi="Arial" w:cs="Arial"/>
                <w:color w:val="000000"/>
                <w:sz w:val="18"/>
                <w:szCs w:val="18"/>
                <w:lang w:eastAsia="en-GB"/>
              </w:rPr>
              <w:t xml:space="preserve">   </w:t>
            </w:r>
            <w:r w:rsidRPr="003840E9">
              <w:rPr>
                <w:rFonts w:ascii="Arial" w:eastAsia="Times New Roman" w:hAnsi="Arial" w:cs="Arial"/>
                <w:color w:val="000000"/>
                <w:sz w:val="18"/>
                <w:szCs w:val="18"/>
                <w:lang w:eastAsia="en-GB"/>
              </w:rPr>
              <w:t>Cryer, N. C., Fenn, M. G. E., Turnbull, C. J. and Wilkinson, M. J.</w:t>
            </w:r>
            <w:r w:rsidRPr="00EF2160">
              <w:rPr>
                <w:rFonts w:ascii="Arial" w:eastAsia="Times New Roman" w:hAnsi="Arial" w:cs="Arial"/>
                <w:color w:val="000000"/>
                <w:sz w:val="18"/>
                <w:szCs w:val="18"/>
                <w:lang w:eastAsia="en-GB"/>
              </w:rPr>
              <w:t xml:space="preserve"> (2006). </w:t>
            </w:r>
            <w:r w:rsidRPr="003840E9">
              <w:rPr>
                <w:rFonts w:ascii="Arial" w:eastAsia="Times New Roman" w:hAnsi="Arial" w:cs="Arial"/>
                <w:color w:val="000000"/>
                <w:sz w:val="18"/>
                <w:szCs w:val="18"/>
                <w:lang w:eastAsia="en-GB"/>
              </w:rPr>
              <w:t>Allelic size standards and reference genotypes to unify international cocoa (Theobroma cacao L.) microsatellite data.</w:t>
            </w:r>
            <w:r w:rsidRPr="00EF2160">
              <w:rPr>
                <w:rFonts w:ascii="Arial" w:eastAsia="Times New Roman" w:hAnsi="Arial" w:cs="Arial"/>
                <w:color w:val="000000"/>
                <w:sz w:val="18"/>
                <w:szCs w:val="18"/>
                <w:lang w:eastAsia="en-GB"/>
              </w:rPr>
              <w:t xml:space="preserve"> </w:t>
            </w:r>
            <w:r w:rsidRPr="003840E9">
              <w:rPr>
                <w:rFonts w:ascii="Arial" w:eastAsia="Times New Roman" w:hAnsi="Arial" w:cs="Arial"/>
                <w:color w:val="000000"/>
                <w:sz w:val="18"/>
                <w:szCs w:val="18"/>
                <w:lang w:eastAsia="en-GB"/>
              </w:rPr>
              <w:t>Genetic Resources and Crop Evolution, 53 (8). pp. 1643-1652. ISSN 0925-9864 doi: 10.1007/s10722-005-1286-9</w:t>
            </w:r>
          </w:p>
        </w:tc>
      </w:tr>
      <w:tr w:rsidR="00B6124B" w:rsidRPr="00EF2160" w14:paraId="3252BEAB" w14:textId="77777777" w:rsidTr="00F3058C">
        <w:trPr>
          <w:trHeight w:val="852"/>
        </w:trPr>
        <w:tc>
          <w:tcPr>
            <w:tcW w:w="0" w:type="auto"/>
            <w:tcBorders>
              <w:top w:val="nil"/>
              <w:left w:val="single" w:sz="4" w:space="0" w:color="C0C0C0"/>
              <w:bottom w:val="single" w:sz="4" w:space="0" w:color="C0C0C0"/>
              <w:right w:val="single" w:sz="4" w:space="0" w:color="C0C0C0"/>
            </w:tcBorders>
            <w:shd w:val="clear" w:color="auto" w:fill="auto"/>
            <w:vAlign w:val="bottom"/>
            <w:hideMark/>
          </w:tcPr>
          <w:p w14:paraId="6803953D" w14:textId="77777777" w:rsidR="00B6124B" w:rsidRPr="00EF2160"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CRY07A</w:t>
            </w:r>
          </w:p>
          <w:p w14:paraId="6C814390" w14:textId="77777777" w:rsidR="00B6124B" w:rsidRPr="00EF2160"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Cryer, N.C. Butler, D.R.</w:t>
            </w:r>
            <w:r w:rsidRPr="00EF2160">
              <w:rPr>
                <w:rFonts w:ascii="Arial" w:eastAsia="Times New Roman" w:hAnsi="Arial" w:cs="Arial"/>
                <w:color w:val="000000"/>
                <w:sz w:val="18"/>
                <w:szCs w:val="18"/>
                <w:lang w:eastAsia="en-GB"/>
              </w:rPr>
              <w:t xml:space="preserve"> (2007). </w:t>
            </w:r>
            <w:r w:rsidRPr="003840E9">
              <w:rPr>
                <w:rFonts w:ascii="Arial" w:eastAsia="Times New Roman" w:hAnsi="Arial" w:cs="Arial"/>
                <w:color w:val="000000"/>
                <w:sz w:val="18"/>
                <w:szCs w:val="18"/>
                <w:lang w:eastAsia="en-GB"/>
              </w:rPr>
              <w:t>Population structure of Theobroma cacao collected from the upper Amazonian regions and a review of research activity related to cocoa at Reading university. World cocoa foundation, Amsterdam. 22-24th May 2007.</w:t>
            </w:r>
          </w:p>
          <w:p w14:paraId="3609D590"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 </w:t>
            </w:r>
          </w:p>
        </w:tc>
      </w:tr>
      <w:tr w:rsidR="00B6124B" w:rsidRPr="00EF2160" w14:paraId="3F31D2C1" w14:textId="77777777" w:rsidTr="00F3058C">
        <w:trPr>
          <w:trHeight w:val="701"/>
        </w:trPr>
        <w:tc>
          <w:tcPr>
            <w:tcW w:w="0" w:type="auto"/>
            <w:tcBorders>
              <w:top w:val="nil"/>
              <w:left w:val="single" w:sz="4" w:space="0" w:color="C0C0C0"/>
              <w:bottom w:val="single" w:sz="4" w:space="0" w:color="C0C0C0"/>
              <w:right w:val="single" w:sz="4" w:space="0" w:color="C0C0C0"/>
            </w:tcBorders>
            <w:shd w:val="clear" w:color="auto" w:fill="auto"/>
            <w:vAlign w:val="bottom"/>
            <w:hideMark/>
          </w:tcPr>
          <w:p w14:paraId="2B69794B" w14:textId="77777777" w:rsidR="00B6124B" w:rsidRPr="00EF2160"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DAY09A</w:t>
            </w:r>
          </w:p>
          <w:p w14:paraId="085EFD8E" w14:textId="77777777" w:rsidR="00B6124B" w:rsidRPr="003840E9" w:rsidRDefault="00B6124B" w:rsidP="00F3058C">
            <w:pPr>
              <w:spacing w:after="0" w:line="240" w:lineRule="auto"/>
              <w:rPr>
                <w:rFonts w:ascii="Arial" w:eastAsia="Times New Roman" w:hAnsi="Arial" w:cs="Arial"/>
                <w:color w:val="000000"/>
                <w:sz w:val="18"/>
                <w:szCs w:val="18"/>
                <w:lang w:val="pt-PT" w:eastAsia="en-GB"/>
              </w:rPr>
            </w:pPr>
            <w:r w:rsidRPr="003840E9">
              <w:rPr>
                <w:rFonts w:ascii="Arial" w:eastAsia="Times New Roman" w:hAnsi="Arial" w:cs="Arial"/>
                <w:color w:val="000000"/>
                <w:sz w:val="18"/>
                <w:szCs w:val="18"/>
                <w:lang w:eastAsia="en-GB"/>
              </w:rPr>
              <w:t>Daymond, A.J. and Cryer, N.C.</w:t>
            </w:r>
            <w:r w:rsidRPr="00EF2160">
              <w:rPr>
                <w:rFonts w:ascii="Arial" w:eastAsia="Times New Roman" w:hAnsi="Arial" w:cs="Arial"/>
                <w:color w:val="000000"/>
                <w:sz w:val="18"/>
                <w:szCs w:val="18"/>
                <w:lang w:eastAsia="en-GB"/>
              </w:rPr>
              <w:t xml:space="preserve">(2009). </w:t>
            </w:r>
            <w:r w:rsidRPr="003840E9">
              <w:rPr>
                <w:rFonts w:ascii="Arial" w:eastAsia="Times New Roman" w:hAnsi="Arial" w:cs="Arial"/>
                <w:color w:val="000000"/>
                <w:sz w:val="18"/>
                <w:szCs w:val="18"/>
                <w:lang w:eastAsia="en-GB"/>
              </w:rPr>
              <w:t>Assessing How Genotype Performance Varies With Environment.</w:t>
            </w:r>
            <w:r w:rsidRPr="00EF2160">
              <w:rPr>
                <w:rFonts w:ascii="Arial" w:eastAsia="Times New Roman" w:hAnsi="Arial" w:cs="Arial"/>
                <w:color w:val="000000"/>
                <w:sz w:val="18"/>
                <w:szCs w:val="18"/>
                <w:lang w:eastAsia="en-GB"/>
              </w:rPr>
              <w:t xml:space="preserve"> </w:t>
            </w:r>
            <w:r w:rsidRPr="003840E9">
              <w:rPr>
                <w:rFonts w:ascii="Arial" w:eastAsia="Times New Roman" w:hAnsi="Arial" w:cs="Arial"/>
                <w:color w:val="000000"/>
                <w:sz w:val="18"/>
                <w:szCs w:val="18"/>
                <w:lang w:eastAsia="en-GB"/>
              </w:rPr>
              <w:t xml:space="preserve"> </w:t>
            </w:r>
            <w:r w:rsidRPr="003840E9">
              <w:rPr>
                <w:rFonts w:ascii="Arial" w:eastAsia="Times New Roman" w:hAnsi="Arial" w:cs="Arial"/>
                <w:color w:val="000000"/>
                <w:sz w:val="18"/>
                <w:szCs w:val="18"/>
                <w:lang w:val="pt-PT" w:eastAsia="en-GB"/>
              </w:rPr>
              <w:t>Gro-cocoa. Issue 15 p.6-7 CABI/USDA</w:t>
            </w:r>
          </w:p>
        </w:tc>
      </w:tr>
      <w:tr w:rsidR="00B6124B" w:rsidRPr="00EF2160" w14:paraId="4BA6D139" w14:textId="77777777" w:rsidTr="00F3058C">
        <w:trPr>
          <w:trHeight w:val="838"/>
        </w:trPr>
        <w:tc>
          <w:tcPr>
            <w:tcW w:w="0" w:type="auto"/>
            <w:tcBorders>
              <w:top w:val="nil"/>
              <w:left w:val="single" w:sz="4" w:space="0" w:color="C0C0C0"/>
              <w:bottom w:val="single" w:sz="4" w:space="0" w:color="C0C0C0"/>
              <w:right w:val="single" w:sz="4" w:space="0" w:color="C0C0C0"/>
            </w:tcBorders>
            <w:shd w:val="clear" w:color="auto" w:fill="auto"/>
            <w:vAlign w:val="bottom"/>
            <w:hideMark/>
          </w:tcPr>
          <w:p w14:paraId="756F095B" w14:textId="77777777" w:rsidR="00B6124B" w:rsidRPr="00EF2160"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tur04A</w:t>
            </w:r>
          </w:p>
          <w:p w14:paraId="3FC6E0B2"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Turnbull, C.J., Butler, D.R., Cryer, N.C., Zhang, D., Lanaud, C., Daymond, A.J., Ford, C.S., Wilkinson, M.J. and Hadley, P.</w:t>
            </w:r>
            <w:r w:rsidRPr="00EF2160">
              <w:rPr>
                <w:rFonts w:ascii="Arial" w:eastAsia="Times New Roman" w:hAnsi="Arial" w:cs="Arial"/>
                <w:color w:val="000000"/>
                <w:sz w:val="18"/>
                <w:szCs w:val="18"/>
                <w:lang w:eastAsia="en-GB"/>
              </w:rPr>
              <w:t xml:space="preserve"> (2004). </w:t>
            </w:r>
            <w:r w:rsidRPr="003840E9">
              <w:rPr>
                <w:rFonts w:ascii="Arial" w:eastAsia="Times New Roman" w:hAnsi="Arial" w:cs="Arial"/>
                <w:color w:val="000000"/>
                <w:sz w:val="18"/>
                <w:szCs w:val="18"/>
                <w:lang w:eastAsia="en-GB"/>
              </w:rPr>
              <w:t>Tackling mislabelling in cocoa germplasm collections.</w:t>
            </w:r>
            <w:r w:rsidRPr="00EF2160">
              <w:rPr>
                <w:rFonts w:ascii="Arial" w:eastAsia="Times New Roman" w:hAnsi="Arial" w:cs="Arial"/>
                <w:color w:val="000000"/>
                <w:sz w:val="18"/>
                <w:szCs w:val="18"/>
                <w:lang w:eastAsia="en-GB"/>
              </w:rPr>
              <w:t xml:space="preserve"> </w:t>
            </w:r>
            <w:r w:rsidRPr="003840E9">
              <w:rPr>
                <w:rFonts w:ascii="Arial" w:eastAsia="Times New Roman" w:hAnsi="Arial" w:cs="Arial"/>
                <w:color w:val="000000"/>
                <w:sz w:val="18"/>
                <w:szCs w:val="18"/>
                <w:lang w:eastAsia="en-GB"/>
              </w:rPr>
              <w:t xml:space="preserve"> Ingenic Newsletter, 9. pp. 8-11.</w:t>
            </w:r>
          </w:p>
        </w:tc>
      </w:tr>
      <w:tr w:rsidR="00B6124B" w:rsidRPr="00EF2160" w14:paraId="142E8A89" w14:textId="77777777" w:rsidTr="00F3058C">
        <w:trPr>
          <w:trHeight w:val="525"/>
        </w:trPr>
        <w:tc>
          <w:tcPr>
            <w:tcW w:w="0" w:type="auto"/>
            <w:tcBorders>
              <w:top w:val="nil"/>
              <w:left w:val="single" w:sz="4" w:space="0" w:color="C0C0C0"/>
              <w:bottom w:val="single" w:sz="4" w:space="0" w:color="C0C0C0"/>
              <w:right w:val="single" w:sz="4" w:space="0" w:color="C0C0C0"/>
            </w:tcBorders>
            <w:shd w:val="clear" w:color="auto" w:fill="auto"/>
            <w:vAlign w:val="bottom"/>
            <w:hideMark/>
          </w:tcPr>
          <w:p w14:paraId="59B55943" w14:textId="77777777" w:rsidR="00B6124B" w:rsidRPr="00EF2160"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TUR05A</w:t>
            </w:r>
          </w:p>
          <w:p w14:paraId="1D2E4C37" w14:textId="77777777" w:rsidR="00B6124B" w:rsidRPr="003840E9" w:rsidRDefault="00B6124B" w:rsidP="00F3058C">
            <w:pPr>
              <w:spacing w:after="0" w:line="240" w:lineRule="auto"/>
              <w:rPr>
                <w:rFonts w:ascii="Arial" w:eastAsia="Times New Roman" w:hAnsi="Arial" w:cs="Arial"/>
                <w:color w:val="000000"/>
                <w:sz w:val="18"/>
                <w:szCs w:val="18"/>
                <w:lang w:eastAsia="en-GB"/>
              </w:rPr>
            </w:pPr>
            <w:r w:rsidRPr="003840E9">
              <w:rPr>
                <w:rFonts w:ascii="Arial" w:eastAsia="Times New Roman" w:hAnsi="Arial" w:cs="Arial"/>
                <w:color w:val="000000"/>
                <w:sz w:val="18"/>
                <w:szCs w:val="18"/>
                <w:lang w:eastAsia="en-GB"/>
              </w:rPr>
              <w:t>Turnbull, C.J., Daymond, A.J., Cryer, N.C., Hadley, P., Wilkinson, M.J.</w:t>
            </w:r>
            <w:r w:rsidRPr="00EF2160">
              <w:rPr>
                <w:rFonts w:ascii="Arial" w:eastAsia="Times New Roman" w:hAnsi="Arial" w:cs="Arial"/>
                <w:color w:val="000000"/>
                <w:sz w:val="18"/>
                <w:szCs w:val="18"/>
                <w:lang w:eastAsia="en-GB"/>
              </w:rPr>
              <w:t xml:space="preserve"> (2005). </w:t>
            </w:r>
            <w:r w:rsidRPr="003840E9">
              <w:rPr>
                <w:rFonts w:ascii="Arial" w:eastAsia="Times New Roman" w:hAnsi="Arial" w:cs="Arial"/>
                <w:color w:val="000000"/>
                <w:sz w:val="18"/>
                <w:szCs w:val="18"/>
                <w:lang w:eastAsia="en-GB"/>
              </w:rPr>
              <w:t>A Management Tool For The Prioritisation Of Crop Germplasm Resources: A Case Study Using Cocoa (Theobroma cacao L.)</w:t>
            </w:r>
            <w:r w:rsidRPr="00EF2160">
              <w:rPr>
                <w:rFonts w:ascii="Arial" w:eastAsia="Times New Roman" w:hAnsi="Arial" w:cs="Arial"/>
                <w:color w:val="000000"/>
                <w:sz w:val="18"/>
                <w:szCs w:val="18"/>
                <w:lang w:eastAsia="en-GB"/>
              </w:rPr>
              <w:t xml:space="preserve">. </w:t>
            </w:r>
            <w:r w:rsidRPr="003840E9">
              <w:rPr>
                <w:rFonts w:ascii="Arial" w:eastAsia="Times New Roman" w:hAnsi="Arial" w:cs="Arial"/>
                <w:color w:val="000000"/>
                <w:sz w:val="18"/>
                <w:szCs w:val="18"/>
                <w:lang w:eastAsia="en-GB"/>
              </w:rPr>
              <w:t xml:space="preserve"> In: Proceedings of the Malaysian International Cocoa Conference, 18-19 July, 2005.</w:t>
            </w:r>
          </w:p>
        </w:tc>
      </w:tr>
    </w:tbl>
    <w:p w14:paraId="58857838" w14:textId="77777777" w:rsidR="00B6124B" w:rsidRPr="003840E9" w:rsidRDefault="00B6124B" w:rsidP="00B6124B">
      <w:pPr>
        <w:pStyle w:val="BodyText"/>
        <w:spacing w:before="0"/>
        <w:rPr>
          <w:lang w:val="en-GB"/>
        </w:rPr>
      </w:pPr>
    </w:p>
    <w:p w14:paraId="1361DD01" w14:textId="77777777" w:rsidR="00B6124B" w:rsidRDefault="00B6124B" w:rsidP="00B6124B">
      <w:pPr>
        <w:pStyle w:val="BodyText"/>
      </w:pPr>
      <w:r>
        <w:rPr>
          <w:b/>
        </w:rPr>
        <w:t>Website information Sheet:</w:t>
      </w:r>
      <w:r>
        <w:t xml:space="preserve"> not yet available </w:t>
      </w:r>
    </w:p>
    <w:p w14:paraId="2C682EFB" w14:textId="77777777" w:rsidR="00B6124B" w:rsidRDefault="00B6124B" w:rsidP="00B6124B">
      <w:pPr>
        <w:pStyle w:val="Heading3"/>
      </w:pPr>
      <w:bookmarkStart w:id="84" w:name="_Toc91076063"/>
      <w:r w:rsidRPr="00A22D39">
        <w:t>Current Developments/Points to Note</w:t>
      </w:r>
      <w:r>
        <w:t>:</w:t>
      </w:r>
      <w:bookmarkEnd w:id="84"/>
    </w:p>
    <w:p w14:paraId="33DF0ED4" w14:textId="77777777" w:rsidR="00A726BE" w:rsidRPr="00B6124B" w:rsidRDefault="00A726BE" w:rsidP="00A726BE">
      <w:pPr>
        <w:pStyle w:val="BodyText"/>
        <w:rPr>
          <w:b/>
        </w:rPr>
      </w:pPr>
    </w:p>
    <w:p w14:paraId="0F48A4F9" w14:textId="77777777" w:rsidR="00B6124B" w:rsidRPr="00F46C0C" w:rsidRDefault="00B6124B" w:rsidP="00B6124B">
      <w:pPr>
        <w:pStyle w:val="Heading1"/>
        <w:rPr>
          <w:lang w:val="en-GB"/>
        </w:rPr>
      </w:pPr>
      <w:bookmarkStart w:id="85" w:name="_Toc91076064"/>
      <w:r>
        <w:rPr>
          <w:lang w:val="en-GB"/>
        </w:rPr>
        <w:t>P009</w:t>
      </w:r>
      <w:r w:rsidRPr="001A5876">
        <w:t xml:space="preserve"> </w:t>
      </w:r>
      <w:r w:rsidRPr="001A5876">
        <w:rPr>
          <w:lang w:val="en-GB"/>
        </w:rPr>
        <w:t>Assessment of the Genetic Fidelity of Somatic Embryo-derived Cocoa.</w:t>
      </w:r>
      <w:bookmarkEnd w:id="85"/>
      <w:r>
        <w:rPr>
          <w:lang w:val="en-GB"/>
        </w:rPr>
        <w:t xml:space="preserve"> </w:t>
      </w:r>
    </w:p>
    <w:p w14:paraId="70EDA2A5" w14:textId="77777777" w:rsidR="00B6124B" w:rsidRDefault="00B6124B" w:rsidP="00B6124B">
      <w:pPr>
        <w:pStyle w:val="BodyText"/>
        <w:rPr>
          <w:b/>
        </w:rPr>
      </w:pPr>
      <w:r>
        <w:rPr>
          <w:b/>
        </w:rPr>
        <w:t>Proposal: CR226</w:t>
      </w:r>
    </w:p>
    <w:p w14:paraId="67858B00" w14:textId="77777777" w:rsidR="00B6124B" w:rsidRDefault="00B6124B" w:rsidP="00B6124B">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63"/>
        <w:gridCol w:w="1143"/>
        <w:gridCol w:w="1104"/>
        <w:gridCol w:w="994"/>
        <w:gridCol w:w="994"/>
        <w:gridCol w:w="1495"/>
        <w:gridCol w:w="938"/>
      </w:tblGrid>
      <w:tr w:rsidR="00B6124B" w:rsidRPr="00A726BE" w14:paraId="0AA85973" w14:textId="77777777" w:rsidTr="00F3058C">
        <w:tc>
          <w:tcPr>
            <w:tcW w:w="1179" w:type="dxa"/>
            <w:tcBorders>
              <w:left w:val="single" w:sz="4" w:space="0" w:color="auto"/>
              <w:bottom w:val="single" w:sz="4" w:space="0" w:color="auto"/>
              <w:right w:val="nil"/>
            </w:tcBorders>
          </w:tcPr>
          <w:p w14:paraId="093270F8" w14:textId="77777777" w:rsidR="00B6124B" w:rsidRPr="00A726BE" w:rsidRDefault="00B6124B" w:rsidP="00F3058C">
            <w:pPr>
              <w:keepLines/>
              <w:tabs>
                <w:tab w:val="center" w:pos="4320"/>
                <w:tab w:val="right" w:pos="8640"/>
              </w:tabs>
              <w:rPr>
                <w:rFonts w:ascii="Calibri" w:eastAsia="Calibri" w:hAnsi="Calibri" w:cs="Times New Roman"/>
                <w:b/>
                <w:caps/>
              </w:rPr>
            </w:pPr>
          </w:p>
        </w:tc>
        <w:tc>
          <w:tcPr>
            <w:tcW w:w="1143" w:type="dxa"/>
            <w:tcBorders>
              <w:left w:val="nil"/>
              <w:bottom w:val="single" w:sz="4" w:space="0" w:color="auto"/>
              <w:right w:val="nil"/>
            </w:tcBorders>
          </w:tcPr>
          <w:p w14:paraId="6F249822"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246" w:type="dxa"/>
            <w:tcBorders>
              <w:left w:val="nil"/>
              <w:bottom w:val="single" w:sz="4" w:space="0" w:color="auto"/>
              <w:right w:val="nil"/>
            </w:tcBorders>
          </w:tcPr>
          <w:p w14:paraId="69ED3979"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96" w:type="dxa"/>
            <w:tcBorders>
              <w:left w:val="nil"/>
              <w:bottom w:val="single" w:sz="4" w:space="0" w:color="auto"/>
              <w:right w:val="single" w:sz="4" w:space="0" w:color="auto"/>
            </w:tcBorders>
          </w:tcPr>
          <w:p w14:paraId="4CC2D12A"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143" w:type="dxa"/>
            <w:tcBorders>
              <w:left w:val="single" w:sz="4" w:space="0" w:color="auto"/>
              <w:bottom w:val="single" w:sz="4" w:space="0" w:color="auto"/>
              <w:right w:val="single" w:sz="4" w:space="0" w:color="auto"/>
            </w:tcBorders>
          </w:tcPr>
          <w:p w14:paraId="68DF1BE9"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1143" w:type="dxa"/>
            <w:tcBorders>
              <w:left w:val="single" w:sz="4" w:space="0" w:color="auto"/>
              <w:bottom w:val="single" w:sz="4" w:space="0" w:color="auto"/>
              <w:right w:val="single" w:sz="4" w:space="0" w:color="auto"/>
            </w:tcBorders>
          </w:tcPr>
          <w:p w14:paraId="523EA9D0"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218" w:type="dxa"/>
            <w:tcBorders>
              <w:left w:val="single" w:sz="4" w:space="0" w:color="auto"/>
              <w:bottom w:val="single" w:sz="4" w:space="0" w:color="auto"/>
              <w:right w:val="single" w:sz="4" w:space="0" w:color="auto"/>
            </w:tcBorders>
          </w:tcPr>
          <w:p w14:paraId="4905672E"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74" w:type="dxa"/>
            <w:tcBorders>
              <w:left w:val="single" w:sz="4" w:space="0" w:color="auto"/>
              <w:bottom w:val="single" w:sz="4" w:space="0" w:color="auto"/>
              <w:right w:val="single" w:sz="4" w:space="0" w:color="auto"/>
            </w:tcBorders>
          </w:tcPr>
          <w:p w14:paraId="6F5428A6"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B6124B" w:rsidRPr="00382AD1" w14:paraId="79328F67" w14:textId="77777777" w:rsidTr="00F3058C">
        <w:tc>
          <w:tcPr>
            <w:tcW w:w="1179" w:type="dxa"/>
            <w:tcBorders>
              <w:top w:val="nil"/>
              <w:left w:val="single" w:sz="4" w:space="0" w:color="auto"/>
              <w:bottom w:val="nil"/>
              <w:right w:val="nil"/>
            </w:tcBorders>
          </w:tcPr>
          <w:p w14:paraId="777C4F0A"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143" w:type="dxa"/>
            <w:tcBorders>
              <w:top w:val="nil"/>
              <w:left w:val="nil"/>
              <w:bottom w:val="nil"/>
              <w:right w:val="nil"/>
            </w:tcBorders>
          </w:tcPr>
          <w:p w14:paraId="76F130A9"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30012</w:t>
            </w:r>
          </w:p>
        </w:tc>
        <w:tc>
          <w:tcPr>
            <w:tcW w:w="1246" w:type="dxa"/>
            <w:tcBorders>
              <w:top w:val="nil"/>
              <w:left w:val="nil"/>
              <w:bottom w:val="nil"/>
              <w:right w:val="nil"/>
            </w:tcBorders>
          </w:tcPr>
          <w:p w14:paraId="1DE4B151" w14:textId="77777777" w:rsidR="00B6124B" w:rsidRPr="00382AD1" w:rsidRDefault="00B6124B" w:rsidP="00F3058C">
            <w:pPr>
              <w:keepLines/>
              <w:tabs>
                <w:tab w:val="center" w:pos="4320"/>
                <w:tab w:val="right" w:pos="8640"/>
              </w:tabs>
              <w:rPr>
                <w:rFonts w:ascii="Calibri" w:eastAsia="Calibri" w:hAnsi="Calibri" w:cs="Times New Roman"/>
                <w:i/>
                <w:caps/>
              </w:rPr>
            </w:pPr>
            <w:r>
              <w:rPr>
                <w:rFonts w:ascii="Calibri" w:eastAsia="Calibri" w:hAnsi="Calibri" w:cs="Times New Roman"/>
                <w:i/>
                <w:caps/>
              </w:rPr>
              <w:t>28096</w:t>
            </w:r>
          </w:p>
        </w:tc>
        <w:tc>
          <w:tcPr>
            <w:tcW w:w="1196" w:type="dxa"/>
            <w:tcBorders>
              <w:top w:val="nil"/>
              <w:left w:val="nil"/>
              <w:bottom w:val="nil"/>
              <w:right w:val="single" w:sz="4" w:space="0" w:color="auto"/>
            </w:tcBorders>
          </w:tcPr>
          <w:p w14:paraId="697335E2"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29684</w:t>
            </w:r>
          </w:p>
        </w:tc>
        <w:tc>
          <w:tcPr>
            <w:tcW w:w="1143" w:type="dxa"/>
            <w:tcBorders>
              <w:top w:val="nil"/>
              <w:left w:val="single" w:sz="4" w:space="0" w:color="auto"/>
              <w:bottom w:val="nil"/>
              <w:right w:val="single" w:sz="4" w:space="0" w:color="auto"/>
            </w:tcBorders>
          </w:tcPr>
          <w:p w14:paraId="03E7078E"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51198E01"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1218" w:type="dxa"/>
            <w:tcBorders>
              <w:top w:val="nil"/>
              <w:left w:val="single" w:sz="4" w:space="0" w:color="auto"/>
              <w:bottom w:val="nil"/>
              <w:right w:val="single" w:sz="4" w:space="0" w:color="auto"/>
            </w:tcBorders>
          </w:tcPr>
          <w:p w14:paraId="5C6997C6"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974" w:type="dxa"/>
            <w:tcBorders>
              <w:top w:val="nil"/>
              <w:left w:val="single" w:sz="4" w:space="0" w:color="auto"/>
              <w:bottom w:val="nil"/>
              <w:right w:val="single" w:sz="4" w:space="0" w:color="auto"/>
            </w:tcBorders>
          </w:tcPr>
          <w:p w14:paraId="59F077D8" w14:textId="77777777" w:rsidR="00B6124B"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87792</w:t>
            </w:r>
          </w:p>
        </w:tc>
      </w:tr>
      <w:tr w:rsidR="00B6124B" w:rsidRPr="00A726BE" w14:paraId="2F7D5DDC" w14:textId="77777777" w:rsidTr="00F3058C">
        <w:tc>
          <w:tcPr>
            <w:tcW w:w="1179" w:type="dxa"/>
            <w:tcBorders>
              <w:top w:val="single" w:sz="4" w:space="0" w:color="auto"/>
              <w:left w:val="single" w:sz="4" w:space="0" w:color="auto"/>
              <w:bottom w:val="single" w:sz="4" w:space="0" w:color="auto"/>
              <w:right w:val="nil"/>
            </w:tcBorders>
          </w:tcPr>
          <w:p w14:paraId="23B45EE0"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143" w:type="dxa"/>
            <w:tcBorders>
              <w:top w:val="single" w:sz="4" w:space="0" w:color="auto"/>
              <w:left w:val="nil"/>
              <w:bottom w:val="single" w:sz="4" w:space="0" w:color="auto"/>
              <w:right w:val="nil"/>
            </w:tcBorders>
          </w:tcPr>
          <w:p w14:paraId="59A885F9"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1246" w:type="dxa"/>
            <w:tcBorders>
              <w:top w:val="single" w:sz="4" w:space="0" w:color="auto"/>
              <w:left w:val="nil"/>
              <w:bottom w:val="single" w:sz="4" w:space="0" w:color="auto"/>
              <w:right w:val="nil"/>
            </w:tcBorders>
          </w:tcPr>
          <w:p w14:paraId="3128900D"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1196" w:type="dxa"/>
            <w:tcBorders>
              <w:top w:val="single" w:sz="4" w:space="0" w:color="auto"/>
              <w:left w:val="nil"/>
              <w:bottom w:val="single" w:sz="4" w:space="0" w:color="auto"/>
              <w:right w:val="single" w:sz="4" w:space="0" w:color="auto"/>
            </w:tcBorders>
          </w:tcPr>
          <w:p w14:paraId="7C2B2074"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1D890B43" w14:textId="77777777" w:rsidR="00B6124B" w:rsidRDefault="00B6124B" w:rsidP="00F3058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2D81CC67" w14:textId="77777777" w:rsidR="00B6124B" w:rsidRDefault="00B6124B" w:rsidP="00F3058C">
            <w:pPr>
              <w:keepLines/>
              <w:tabs>
                <w:tab w:val="center" w:pos="4320"/>
                <w:tab w:val="right" w:pos="8640"/>
              </w:tabs>
              <w:spacing w:after="0"/>
              <w:rPr>
                <w:rFonts w:ascii="Calibri" w:eastAsia="Calibri" w:hAnsi="Calibri" w:cs="Times New Roman"/>
                <w:caps/>
              </w:rPr>
            </w:pPr>
          </w:p>
        </w:tc>
        <w:tc>
          <w:tcPr>
            <w:tcW w:w="1218" w:type="dxa"/>
            <w:tcBorders>
              <w:top w:val="single" w:sz="4" w:space="0" w:color="auto"/>
              <w:left w:val="single" w:sz="4" w:space="0" w:color="auto"/>
              <w:bottom w:val="single" w:sz="4" w:space="0" w:color="auto"/>
              <w:right w:val="single" w:sz="4" w:space="0" w:color="auto"/>
            </w:tcBorders>
          </w:tcPr>
          <w:p w14:paraId="678B54B2"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974" w:type="dxa"/>
            <w:tcBorders>
              <w:top w:val="single" w:sz="4" w:space="0" w:color="auto"/>
              <w:left w:val="single" w:sz="4" w:space="0" w:color="auto"/>
              <w:bottom w:val="single" w:sz="4" w:space="0" w:color="auto"/>
              <w:right w:val="single" w:sz="4" w:space="0" w:color="auto"/>
            </w:tcBorders>
          </w:tcPr>
          <w:p w14:paraId="673D233A" w14:textId="77777777" w:rsidR="00B6124B"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87792</w:t>
            </w:r>
          </w:p>
        </w:tc>
      </w:tr>
    </w:tbl>
    <w:p w14:paraId="77868913" w14:textId="77777777" w:rsidR="00B6124B" w:rsidRDefault="00B6124B" w:rsidP="00B6124B">
      <w:pPr>
        <w:pStyle w:val="BodyText"/>
        <w:spacing w:after="0"/>
      </w:pPr>
      <w:r>
        <w:rPr>
          <w:b/>
        </w:rPr>
        <w:t>Institution:</w:t>
      </w:r>
      <w:r>
        <w:t xml:space="preserve"> University of Reading</w:t>
      </w:r>
    </w:p>
    <w:p w14:paraId="7F459B07" w14:textId="77777777" w:rsidR="00B6124B" w:rsidRDefault="00B6124B" w:rsidP="00B6124B">
      <w:pPr>
        <w:pStyle w:val="BodyText"/>
      </w:pPr>
      <w:r>
        <w:rPr>
          <w:b/>
        </w:rPr>
        <w:t>Principal Investigators:</w:t>
      </w:r>
      <w:r>
        <w:t xml:space="preserve"> Dr. Andy Wetten</w:t>
      </w:r>
    </w:p>
    <w:p w14:paraId="2C5968EF" w14:textId="77777777" w:rsidR="00B6124B" w:rsidRDefault="00B6124B" w:rsidP="00B6124B">
      <w:pPr>
        <w:pStyle w:val="BodyText"/>
      </w:pPr>
      <w:r>
        <w:rPr>
          <w:b/>
        </w:rPr>
        <w:t>Student(s):</w:t>
      </w:r>
      <w:r>
        <w:t xml:space="preserve"> Carlos Rodrigues Lopez</w:t>
      </w:r>
    </w:p>
    <w:p w14:paraId="7D1B695E" w14:textId="77777777" w:rsidR="00B6124B" w:rsidRDefault="00B6124B" w:rsidP="00B6124B">
      <w:pPr>
        <w:pStyle w:val="BodyText"/>
      </w:pPr>
      <w:r>
        <w:rPr>
          <w:b/>
        </w:rPr>
        <w:t>Project Start:</w:t>
      </w:r>
      <w:r>
        <w:t xml:space="preserve"> 2001</w:t>
      </w:r>
    </w:p>
    <w:p w14:paraId="1FA64578" w14:textId="77777777" w:rsidR="00B6124B" w:rsidRDefault="00B6124B" w:rsidP="00B6124B">
      <w:pPr>
        <w:pStyle w:val="BodyText"/>
      </w:pPr>
      <w:r>
        <w:rPr>
          <w:b/>
        </w:rPr>
        <w:t>Project End:</w:t>
      </w:r>
      <w:r>
        <w:t xml:space="preserve">  </w:t>
      </w:r>
      <w:r w:rsidRPr="001A5876">
        <w:t>2004 [COMPLETED]</w:t>
      </w:r>
    </w:p>
    <w:p w14:paraId="48C3CC0F" w14:textId="77777777" w:rsidR="00B6124B" w:rsidRDefault="00B6124B" w:rsidP="00B6124B">
      <w:pPr>
        <w:pStyle w:val="BodyText"/>
      </w:pPr>
      <w:r>
        <w:rPr>
          <w:b/>
        </w:rPr>
        <w:lastRenderedPageBreak/>
        <w:t xml:space="preserve">Rationale: </w:t>
      </w:r>
      <w:r>
        <w:t xml:space="preserve">A </w:t>
      </w:r>
    </w:p>
    <w:p w14:paraId="1A782F85" w14:textId="77777777" w:rsidR="00B6124B" w:rsidRDefault="00B6124B" w:rsidP="00B6124B">
      <w:pPr>
        <w:pStyle w:val="BodyText"/>
      </w:pPr>
      <w:r>
        <w:rPr>
          <w:b/>
        </w:rPr>
        <w:t>Summary of Proposal:</w:t>
      </w:r>
      <w:r>
        <w:t xml:space="preserve"> Somatic embryogenesis is being exploited for the clonal propagation of cocoa and its application in cryopreservation has the potential to greatly facilitate secure germplasm storage and exchange. However, cocoa somatic embryogenesis is dependent on passage through a callus phase, a factor which may make it prone to somaclonal variation. Using the largest collection of mature plants which have so far been generated through somatic embryogenesis (Penn State University, USA) and the first plants to be recovered from cryopreservation (Nestl6, France), this study will employ molecular screening in order to quantify the risk of somaclonal variation, in advance of the full phenotypic assessment of material which will not be available for several years. In addition, by screening the Reading University collection of embryogenic callus lines which vary in age from two months to two years, it will be possible to make recommendations as to how long material should be maintained in a callus phase before the risk of mutation in regenerants becomes too great.</w:t>
      </w:r>
    </w:p>
    <w:p w14:paraId="0FC3D384" w14:textId="77777777" w:rsidR="00B6124B" w:rsidRDefault="00B6124B" w:rsidP="00B6124B">
      <w:pPr>
        <w:pStyle w:val="BodyText"/>
      </w:pPr>
      <w:r>
        <w:rPr>
          <w:b/>
        </w:rPr>
        <w:t>Linked Projects:</w:t>
      </w:r>
      <w:r>
        <w:t xml:space="preserve">  </w:t>
      </w:r>
    </w:p>
    <w:p w14:paraId="66962C64" w14:textId="77777777" w:rsidR="00B6124B" w:rsidRDefault="00B6124B" w:rsidP="00B6124B">
      <w:pPr>
        <w:pStyle w:val="BodyText"/>
      </w:pPr>
      <w:r>
        <w:rPr>
          <w:b/>
        </w:rPr>
        <w:t>CRUK Project Management:</w:t>
      </w:r>
      <w:r>
        <w:t xml:space="preserve"> Dr. Mark Woolfe </w:t>
      </w:r>
    </w:p>
    <w:p w14:paraId="2A31F66F" w14:textId="77777777" w:rsidR="00B6124B" w:rsidRDefault="00B6124B" w:rsidP="00B6124B">
      <w:pPr>
        <w:pStyle w:val="BodyText"/>
      </w:pPr>
      <w:r>
        <w:rPr>
          <w:b/>
        </w:rPr>
        <w:t>Reporting:</w:t>
      </w:r>
      <w:r>
        <w:t xml:space="preserve">  Six monthly reports.</w:t>
      </w:r>
    </w:p>
    <w:p w14:paraId="59C7CEB3" w14:textId="77777777" w:rsidR="00B6124B" w:rsidRDefault="00B6124B" w:rsidP="00B6124B">
      <w:pPr>
        <w:pStyle w:val="BodyText"/>
        <w:rPr>
          <w:b/>
        </w:rPr>
      </w:pPr>
      <w:r>
        <w:rPr>
          <w:b/>
        </w:rPr>
        <w:t>Recently Circulated Papers:</w:t>
      </w:r>
    </w:p>
    <w:tbl>
      <w:tblPr>
        <w:tblW w:w="5000" w:type="pct"/>
        <w:tblLook w:val="04A0" w:firstRow="1" w:lastRow="0" w:firstColumn="1" w:lastColumn="0" w:noHBand="0" w:noVBand="1"/>
      </w:tblPr>
      <w:tblGrid>
        <w:gridCol w:w="839"/>
        <w:gridCol w:w="8177"/>
      </w:tblGrid>
      <w:tr w:rsidR="00B6124B" w:rsidRPr="008A704B" w14:paraId="09875F67" w14:textId="77777777" w:rsidTr="00F3058C">
        <w:trPr>
          <w:trHeight w:val="300"/>
        </w:trPr>
        <w:tc>
          <w:tcPr>
            <w:tcW w:w="391" w:type="pct"/>
            <w:tcBorders>
              <w:top w:val="single" w:sz="4" w:space="0" w:color="000000"/>
              <w:left w:val="single" w:sz="4" w:space="0" w:color="000000"/>
              <w:bottom w:val="single" w:sz="4" w:space="0" w:color="000000"/>
              <w:right w:val="single" w:sz="4" w:space="0" w:color="000000"/>
            </w:tcBorders>
            <w:shd w:val="clear" w:color="000000" w:fill="C0C0C0"/>
            <w:noWrap/>
            <w:vAlign w:val="bottom"/>
            <w:hideMark/>
          </w:tcPr>
          <w:p w14:paraId="615182B7" w14:textId="77777777" w:rsidR="00B6124B" w:rsidRPr="008A704B" w:rsidRDefault="00B6124B" w:rsidP="00F3058C">
            <w:pPr>
              <w:spacing w:after="0" w:line="240" w:lineRule="auto"/>
              <w:jc w:val="center"/>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Code</w:t>
            </w:r>
          </w:p>
        </w:tc>
        <w:tc>
          <w:tcPr>
            <w:tcW w:w="4609" w:type="pct"/>
            <w:tcBorders>
              <w:top w:val="single" w:sz="4" w:space="0" w:color="000000"/>
              <w:left w:val="nil"/>
              <w:bottom w:val="single" w:sz="4" w:space="0" w:color="000000"/>
              <w:right w:val="single" w:sz="4" w:space="0" w:color="000000"/>
            </w:tcBorders>
            <w:shd w:val="clear" w:color="000000" w:fill="C0C0C0"/>
            <w:noWrap/>
            <w:vAlign w:val="bottom"/>
            <w:hideMark/>
          </w:tcPr>
          <w:p w14:paraId="0F109095" w14:textId="77777777" w:rsidR="00B6124B" w:rsidRPr="008A704B" w:rsidRDefault="00B6124B" w:rsidP="00F3058C">
            <w:pPr>
              <w:spacing w:after="0" w:line="240" w:lineRule="auto"/>
              <w:jc w:val="center"/>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Title</w:t>
            </w:r>
          </w:p>
        </w:tc>
      </w:tr>
      <w:tr w:rsidR="00B6124B" w:rsidRPr="008A704B" w14:paraId="12049EB8" w14:textId="77777777" w:rsidTr="00F3058C">
        <w:trPr>
          <w:trHeight w:val="300"/>
        </w:trPr>
        <w:tc>
          <w:tcPr>
            <w:tcW w:w="391"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29639988" w14:textId="77777777" w:rsidR="00B6124B" w:rsidRPr="008A704B" w:rsidRDefault="00B6124B" w:rsidP="00F3058C">
            <w:pPr>
              <w:spacing w:after="0" w:line="240" w:lineRule="auto"/>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CR226</w:t>
            </w:r>
          </w:p>
        </w:tc>
        <w:tc>
          <w:tcPr>
            <w:tcW w:w="4609" w:type="pct"/>
            <w:tcBorders>
              <w:top w:val="single" w:sz="4" w:space="0" w:color="C0C0C0"/>
              <w:left w:val="nil"/>
              <w:bottom w:val="single" w:sz="4" w:space="0" w:color="C0C0C0"/>
              <w:right w:val="single" w:sz="4" w:space="0" w:color="C0C0C0"/>
            </w:tcBorders>
            <w:shd w:val="clear" w:color="auto" w:fill="auto"/>
            <w:vAlign w:val="bottom"/>
            <w:hideMark/>
          </w:tcPr>
          <w:p w14:paraId="6D05C933" w14:textId="77777777" w:rsidR="00B6124B" w:rsidRPr="008A704B" w:rsidRDefault="00B6124B" w:rsidP="00F3058C">
            <w:pPr>
              <w:spacing w:after="0" w:line="240" w:lineRule="auto"/>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Proposal to CRUK entitled "Assessment of genetic fidelity of somatic embryo-derived cocoa" from the University of Reading</w:t>
            </w:r>
          </w:p>
        </w:tc>
      </w:tr>
      <w:tr w:rsidR="00B6124B" w:rsidRPr="008A704B" w14:paraId="192D9673" w14:textId="77777777" w:rsidTr="00F3058C">
        <w:trPr>
          <w:trHeight w:val="525"/>
        </w:trPr>
        <w:tc>
          <w:tcPr>
            <w:tcW w:w="391" w:type="pct"/>
            <w:tcBorders>
              <w:top w:val="nil"/>
              <w:left w:val="single" w:sz="4" w:space="0" w:color="C0C0C0"/>
              <w:bottom w:val="single" w:sz="4" w:space="0" w:color="C0C0C0"/>
              <w:right w:val="single" w:sz="4" w:space="0" w:color="C0C0C0"/>
            </w:tcBorders>
            <w:shd w:val="clear" w:color="auto" w:fill="auto"/>
            <w:vAlign w:val="bottom"/>
            <w:hideMark/>
          </w:tcPr>
          <w:p w14:paraId="5649AF9E" w14:textId="77777777" w:rsidR="00B6124B" w:rsidRPr="008A704B" w:rsidRDefault="00B6124B" w:rsidP="00F3058C">
            <w:pPr>
              <w:spacing w:after="0" w:line="240" w:lineRule="auto"/>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CR236</w:t>
            </w:r>
          </w:p>
        </w:tc>
        <w:tc>
          <w:tcPr>
            <w:tcW w:w="4609" w:type="pct"/>
            <w:tcBorders>
              <w:top w:val="nil"/>
              <w:left w:val="nil"/>
              <w:bottom w:val="single" w:sz="4" w:space="0" w:color="C0C0C0"/>
              <w:right w:val="single" w:sz="4" w:space="0" w:color="C0C0C0"/>
            </w:tcBorders>
            <w:shd w:val="clear" w:color="auto" w:fill="auto"/>
            <w:vAlign w:val="bottom"/>
            <w:hideMark/>
          </w:tcPr>
          <w:p w14:paraId="63E311C5" w14:textId="77777777" w:rsidR="00B6124B" w:rsidRPr="008A704B" w:rsidRDefault="00B6124B" w:rsidP="00F3058C">
            <w:pPr>
              <w:spacing w:after="0" w:line="240" w:lineRule="auto"/>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CRUK Technical Committee Recommendation to CRUK Board for project  CR 226 (Assessment of Genetic Fidelity of somatic embryo-derived cocoa)</w:t>
            </w:r>
          </w:p>
        </w:tc>
      </w:tr>
      <w:tr w:rsidR="00B6124B" w:rsidRPr="008A704B" w14:paraId="3D6C34CD" w14:textId="77777777" w:rsidTr="00F3058C">
        <w:trPr>
          <w:trHeight w:val="300"/>
        </w:trPr>
        <w:tc>
          <w:tcPr>
            <w:tcW w:w="391" w:type="pct"/>
            <w:tcBorders>
              <w:top w:val="nil"/>
              <w:left w:val="single" w:sz="4" w:space="0" w:color="C0C0C0"/>
              <w:bottom w:val="single" w:sz="4" w:space="0" w:color="C0C0C0"/>
              <w:right w:val="single" w:sz="4" w:space="0" w:color="C0C0C0"/>
            </w:tcBorders>
            <w:shd w:val="clear" w:color="auto" w:fill="auto"/>
            <w:vAlign w:val="bottom"/>
            <w:hideMark/>
          </w:tcPr>
          <w:p w14:paraId="04F17221" w14:textId="77777777" w:rsidR="00B6124B" w:rsidRPr="008A704B" w:rsidRDefault="00B6124B" w:rsidP="00F3058C">
            <w:pPr>
              <w:spacing w:after="0" w:line="240" w:lineRule="auto"/>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CR240</w:t>
            </w:r>
          </w:p>
        </w:tc>
        <w:tc>
          <w:tcPr>
            <w:tcW w:w="4609" w:type="pct"/>
            <w:tcBorders>
              <w:top w:val="nil"/>
              <w:left w:val="nil"/>
              <w:bottom w:val="single" w:sz="4" w:space="0" w:color="C0C0C0"/>
              <w:right w:val="single" w:sz="4" w:space="0" w:color="C0C0C0"/>
            </w:tcBorders>
            <w:shd w:val="clear" w:color="auto" w:fill="auto"/>
            <w:vAlign w:val="bottom"/>
            <w:hideMark/>
          </w:tcPr>
          <w:p w14:paraId="3DB3FFE1" w14:textId="77777777" w:rsidR="00B6124B" w:rsidRPr="008A704B" w:rsidRDefault="00B6124B" w:rsidP="00F3058C">
            <w:pPr>
              <w:spacing w:after="0" w:line="240" w:lineRule="auto"/>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Contract to Reading Assessment Genetic Fidelity…</w:t>
            </w:r>
          </w:p>
        </w:tc>
      </w:tr>
      <w:tr w:rsidR="00B6124B" w:rsidRPr="008A704B" w14:paraId="623ED319" w14:textId="77777777" w:rsidTr="00F3058C">
        <w:trPr>
          <w:trHeight w:val="300"/>
        </w:trPr>
        <w:tc>
          <w:tcPr>
            <w:tcW w:w="391" w:type="pct"/>
            <w:tcBorders>
              <w:top w:val="nil"/>
              <w:left w:val="single" w:sz="4" w:space="0" w:color="C0C0C0"/>
              <w:bottom w:val="single" w:sz="4" w:space="0" w:color="C0C0C0"/>
              <w:right w:val="single" w:sz="4" w:space="0" w:color="C0C0C0"/>
            </w:tcBorders>
            <w:shd w:val="clear" w:color="auto" w:fill="auto"/>
            <w:vAlign w:val="bottom"/>
            <w:hideMark/>
          </w:tcPr>
          <w:p w14:paraId="7B32830C" w14:textId="77777777" w:rsidR="00B6124B" w:rsidRPr="008A704B" w:rsidRDefault="00B6124B" w:rsidP="00F3058C">
            <w:pPr>
              <w:spacing w:after="0" w:line="240" w:lineRule="auto"/>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CR259</w:t>
            </w:r>
          </w:p>
        </w:tc>
        <w:tc>
          <w:tcPr>
            <w:tcW w:w="4609" w:type="pct"/>
            <w:tcBorders>
              <w:top w:val="nil"/>
              <w:left w:val="nil"/>
              <w:bottom w:val="single" w:sz="4" w:space="0" w:color="C0C0C0"/>
              <w:right w:val="single" w:sz="4" w:space="0" w:color="C0C0C0"/>
            </w:tcBorders>
            <w:shd w:val="clear" w:color="auto" w:fill="auto"/>
            <w:vAlign w:val="bottom"/>
            <w:hideMark/>
          </w:tcPr>
          <w:p w14:paraId="5BDA56BF" w14:textId="77777777" w:rsidR="00B6124B" w:rsidRPr="008A704B" w:rsidRDefault="00B6124B" w:rsidP="00F3058C">
            <w:pPr>
              <w:spacing w:after="0" w:line="240" w:lineRule="auto"/>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Interim report to CRUK on project P9 Assessment of the genetic fidelity of somatic embryo-derived cocoa</w:t>
            </w:r>
          </w:p>
        </w:tc>
      </w:tr>
      <w:tr w:rsidR="00B6124B" w:rsidRPr="008A704B" w14:paraId="483EAB29" w14:textId="77777777" w:rsidTr="00F3058C">
        <w:trPr>
          <w:trHeight w:val="300"/>
        </w:trPr>
        <w:tc>
          <w:tcPr>
            <w:tcW w:w="391" w:type="pct"/>
            <w:tcBorders>
              <w:top w:val="nil"/>
              <w:left w:val="single" w:sz="4" w:space="0" w:color="C0C0C0"/>
              <w:bottom w:val="single" w:sz="4" w:space="0" w:color="C0C0C0"/>
              <w:right w:val="single" w:sz="4" w:space="0" w:color="C0C0C0"/>
            </w:tcBorders>
            <w:shd w:val="clear" w:color="auto" w:fill="auto"/>
            <w:vAlign w:val="bottom"/>
            <w:hideMark/>
          </w:tcPr>
          <w:p w14:paraId="1F354DA3" w14:textId="77777777" w:rsidR="00B6124B" w:rsidRPr="008A704B" w:rsidRDefault="00B6124B" w:rsidP="00F3058C">
            <w:pPr>
              <w:spacing w:after="0" w:line="240" w:lineRule="auto"/>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CR271</w:t>
            </w:r>
          </w:p>
        </w:tc>
        <w:tc>
          <w:tcPr>
            <w:tcW w:w="4609" w:type="pct"/>
            <w:tcBorders>
              <w:top w:val="nil"/>
              <w:left w:val="nil"/>
              <w:bottom w:val="single" w:sz="4" w:space="0" w:color="C0C0C0"/>
              <w:right w:val="single" w:sz="4" w:space="0" w:color="C0C0C0"/>
            </w:tcBorders>
            <w:shd w:val="clear" w:color="auto" w:fill="auto"/>
            <w:vAlign w:val="bottom"/>
            <w:hideMark/>
          </w:tcPr>
          <w:p w14:paraId="5AF01ABD" w14:textId="77777777" w:rsidR="00B6124B" w:rsidRPr="008A704B" w:rsidRDefault="00B6124B" w:rsidP="00F3058C">
            <w:pPr>
              <w:spacing w:after="0" w:line="240" w:lineRule="auto"/>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Interim Report to CRUK on Project P9 "Assessment of the genetic fidelity of somatic embryo-derived cocoa" July 2001</w:t>
            </w:r>
          </w:p>
        </w:tc>
      </w:tr>
      <w:tr w:rsidR="00B6124B" w:rsidRPr="008A704B" w14:paraId="7C1B465D" w14:textId="77777777" w:rsidTr="00F3058C">
        <w:trPr>
          <w:trHeight w:val="300"/>
        </w:trPr>
        <w:tc>
          <w:tcPr>
            <w:tcW w:w="391" w:type="pct"/>
            <w:tcBorders>
              <w:top w:val="nil"/>
              <w:left w:val="single" w:sz="4" w:space="0" w:color="C0C0C0"/>
              <w:bottom w:val="single" w:sz="4" w:space="0" w:color="C0C0C0"/>
              <w:right w:val="single" w:sz="4" w:space="0" w:color="C0C0C0"/>
            </w:tcBorders>
            <w:shd w:val="clear" w:color="auto" w:fill="auto"/>
            <w:vAlign w:val="bottom"/>
            <w:hideMark/>
          </w:tcPr>
          <w:p w14:paraId="27393051" w14:textId="77777777" w:rsidR="00B6124B" w:rsidRPr="008A704B" w:rsidRDefault="00B6124B" w:rsidP="00F3058C">
            <w:pPr>
              <w:spacing w:after="0" w:line="240" w:lineRule="auto"/>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CR302</w:t>
            </w:r>
          </w:p>
        </w:tc>
        <w:tc>
          <w:tcPr>
            <w:tcW w:w="4609" w:type="pct"/>
            <w:tcBorders>
              <w:top w:val="nil"/>
              <w:left w:val="nil"/>
              <w:bottom w:val="single" w:sz="4" w:space="0" w:color="C0C0C0"/>
              <w:right w:val="single" w:sz="4" w:space="0" w:color="C0C0C0"/>
            </w:tcBorders>
            <w:shd w:val="clear" w:color="auto" w:fill="auto"/>
            <w:vAlign w:val="bottom"/>
            <w:hideMark/>
          </w:tcPr>
          <w:p w14:paraId="57FF66E5" w14:textId="77777777" w:rsidR="00B6124B" w:rsidRPr="008A704B" w:rsidRDefault="00B6124B" w:rsidP="00F3058C">
            <w:pPr>
              <w:spacing w:after="0" w:line="240" w:lineRule="auto"/>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Interim Report to CRUK on project P9 "Assessment of the genetic fidelity of somatic embryo-derived cocoa" Jan 2001- Jan 2002</w:t>
            </w:r>
          </w:p>
        </w:tc>
      </w:tr>
      <w:tr w:rsidR="00B6124B" w:rsidRPr="008A704B" w14:paraId="33EB5CDA" w14:textId="77777777" w:rsidTr="00F3058C">
        <w:trPr>
          <w:trHeight w:val="1035"/>
        </w:trPr>
        <w:tc>
          <w:tcPr>
            <w:tcW w:w="391" w:type="pct"/>
            <w:tcBorders>
              <w:top w:val="nil"/>
              <w:left w:val="single" w:sz="4" w:space="0" w:color="C0C0C0"/>
              <w:bottom w:val="single" w:sz="4" w:space="0" w:color="C0C0C0"/>
              <w:right w:val="single" w:sz="4" w:space="0" w:color="C0C0C0"/>
            </w:tcBorders>
            <w:shd w:val="clear" w:color="auto" w:fill="auto"/>
            <w:vAlign w:val="bottom"/>
            <w:hideMark/>
          </w:tcPr>
          <w:p w14:paraId="3D67628F" w14:textId="77777777" w:rsidR="00B6124B" w:rsidRPr="008A704B" w:rsidRDefault="00B6124B" w:rsidP="00F3058C">
            <w:pPr>
              <w:spacing w:after="0" w:line="240" w:lineRule="auto"/>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CR375</w:t>
            </w:r>
          </w:p>
        </w:tc>
        <w:tc>
          <w:tcPr>
            <w:tcW w:w="4609" w:type="pct"/>
            <w:tcBorders>
              <w:top w:val="nil"/>
              <w:left w:val="nil"/>
              <w:bottom w:val="single" w:sz="4" w:space="0" w:color="C0C0C0"/>
              <w:right w:val="single" w:sz="4" w:space="0" w:color="C0C0C0"/>
            </w:tcBorders>
            <w:shd w:val="clear" w:color="auto" w:fill="auto"/>
            <w:vAlign w:val="bottom"/>
            <w:hideMark/>
          </w:tcPr>
          <w:p w14:paraId="423CDCB1" w14:textId="77777777" w:rsidR="00B6124B" w:rsidRPr="008A704B" w:rsidRDefault="00B6124B" w:rsidP="00F3058C">
            <w:pPr>
              <w:spacing w:after="0" w:line="240" w:lineRule="auto"/>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Paper from CRUK project P9  Rodrıguez Lopez, Wetten &amp; Wilkinson (2004)</w:t>
            </w:r>
            <w:r w:rsidRPr="008A704B">
              <w:rPr>
                <w:rFonts w:ascii="Arial" w:eastAsia="Times New Roman" w:hAnsi="Arial" w:cs="Arial"/>
                <w:color w:val="000000"/>
                <w:sz w:val="20"/>
                <w:szCs w:val="20"/>
                <w:lang w:eastAsia="en-GB"/>
              </w:rPr>
              <w:br/>
              <w:t>Detection and quantification of in vitro-culture induced</w:t>
            </w:r>
            <w:r w:rsidRPr="008A704B">
              <w:rPr>
                <w:rFonts w:ascii="Arial" w:eastAsia="Times New Roman" w:hAnsi="Arial" w:cs="Arial"/>
                <w:color w:val="000000"/>
                <w:sz w:val="20"/>
                <w:szCs w:val="20"/>
                <w:lang w:eastAsia="en-GB"/>
              </w:rPr>
              <w:br/>
              <w:t>chimerism using simple sequence repeat (SSR) analysis</w:t>
            </w:r>
            <w:r w:rsidRPr="008A704B">
              <w:rPr>
                <w:rFonts w:ascii="Arial" w:eastAsia="Times New Roman" w:hAnsi="Arial" w:cs="Arial"/>
                <w:color w:val="000000"/>
                <w:sz w:val="20"/>
                <w:szCs w:val="20"/>
                <w:lang w:eastAsia="en-GB"/>
              </w:rPr>
              <w:br/>
              <w:t>in Theobroma cacao (L.). TAG 110: 157–166</w:t>
            </w:r>
          </w:p>
        </w:tc>
      </w:tr>
      <w:tr w:rsidR="00B6124B" w:rsidRPr="008A704B" w14:paraId="7E67B584" w14:textId="77777777" w:rsidTr="00F3058C">
        <w:trPr>
          <w:trHeight w:val="525"/>
        </w:trPr>
        <w:tc>
          <w:tcPr>
            <w:tcW w:w="391" w:type="pct"/>
            <w:tcBorders>
              <w:top w:val="nil"/>
              <w:left w:val="single" w:sz="4" w:space="0" w:color="C0C0C0"/>
              <w:bottom w:val="single" w:sz="4" w:space="0" w:color="C0C0C0"/>
              <w:right w:val="single" w:sz="4" w:space="0" w:color="C0C0C0"/>
            </w:tcBorders>
            <w:shd w:val="clear" w:color="auto" w:fill="auto"/>
            <w:vAlign w:val="bottom"/>
            <w:hideMark/>
          </w:tcPr>
          <w:p w14:paraId="6755D5E9" w14:textId="77777777" w:rsidR="00B6124B" w:rsidRPr="008A704B" w:rsidRDefault="00B6124B" w:rsidP="00F3058C">
            <w:pPr>
              <w:spacing w:after="0" w:line="240" w:lineRule="auto"/>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CR459</w:t>
            </w:r>
          </w:p>
        </w:tc>
        <w:tc>
          <w:tcPr>
            <w:tcW w:w="4609" w:type="pct"/>
            <w:tcBorders>
              <w:top w:val="nil"/>
              <w:left w:val="nil"/>
              <w:bottom w:val="single" w:sz="4" w:space="0" w:color="C0C0C0"/>
              <w:right w:val="single" w:sz="4" w:space="0" w:color="C0C0C0"/>
            </w:tcBorders>
            <w:shd w:val="clear" w:color="auto" w:fill="auto"/>
            <w:vAlign w:val="bottom"/>
            <w:hideMark/>
          </w:tcPr>
          <w:p w14:paraId="62FC26C1" w14:textId="77777777" w:rsidR="00B6124B" w:rsidRPr="008A704B" w:rsidRDefault="00B6124B" w:rsidP="00F3058C">
            <w:pPr>
              <w:spacing w:after="0" w:line="240" w:lineRule="auto"/>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Draft TAG Paper resulting from CRUK project P9 "An algorithm to identify unknown Single Nucleotide Polymorphisms (SNPs) within intended DNA ‘target motifs’; restriction enzyme recognition sites as an exemplar"</w:t>
            </w:r>
          </w:p>
        </w:tc>
      </w:tr>
    </w:tbl>
    <w:p w14:paraId="6BAB8F5F" w14:textId="77777777" w:rsidR="00B6124B" w:rsidRDefault="00B6124B" w:rsidP="00B6124B">
      <w:pPr>
        <w:pStyle w:val="BodyText"/>
        <w:rPr>
          <w:b/>
          <w:lang w:val="en-GB"/>
        </w:rPr>
      </w:pPr>
      <w:r>
        <w:rPr>
          <w:b/>
          <w:lang w:val="en-GB"/>
        </w:rPr>
        <w:t>Publications:</w:t>
      </w:r>
    </w:p>
    <w:p w14:paraId="2FA82A9F" w14:textId="77777777" w:rsidR="00AC01B6" w:rsidRDefault="000A2204" w:rsidP="00B6124B">
      <w:pPr>
        <w:pStyle w:val="BodyText"/>
        <w:rPr>
          <w:b/>
          <w:lang w:val="en-GB"/>
        </w:rPr>
      </w:pPr>
      <w:r>
        <w:rPr>
          <w:b/>
          <w:lang w:val="en-GB"/>
        </w:rPr>
        <w:t xml:space="preserve">ADU16A </w:t>
      </w:r>
      <w:r w:rsidR="00AC01B6" w:rsidRPr="00AC01B6">
        <w:rPr>
          <w:b/>
          <w:lang w:val="en-GB"/>
        </w:rPr>
        <w:t>Adu-Gyamfi, R., Wetten, A. and Marcelino Rodríguez López, C. (2016) Effect of cryopreservation and post-cryopreservation somatic embryogenesis on the epigenetic fidelity of Cocoa (Theobroma cacao L.). PLoS ONE, 11 (7). e0158857. ISSN 1932-6203 doi: 10.1371/journal.pone.0158857</w:t>
      </w:r>
    </w:p>
    <w:tbl>
      <w:tblPr>
        <w:tblW w:w="5000" w:type="pct"/>
        <w:tblLook w:val="04A0" w:firstRow="1" w:lastRow="0" w:firstColumn="1" w:lastColumn="0" w:noHBand="0" w:noVBand="1"/>
      </w:tblPr>
      <w:tblGrid>
        <w:gridCol w:w="9016"/>
      </w:tblGrid>
      <w:tr w:rsidR="00B6124B" w:rsidRPr="008A704B" w14:paraId="1F933E47" w14:textId="77777777" w:rsidTr="00F3058C">
        <w:trPr>
          <w:trHeight w:val="300"/>
        </w:trPr>
        <w:tc>
          <w:tcPr>
            <w:tcW w:w="5000" w:type="pct"/>
            <w:tcBorders>
              <w:top w:val="nil"/>
              <w:left w:val="single" w:sz="4" w:space="0" w:color="C0C0C0"/>
              <w:bottom w:val="single" w:sz="4" w:space="0" w:color="C0C0C0"/>
              <w:right w:val="single" w:sz="4" w:space="0" w:color="C0C0C0"/>
            </w:tcBorders>
            <w:shd w:val="clear" w:color="auto" w:fill="auto"/>
            <w:vAlign w:val="bottom"/>
            <w:hideMark/>
          </w:tcPr>
          <w:p w14:paraId="6177DA05" w14:textId="77777777" w:rsidR="00B6124B" w:rsidRPr="00441FC7" w:rsidRDefault="00B6124B" w:rsidP="00F3058C">
            <w:pPr>
              <w:spacing w:after="0" w:line="240" w:lineRule="auto"/>
              <w:rPr>
                <w:rFonts w:ascii="Arial" w:eastAsia="Times New Roman" w:hAnsi="Arial" w:cs="Arial"/>
                <w:color w:val="000000"/>
                <w:sz w:val="20"/>
                <w:szCs w:val="20"/>
                <w:lang w:val="es-CO" w:eastAsia="en-GB"/>
              </w:rPr>
            </w:pPr>
            <w:r w:rsidRPr="00441FC7">
              <w:rPr>
                <w:rFonts w:ascii="Arial" w:eastAsia="Times New Roman" w:hAnsi="Arial" w:cs="Arial"/>
                <w:color w:val="000000"/>
                <w:sz w:val="20"/>
                <w:szCs w:val="20"/>
                <w:lang w:val="es-CO" w:eastAsia="en-GB"/>
              </w:rPr>
              <w:t>FAN07A</w:t>
            </w:r>
          </w:p>
          <w:p w14:paraId="4DF3DDDD" w14:textId="77777777" w:rsidR="00B6124B" w:rsidRDefault="00B6124B" w:rsidP="00F3058C">
            <w:pPr>
              <w:rPr>
                <w:rFonts w:ascii="Arial" w:hAnsi="Arial" w:cs="Arial"/>
                <w:color w:val="000000"/>
                <w:sz w:val="20"/>
                <w:szCs w:val="20"/>
              </w:rPr>
            </w:pPr>
            <w:r w:rsidRPr="00441FC7">
              <w:rPr>
                <w:rFonts w:ascii="Arial" w:hAnsi="Arial" w:cs="Arial"/>
                <w:color w:val="000000"/>
                <w:sz w:val="20"/>
                <w:szCs w:val="20"/>
                <w:lang w:val="es-CO"/>
              </w:rPr>
              <w:t xml:space="preserve">Fang, J-Y, Rodriguez-Lopez, CM., Wetten AC (2007). </w:t>
            </w:r>
            <w:r w:rsidRPr="008A704B">
              <w:rPr>
                <w:rFonts w:ascii="Arial" w:eastAsia="Times New Roman" w:hAnsi="Arial" w:cs="Arial"/>
                <w:color w:val="000000"/>
                <w:sz w:val="20"/>
                <w:szCs w:val="20"/>
                <w:lang w:eastAsia="en-GB"/>
              </w:rPr>
              <w:t>Screening for genetic fidelity of cocoa (Theobroma cacao L.) somatic embryos following cryopreservation.</w:t>
            </w:r>
            <w:r>
              <w:rPr>
                <w:rFonts w:ascii="Arial" w:eastAsia="Times New Roman" w:hAnsi="Arial" w:cs="Arial"/>
                <w:color w:val="000000"/>
                <w:sz w:val="20"/>
                <w:szCs w:val="20"/>
                <w:lang w:eastAsia="en-GB"/>
              </w:rPr>
              <w:t xml:space="preserve"> </w:t>
            </w:r>
            <w:r>
              <w:rPr>
                <w:rFonts w:ascii="Arial" w:hAnsi="Arial" w:cs="Arial"/>
                <w:color w:val="000000"/>
                <w:sz w:val="20"/>
                <w:szCs w:val="20"/>
              </w:rPr>
              <w:t>Cryobiology, Volume 55, Issue 3, p. 368</w:t>
            </w:r>
          </w:p>
        </w:tc>
      </w:tr>
      <w:tr w:rsidR="00B6124B" w:rsidRPr="008A704B" w14:paraId="2EFA9999" w14:textId="77777777" w:rsidTr="00F3058C">
        <w:trPr>
          <w:trHeight w:val="300"/>
        </w:trPr>
        <w:tc>
          <w:tcPr>
            <w:tcW w:w="5000" w:type="pct"/>
            <w:tcBorders>
              <w:top w:val="nil"/>
              <w:left w:val="single" w:sz="4" w:space="0" w:color="C0C0C0"/>
              <w:bottom w:val="single" w:sz="4" w:space="0" w:color="C0C0C0"/>
              <w:right w:val="single" w:sz="4" w:space="0" w:color="C0C0C0"/>
            </w:tcBorders>
            <w:shd w:val="clear" w:color="auto" w:fill="auto"/>
            <w:vAlign w:val="bottom"/>
            <w:hideMark/>
          </w:tcPr>
          <w:p w14:paraId="6EC8FF35" w14:textId="77777777" w:rsidR="00B6124B" w:rsidRPr="008A704B" w:rsidRDefault="00B6124B" w:rsidP="00F3058C">
            <w:pPr>
              <w:spacing w:after="0" w:line="240" w:lineRule="auto"/>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FAN09A</w:t>
            </w:r>
          </w:p>
          <w:p w14:paraId="2FF39728" w14:textId="77777777" w:rsidR="00B6124B" w:rsidRDefault="00B6124B" w:rsidP="00F3058C">
            <w:pPr>
              <w:rPr>
                <w:rFonts w:ascii="Arial" w:hAnsi="Arial" w:cs="Arial"/>
                <w:color w:val="000000"/>
                <w:sz w:val="20"/>
                <w:szCs w:val="20"/>
              </w:rPr>
            </w:pPr>
            <w:r>
              <w:rPr>
                <w:rFonts w:ascii="Arial" w:hAnsi="Arial" w:cs="Arial"/>
                <w:color w:val="000000"/>
                <w:sz w:val="20"/>
                <w:szCs w:val="20"/>
              </w:rPr>
              <w:t xml:space="preserve">Fang, Jong-Yi; Wetten, Andy; Adu-Gyamfi, Raphael; Wilkinson, Michael J.; Rodriguez-Lopez, Carlos M. (2009). </w:t>
            </w:r>
            <w:r w:rsidRPr="008A704B">
              <w:rPr>
                <w:rFonts w:ascii="Arial" w:eastAsia="Times New Roman" w:hAnsi="Arial" w:cs="Arial"/>
                <w:color w:val="000000"/>
                <w:sz w:val="20"/>
                <w:szCs w:val="20"/>
                <w:lang w:eastAsia="en-GB"/>
              </w:rPr>
              <w:t>Use of secondary somatic embryos promotes genetic fidelity in cryopreservation of cocoa (Theobroma cacao L.)</w:t>
            </w:r>
            <w:r>
              <w:rPr>
                <w:rFonts w:ascii="Arial" w:eastAsia="Times New Roman" w:hAnsi="Arial" w:cs="Arial"/>
                <w:color w:val="000000"/>
                <w:sz w:val="20"/>
                <w:szCs w:val="20"/>
                <w:lang w:eastAsia="en-GB"/>
              </w:rPr>
              <w:t xml:space="preserve">. </w:t>
            </w:r>
            <w:r>
              <w:rPr>
                <w:rFonts w:ascii="Arial" w:hAnsi="Arial" w:cs="Arial"/>
                <w:color w:val="000000"/>
                <w:sz w:val="20"/>
                <w:szCs w:val="20"/>
              </w:rPr>
              <w:t>Agricultural and Food Science, 18, (2 (Special issue)), 152-159.</w:t>
            </w:r>
          </w:p>
        </w:tc>
      </w:tr>
      <w:tr w:rsidR="00B6124B" w:rsidRPr="008A704B" w14:paraId="79F62EB3" w14:textId="77777777" w:rsidTr="00F3058C">
        <w:trPr>
          <w:trHeight w:val="300"/>
        </w:trPr>
        <w:tc>
          <w:tcPr>
            <w:tcW w:w="5000" w:type="pct"/>
            <w:tcBorders>
              <w:top w:val="nil"/>
              <w:left w:val="single" w:sz="4" w:space="0" w:color="C0C0C0"/>
              <w:bottom w:val="single" w:sz="4" w:space="0" w:color="C0C0C0"/>
              <w:right w:val="single" w:sz="4" w:space="0" w:color="C0C0C0"/>
            </w:tcBorders>
            <w:shd w:val="clear" w:color="auto" w:fill="auto"/>
            <w:vAlign w:val="bottom"/>
            <w:hideMark/>
          </w:tcPr>
          <w:p w14:paraId="5EE341AC" w14:textId="77777777" w:rsidR="00B6124B" w:rsidRPr="008A704B" w:rsidRDefault="00B6124B" w:rsidP="00F3058C">
            <w:pPr>
              <w:spacing w:after="0" w:line="240" w:lineRule="auto"/>
              <w:rPr>
                <w:rFonts w:ascii="Arial" w:eastAsia="Times New Roman" w:hAnsi="Arial" w:cs="Arial"/>
                <w:color w:val="000000"/>
                <w:sz w:val="20"/>
                <w:szCs w:val="20"/>
                <w:lang w:val="pt-PT" w:eastAsia="en-GB"/>
              </w:rPr>
            </w:pPr>
            <w:r w:rsidRPr="008A704B">
              <w:rPr>
                <w:rFonts w:ascii="Arial" w:eastAsia="Times New Roman" w:hAnsi="Arial" w:cs="Arial"/>
                <w:color w:val="000000"/>
                <w:sz w:val="20"/>
                <w:szCs w:val="20"/>
                <w:lang w:val="pt-PT" w:eastAsia="en-GB"/>
              </w:rPr>
              <w:lastRenderedPageBreak/>
              <w:t>ROD04A</w:t>
            </w:r>
          </w:p>
          <w:p w14:paraId="4F5B3B13" w14:textId="77777777" w:rsidR="00B6124B" w:rsidRDefault="00B6124B" w:rsidP="00F3058C">
            <w:pPr>
              <w:rPr>
                <w:rFonts w:ascii="Arial" w:hAnsi="Arial" w:cs="Arial"/>
                <w:color w:val="000000"/>
                <w:sz w:val="20"/>
                <w:szCs w:val="20"/>
              </w:rPr>
            </w:pPr>
            <w:r w:rsidRPr="009701CB">
              <w:rPr>
                <w:rFonts w:ascii="Arial" w:hAnsi="Arial" w:cs="Arial"/>
                <w:color w:val="000000"/>
                <w:sz w:val="20"/>
                <w:szCs w:val="20"/>
                <w:lang w:val="pt-PT"/>
              </w:rPr>
              <w:t xml:space="preserve">Rodriguez Lopes, C.M. (2004). </w:t>
            </w:r>
            <w:r w:rsidRPr="008A704B">
              <w:rPr>
                <w:rFonts w:ascii="Arial" w:eastAsia="Times New Roman" w:hAnsi="Arial" w:cs="Arial"/>
                <w:color w:val="000000"/>
                <w:sz w:val="20"/>
                <w:szCs w:val="20"/>
                <w:lang w:eastAsia="en-GB"/>
              </w:rPr>
              <w:t>Somaclonal variation in cocoa (tbc)</w:t>
            </w:r>
            <w:r>
              <w:rPr>
                <w:rFonts w:ascii="Arial" w:eastAsia="Times New Roman" w:hAnsi="Arial" w:cs="Arial"/>
                <w:color w:val="000000"/>
                <w:sz w:val="20"/>
                <w:szCs w:val="20"/>
                <w:lang w:eastAsia="en-GB"/>
              </w:rPr>
              <w:t xml:space="preserve"> </w:t>
            </w:r>
            <w:r>
              <w:rPr>
                <w:rFonts w:ascii="Arial" w:hAnsi="Arial" w:cs="Arial"/>
                <w:color w:val="000000"/>
                <w:sz w:val="20"/>
                <w:szCs w:val="20"/>
              </w:rPr>
              <w:t>PhD Thesis. University of Reading, U.K.</w:t>
            </w:r>
          </w:p>
        </w:tc>
      </w:tr>
      <w:tr w:rsidR="00B6124B" w:rsidRPr="008A704B" w14:paraId="74876755" w14:textId="77777777" w:rsidTr="00F3058C">
        <w:trPr>
          <w:trHeight w:val="525"/>
        </w:trPr>
        <w:tc>
          <w:tcPr>
            <w:tcW w:w="5000" w:type="pct"/>
            <w:tcBorders>
              <w:top w:val="nil"/>
              <w:left w:val="single" w:sz="4" w:space="0" w:color="C0C0C0"/>
              <w:bottom w:val="single" w:sz="4" w:space="0" w:color="C0C0C0"/>
              <w:right w:val="single" w:sz="4" w:space="0" w:color="C0C0C0"/>
            </w:tcBorders>
            <w:shd w:val="clear" w:color="auto" w:fill="auto"/>
            <w:vAlign w:val="bottom"/>
            <w:hideMark/>
          </w:tcPr>
          <w:p w14:paraId="746A9152" w14:textId="77777777" w:rsidR="00B6124B" w:rsidRPr="008A704B" w:rsidRDefault="00B6124B" w:rsidP="00F3058C">
            <w:pPr>
              <w:spacing w:after="0" w:line="240" w:lineRule="auto"/>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ROD04B</w:t>
            </w:r>
          </w:p>
          <w:p w14:paraId="3755E037" w14:textId="77777777" w:rsidR="00B6124B" w:rsidRDefault="00B6124B" w:rsidP="00F3058C">
            <w:pPr>
              <w:rPr>
                <w:rFonts w:ascii="Arial" w:hAnsi="Arial" w:cs="Arial"/>
                <w:color w:val="000000"/>
                <w:sz w:val="20"/>
                <w:szCs w:val="20"/>
              </w:rPr>
            </w:pPr>
            <w:r>
              <w:rPr>
                <w:rFonts w:ascii="Arial" w:hAnsi="Arial" w:cs="Arial"/>
                <w:color w:val="000000"/>
                <w:sz w:val="20"/>
                <w:szCs w:val="20"/>
              </w:rPr>
              <w:t xml:space="preserve"> Rodríguez López CM, Wetten AC, Wilkinson MJ. (2004). </w:t>
            </w:r>
            <w:r w:rsidRPr="008A704B">
              <w:rPr>
                <w:rFonts w:ascii="Arial" w:eastAsia="Times New Roman" w:hAnsi="Arial" w:cs="Arial"/>
                <w:color w:val="000000"/>
                <w:sz w:val="20"/>
                <w:szCs w:val="20"/>
                <w:lang w:eastAsia="en-GB"/>
              </w:rPr>
              <w:t>Detection and quantification of in vitro-culture induced chimerism using simple sequence repeat (SSR) analysis in Theobroma cacao (L.).</w:t>
            </w:r>
            <w:r>
              <w:rPr>
                <w:rFonts w:ascii="Arial" w:hAnsi="Arial" w:cs="Arial"/>
                <w:color w:val="000000"/>
                <w:sz w:val="20"/>
                <w:szCs w:val="20"/>
              </w:rPr>
              <w:t>Theor Appl Genet, 110, 2004, 157-166.</w:t>
            </w:r>
          </w:p>
        </w:tc>
      </w:tr>
      <w:tr w:rsidR="00B6124B" w:rsidRPr="008A704B" w14:paraId="36F575D6" w14:textId="77777777" w:rsidTr="00F3058C">
        <w:trPr>
          <w:trHeight w:val="300"/>
        </w:trPr>
        <w:tc>
          <w:tcPr>
            <w:tcW w:w="5000" w:type="pct"/>
            <w:tcBorders>
              <w:top w:val="nil"/>
              <w:left w:val="single" w:sz="4" w:space="0" w:color="C0C0C0"/>
              <w:bottom w:val="single" w:sz="4" w:space="0" w:color="C0C0C0"/>
              <w:right w:val="single" w:sz="4" w:space="0" w:color="C0C0C0"/>
            </w:tcBorders>
            <w:shd w:val="clear" w:color="auto" w:fill="auto"/>
            <w:vAlign w:val="bottom"/>
            <w:hideMark/>
          </w:tcPr>
          <w:p w14:paraId="0994216B" w14:textId="77777777" w:rsidR="00B6124B" w:rsidRPr="00441FC7" w:rsidRDefault="00B6124B" w:rsidP="00F3058C">
            <w:pPr>
              <w:spacing w:after="0" w:line="240" w:lineRule="auto"/>
              <w:rPr>
                <w:rFonts w:ascii="Arial" w:eastAsia="Times New Roman" w:hAnsi="Arial" w:cs="Arial"/>
                <w:color w:val="000000"/>
                <w:sz w:val="20"/>
                <w:szCs w:val="20"/>
                <w:lang w:val="es-CO" w:eastAsia="en-GB"/>
              </w:rPr>
            </w:pPr>
            <w:r w:rsidRPr="00441FC7">
              <w:rPr>
                <w:rFonts w:ascii="Arial" w:eastAsia="Times New Roman" w:hAnsi="Arial" w:cs="Arial"/>
                <w:color w:val="000000"/>
                <w:sz w:val="20"/>
                <w:szCs w:val="20"/>
                <w:lang w:val="es-CO" w:eastAsia="en-GB"/>
              </w:rPr>
              <w:t>ROD10A</w:t>
            </w:r>
          </w:p>
          <w:p w14:paraId="12D2AAF7" w14:textId="77777777" w:rsidR="00B6124B" w:rsidRDefault="00B6124B" w:rsidP="00F3058C">
            <w:pPr>
              <w:rPr>
                <w:rFonts w:ascii="Arial" w:hAnsi="Arial" w:cs="Arial"/>
                <w:color w:val="000000"/>
                <w:sz w:val="20"/>
                <w:szCs w:val="20"/>
              </w:rPr>
            </w:pPr>
            <w:r w:rsidRPr="00441FC7">
              <w:rPr>
                <w:rFonts w:ascii="Arial" w:hAnsi="Arial" w:cs="Arial"/>
                <w:color w:val="000000"/>
                <w:sz w:val="20"/>
                <w:szCs w:val="20"/>
                <w:lang w:val="es-CO"/>
              </w:rPr>
              <w:t xml:space="preserve">Rodriguez-Lopez, C.M., Wilkinson, M.J., Wetten, A.C. (2010). </w:t>
            </w:r>
            <w:r w:rsidRPr="008A704B">
              <w:rPr>
                <w:rFonts w:ascii="Arial" w:eastAsia="Times New Roman" w:hAnsi="Arial" w:cs="Arial"/>
                <w:color w:val="000000"/>
                <w:sz w:val="20"/>
                <w:szCs w:val="20"/>
                <w:lang w:eastAsia="en-GB"/>
              </w:rPr>
              <w:t>Progressive erosion of genetic and epigenetic variation in callus-derived cocoa (Theobroma cacao) plants</w:t>
            </w:r>
            <w:r>
              <w:rPr>
                <w:rFonts w:ascii="Arial" w:eastAsia="Times New Roman" w:hAnsi="Arial" w:cs="Arial"/>
                <w:color w:val="000000"/>
                <w:sz w:val="20"/>
                <w:szCs w:val="20"/>
                <w:lang w:eastAsia="en-GB"/>
              </w:rPr>
              <w:t xml:space="preserve"> </w:t>
            </w:r>
            <w:r>
              <w:rPr>
                <w:rFonts w:ascii="Arial" w:hAnsi="Arial" w:cs="Arial"/>
                <w:color w:val="000000"/>
                <w:sz w:val="20"/>
                <w:szCs w:val="20"/>
              </w:rPr>
              <w:t>New Phytologist,Volume 186, Issue 4, pages 856–868, June 2010.</w:t>
            </w:r>
          </w:p>
        </w:tc>
      </w:tr>
      <w:tr w:rsidR="00B6124B" w:rsidRPr="008A704B" w14:paraId="7DEEE882" w14:textId="77777777" w:rsidTr="00F3058C">
        <w:trPr>
          <w:trHeight w:val="525"/>
        </w:trPr>
        <w:tc>
          <w:tcPr>
            <w:tcW w:w="5000" w:type="pct"/>
            <w:tcBorders>
              <w:top w:val="nil"/>
              <w:left w:val="single" w:sz="4" w:space="0" w:color="C0C0C0"/>
              <w:bottom w:val="single" w:sz="4" w:space="0" w:color="C0C0C0"/>
              <w:right w:val="single" w:sz="4" w:space="0" w:color="C0C0C0"/>
            </w:tcBorders>
            <w:shd w:val="clear" w:color="auto" w:fill="auto"/>
            <w:vAlign w:val="bottom"/>
            <w:hideMark/>
          </w:tcPr>
          <w:p w14:paraId="01B65DC0" w14:textId="77777777" w:rsidR="00B6124B" w:rsidRPr="008A704B" w:rsidRDefault="00B6124B" w:rsidP="00F3058C">
            <w:pPr>
              <w:spacing w:after="0" w:line="240" w:lineRule="auto"/>
              <w:rPr>
                <w:rFonts w:ascii="Arial" w:eastAsia="Times New Roman" w:hAnsi="Arial" w:cs="Arial"/>
                <w:color w:val="000000"/>
                <w:sz w:val="20"/>
                <w:szCs w:val="20"/>
                <w:lang w:eastAsia="en-GB"/>
              </w:rPr>
            </w:pPr>
            <w:r w:rsidRPr="008A704B">
              <w:rPr>
                <w:rFonts w:ascii="Arial" w:eastAsia="Times New Roman" w:hAnsi="Arial" w:cs="Arial"/>
                <w:color w:val="000000"/>
                <w:sz w:val="20"/>
                <w:szCs w:val="20"/>
                <w:lang w:eastAsia="en-GB"/>
              </w:rPr>
              <w:t>ROD10B</w:t>
            </w:r>
          </w:p>
          <w:p w14:paraId="4C373B68" w14:textId="77777777" w:rsidR="00B6124B" w:rsidRDefault="00B6124B" w:rsidP="00F3058C">
            <w:pPr>
              <w:rPr>
                <w:rFonts w:ascii="Arial" w:hAnsi="Arial" w:cs="Arial"/>
                <w:color w:val="000000"/>
                <w:sz w:val="20"/>
                <w:szCs w:val="20"/>
              </w:rPr>
            </w:pPr>
            <w:r>
              <w:rPr>
                <w:rFonts w:ascii="Arial" w:hAnsi="Arial" w:cs="Arial"/>
                <w:color w:val="000000"/>
                <w:sz w:val="20"/>
                <w:szCs w:val="20"/>
              </w:rPr>
              <w:t xml:space="preserve">Rodriguez-Lopez, C. M., Bravo, H. S., Wetten, A. C. and Wilkinson, M. J (2010). </w:t>
            </w:r>
            <w:r w:rsidRPr="008A704B">
              <w:rPr>
                <w:rFonts w:ascii="Arial" w:eastAsia="Times New Roman" w:hAnsi="Arial" w:cs="Arial"/>
                <w:color w:val="000000"/>
                <w:sz w:val="20"/>
                <w:szCs w:val="20"/>
                <w:lang w:eastAsia="en-GB"/>
              </w:rPr>
              <w:t>Detection of somaclonal variation during cocoa somatic embryogenesis characterised using cleaved amplified polymorphic sequence and the new freeware Artbio</w:t>
            </w:r>
            <w:r>
              <w:rPr>
                <w:rFonts w:ascii="Arial" w:eastAsia="Times New Roman" w:hAnsi="Arial" w:cs="Arial"/>
                <w:color w:val="000000"/>
                <w:sz w:val="20"/>
                <w:szCs w:val="20"/>
                <w:lang w:eastAsia="en-GB"/>
              </w:rPr>
              <w:t xml:space="preserve">. </w:t>
            </w:r>
            <w:r>
              <w:rPr>
                <w:rFonts w:ascii="Arial" w:hAnsi="Arial" w:cs="Arial"/>
                <w:color w:val="000000"/>
                <w:sz w:val="20"/>
                <w:szCs w:val="20"/>
              </w:rPr>
              <w:t>Molecular Breeding, 25 (3). pp. 501-516</w:t>
            </w:r>
          </w:p>
        </w:tc>
      </w:tr>
      <w:tr w:rsidR="00B6124B" w:rsidRPr="008A704B" w14:paraId="4C9E03C6" w14:textId="77777777" w:rsidTr="00F3058C">
        <w:trPr>
          <w:trHeight w:val="300"/>
        </w:trPr>
        <w:tc>
          <w:tcPr>
            <w:tcW w:w="5000" w:type="pct"/>
            <w:tcBorders>
              <w:top w:val="nil"/>
              <w:left w:val="single" w:sz="4" w:space="0" w:color="C0C0C0"/>
              <w:bottom w:val="single" w:sz="4" w:space="0" w:color="C0C0C0"/>
              <w:right w:val="single" w:sz="4" w:space="0" w:color="C0C0C0"/>
            </w:tcBorders>
            <w:shd w:val="clear" w:color="auto" w:fill="auto"/>
            <w:vAlign w:val="bottom"/>
            <w:hideMark/>
          </w:tcPr>
          <w:p w14:paraId="515AD15D" w14:textId="77777777" w:rsidR="00B6124B" w:rsidRPr="00441FC7" w:rsidRDefault="00B6124B" w:rsidP="00F3058C">
            <w:pPr>
              <w:spacing w:after="0" w:line="240" w:lineRule="auto"/>
              <w:rPr>
                <w:rFonts w:ascii="Arial" w:eastAsia="Times New Roman" w:hAnsi="Arial" w:cs="Arial"/>
                <w:color w:val="000000"/>
                <w:sz w:val="20"/>
                <w:szCs w:val="20"/>
                <w:lang w:val="es-CO" w:eastAsia="en-GB"/>
              </w:rPr>
            </w:pPr>
            <w:r w:rsidRPr="00441FC7">
              <w:rPr>
                <w:rFonts w:ascii="Arial" w:eastAsia="Times New Roman" w:hAnsi="Arial" w:cs="Arial"/>
                <w:color w:val="000000"/>
                <w:sz w:val="20"/>
                <w:szCs w:val="20"/>
                <w:lang w:val="es-CO" w:eastAsia="en-GB"/>
              </w:rPr>
              <w:t>WET09A</w:t>
            </w:r>
          </w:p>
          <w:p w14:paraId="241ECCA8" w14:textId="77777777" w:rsidR="00B6124B" w:rsidRDefault="00B6124B" w:rsidP="00F3058C">
            <w:pPr>
              <w:rPr>
                <w:rFonts w:ascii="Arial" w:hAnsi="Arial" w:cs="Arial"/>
                <w:color w:val="000000"/>
                <w:sz w:val="20"/>
                <w:szCs w:val="20"/>
              </w:rPr>
            </w:pPr>
            <w:r w:rsidRPr="00441FC7">
              <w:rPr>
                <w:rFonts w:ascii="Arial" w:hAnsi="Arial" w:cs="Arial"/>
                <w:color w:val="000000"/>
                <w:sz w:val="20"/>
                <w:szCs w:val="20"/>
                <w:lang w:val="es-CO"/>
              </w:rPr>
              <w:t xml:space="preserve">Wetten, A., Adu-Gyamfi, R., Fang, J-Y, Rodriguez-Lopez, C.M. (2009). </w:t>
            </w:r>
            <w:r w:rsidRPr="008A704B">
              <w:rPr>
                <w:rFonts w:ascii="Arial" w:eastAsia="Times New Roman" w:hAnsi="Arial" w:cs="Arial"/>
                <w:color w:val="000000"/>
                <w:sz w:val="20"/>
                <w:szCs w:val="20"/>
                <w:lang w:eastAsia="en-GB"/>
              </w:rPr>
              <w:t>Cryopreservation of cocoa (Theobroma cacao l.) somatic embryos - is somaclonal variation an issue?</w:t>
            </w:r>
            <w:r>
              <w:rPr>
                <w:rFonts w:ascii="Arial" w:eastAsia="Times New Roman" w:hAnsi="Arial" w:cs="Arial"/>
                <w:color w:val="000000"/>
                <w:sz w:val="20"/>
                <w:szCs w:val="20"/>
                <w:lang w:eastAsia="en-GB"/>
              </w:rPr>
              <w:t xml:space="preserve"> </w:t>
            </w:r>
            <w:hyperlink r:id="rId18" w:history="1">
              <w:r w:rsidRPr="00F367B9">
                <w:rPr>
                  <w:rStyle w:val="Hyperlink"/>
                  <w:rFonts w:ascii="Arial" w:hAnsi="Arial" w:cs="Arial"/>
                  <w:sz w:val="20"/>
                  <w:szCs w:val="20"/>
                </w:rPr>
                <w:t>http://www.cryoletters.org/Abstracts_Vol30_1pp76-88.pdf</w:t>
              </w:r>
            </w:hyperlink>
          </w:p>
        </w:tc>
      </w:tr>
    </w:tbl>
    <w:p w14:paraId="6503AC5A" w14:textId="77777777" w:rsidR="00B6124B" w:rsidRPr="008A704B" w:rsidRDefault="00B6124B" w:rsidP="00B6124B">
      <w:pPr>
        <w:pStyle w:val="BodyText"/>
        <w:rPr>
          <w:b/>
          <w:lang w:val="en-GB"/>
        </w:rPr>
      </w:pPr>
    </w:p>
    <w:p w14:paraId="58F7E856" w14:textId="77777777" w:rsidR="00B6124B" w:rsidRDefault="00B6124B" w:rsidP="00B6124B">
      <w:pPr>
        <w:pStyle w:val="BodyText"/>
      </w:pPr>
      <w:r>
        <w:rPr>
          <w:b/>
        </w:rPr>
        <w:t>Website information Sheet:</w:t>
      </w:r>
      <w:r>
        <w:t xml:space="preserve"> not yet available </w:t>
      </w:r>
    </w:p>
    <w:p w14:paraId="39991DCF" w14:textId="77777777" w:rsidR="00B6124B" w:rsidRDefault="00B6124B" w:rsidP="00B6124B">
      <w:pPr>
        <w:pStyle w:val="Heading3"/>
      </w:pPr>
      <w:bookmarkStart w:id="86" w:name="_Toc91076065"/>
      <w:r>
        <w:t>ImpACT/</w:t>
      </w:r>
      <w:r w:rsidRPr="00A22D39">
        <w:t>Points to Note</w:t>
      </w:r>
      <w:r>
        <w:t>:</w:t>
      </w:r>
      <w:bookmarkEnd w:id="86"/>
    </w:p>
    <w:p w14:paraId="42195DA0" w14:textId="77777777" w:rsidR="00B6124B" w:rsidRDefault="00B6124B" w:rsidP="00B6124B">
      <w:pPr>
        <w:rPr>
          <w:rFonts w:ascii="Arial" w:eastAsia="Calibri" w:hAnsi="Arial" w:cs="Times New Roman"/>
        </w:rPr>
      </w:pPr>
      <w:r>
        <w:rPr>
          <w:rFonts w:ascii="Arial" w:eastAsia="Calibri" w:hAnsi="Arial" w:cs="Times New Roman"/>
        </w:rPr>
        <w:t xml:space="preserve">This project led to the development of the microsatellite screening technique which has been subsequently used to assess the effects of cryopreservation on mutation rates in somatic embryos (PhD studies of Jong-Yi Fang (self-funded, </w:t>
      </w:r>
      <w:smartTag w:uri="urn:schemas-microsoft-com:office:smarttags" w:element="place">
        <w:smartTag w:uri="urn:schemas-microsoft-com:office:smarttags" w:element="PlaceType">
          <w:r>
            <w:rPr>
              <w:rFonts w:ascii="Arial" w:eastAsia="Calibri" w:hAnsi="Arial" w:cs="Times New Roman"/>
            </w:rPr>
            <w:t>University</w:t>
          </w:r>
        </w:smartTag>
        <w:r>
          <w:rPr>
            <w:rFonts w:ascii="Arial" w:eastAsia="Calibri" w:hAnsi="Arial" w:cs="Times New Roman"/>
          </w:rPr>
          <w:t xml:space="preserve"> of </w:t>
        </w:r>
        <w:smartTag w:uri="urn:schemas-microsoft-com:office:smarttags" w:element="PlaceName">
          <w:r>
            <w:rPr>
              <w:rFonts w:ascii="Arial" w:eastAsia="Calibri" w:hAnsi="Arial" w:cs="Times New Roman"/>
            </w:rPr>
            <w:t>Reading</w:t>
          </w:r>
        </w:smartTag>
      </w:smartTag>
      <w:r>
        <w:rPr>
          <w:rFonts w:ascii="Arial" w:eastAsia="Calibri" w:hAnsi="Arial" w:cs="Times New Roman"/>
        </w:rPr>
        <w:t xml:space="preserve">). The finding that secondary somatic embryos have higher genetic fidelity than primary somatic embryos was confirmed in J-Y Fang’s research and led to the recommendation that these are preferentially used for cryopreservation. This technique is now being used to cryopreserve clones held in the International Cocoa Quarantine Centre, Reading.  The cryopreserved collection consists primarily of cocoa clones which have passed through quarantine but which are no longer actively being distributed. Such clones can then be removed from the ICQC,R collection, thus freeing up space and resources to allow new material to enter quarantine, whilst ensuring that virus-indexed material could be regenerated from the cryopreserved clones and distributed quickly if it should be required. The potential of secondary somatic embryos as a means to eliminate Cocoa Swollen Shoot Virus (Albert Quainoo, funded by </w:t>
      </w:r>
      <w:r w:rsidRPr="004D61AD">
        <w:rPr>
          <w:rFonts w:ascii="Arial" w:eastAsia="Calibri" w:hAnsi="Arial" w:cs="Times New Roman"/>
          <w:color w:val="FF0000"/>
        </w:rPr>
        <w:t>Govt. of Ghana?</w:t>
      </w:r>
      <w:r>
        <w:rPr>
          <w:rFonts w:ascii="Arial" w:eastAsia="Calibri" w:hAnsi="Arial" w:cs="Times New Roman"/>
        </w:rPr>
        <w:t xml:space="preserve">), and the enhancement of this effect by cryopreservation (Raphael Adu-Gyampfi, funded by </w:t>
      </w:r>
      <w:r w:rsidRPr="004D61AD">
        <w:rPr>
          <w:rFonts w:ascii="Arial" w:eastAsia="Calibri" w:hAnsi="Arial" w:cs="Times New Roman"/>
          <w:color w:val="FF0000"/>
        </w:rPr>
        <w:t>Govt. of Ghana?</w:t>
      </w:r>
      <w:r>
        <w:rPr>
          <w:rFonts w:ascii="Arial" w:eastAsia="Calibri" w:hAnsi="Arial" w:cs="Times New Roman"/>
        </w:rPr>
        <w:t xml:space="preserve">), is also being actively investigated at </w:t>
      </w:r>
      <w:smartTag w:uri="urn:schemas-microsoft-com:office:smarttags" w:element="place">
        <w:smartTag w:uri="urn:schemas-microsoft-com:office:smarttags" w:element="City">
          <w:r>
            <w:rPr>
              <w:rFonts w:ascii="Arial" w:eastAsia="Calibri" w:hAnsi="Arial" w:cs="Times New Roman"/>
            </w:rPr>
            <w:t>Reading</w:t>
          </w:r>
        </w:smartTag>
      </w:smartTag>
      <w:r>
        <w:rPr>
          <w:rFonts w:ascii="Arial" w:eastAsia="Calibri" w:hAnsi="Arial" w:cs="Times New Roman"/>
        </w:rPr>
        <w:t xml:space="preserve">. </w:t>
      </w:r>
    </w:p>
    <w:p w14:paraId="62298B47" w14:textId="77777777" w:rsidR="00B6124B" w:rsidRDefault="00B6124B" w:rsidP="00B6124B">
      <w:pPr>
        <w:rPr>
          <w:rFonts w:ascii="Arial" w:eastAsia="Calibri" w:hAnsi="Arial" w:cs="Times New Roman"/>
        </w:rPr>
      </w:pPr>
      <w:r>
        <w:rPr>
          <w:rFonts w:ascii="Arial" w:eastAsia="Calibri" w:hAnsi="Arial" w:cs="Times New Roman"/>
        </w:rPr>
        <w:t xml:space="preserve">The expertise developed at </w:t>
      </w:r>
      <w:smartTag w:uri="urn:schemas-microsoft-com:office:smarttags" w:element="place">
        <w:smartTag w:uri="urn:schemas-microsoft-com:office:smarttags" w:element="City">
          <w:r>
            <w:rPr>
              <w:rFonts w:ascii="Arial" w:eastAsia="Calibri" w:hAnsi="Arial" w:cs="Times New Roman"/>
            </w:rPr>
            <w:t>Reading</w:t>
          </w:r>
        </w:smartTag>
      </w:smartTag>
      <w:r>
        <w:rPr>
          <w:rFonts w:ascii="Arial" w:eastAsia="Calibri" w:hAnsi="Arial" w:cs="Times New Roman"/>
        </w:rPr>
        <w:t xml:space="preserve"> during this project in the investigation of methylation and epi-genetic variation contributed to the successful bid by Reading/CRUK for €1.4 million funding from the LNV for a project “</w:t>
      </w:r>
      <w:r w:rsidRPr="00D91ED0">
        <w:rPr>
          <w:rFonts w:ascii="Arial" w:eastAsia="Calibri" w:hAnsi="Arial" w:cs="Times New Roman"/>
        </w:rPr>
        <w:t>Seasonal variability in quality, yield and disease resistance of cocoa</w:t>
      </w:r>
      <w:r>
        <w:rPr>
          <w:rFonts w:ascii="Arial" w:eastAsia="Calibri" w:hAnsi="Arial" w:cs="Times New Roman"/>
        </w:rPr>
        <w:t xml:space="preserve">”. </w:t>
      </w:r>
    </w:p>
    <w:p w14:paraId="6ED11FEC" w14:textId="77777777" w:rsidR="00B6124B" w:rsidRDefault="00B6124B" w:rsidP="00B6124B">
      <w:pPr>
        <w:rPr>
          <w:rFonts w:ascii="Arial" w:hAnsi="Arial"/>
        </w:rPr>
      </w:pPr>
      <w:r>
        <w:rPr>
          <w:rFonts w:ascii="Arial" w:eastAsia="Calibri" w:hAnsi="Arial" w:cs="Times New Roman"/>
        </w:rPr>
        <w:lastRenderedPageBreak/>
        <w:t xml:space="preserve">The training and experience gained during the project by Carlos Rodriguez Lopez allowed him to attain his PhD and subsequently to be employed as a post-doctoral researcher on the LNV/CRUK project mentioned above.   </w:t>
      </w:r>
    </w:p>
    <w:p w14:paraId="67C2879C" w14:textId="77777777" w:rsidR="00B6124B" w:rsidRDefault="00B6124B" w:rsidP="00B6124B">
      <w:pPr>
        <w:rPr>
          <w:rFonts w:ascii="Arial" w:hAnsi="Arial"/>
        </w:rPr>
      </w:pPr>
    </w:p>
    <w:p w14:paraId="2CD954A6" w14:textId="77777777" w:rsidR="00B6124B" w:rsidRPr="00F46C0C" w:rsidRDefault="00B6124B" w:rsidP="00B6124B">
      <w:pPr>
        <w:pStyle w:val="Heading1"/>
        <w:rPr>
          <w:lang w:val="en-GB"/>
        </w:rPr>
      </w:pPr>
      <w:bookmarkStart w:id="87" w:name="_Toc91076066"/>
      <w:r>
        <w:rPr>
          <w:lang w:val="en-GB"/>
        </w:rPr>
        <w:t>P008 sampling containerised cocoa</w:t>
      </w:r>
      <w:bookmarkEnd w:id="87"/>
    </w:p>
    <w:p w14:paraId="28912A24" w14:textId="77777777" w:rsidR="00B6124B" w:rsidRDefault="00B6124B" w:rsidP="00B6124B">
      <w:pPr>
        <w:pStyle w:val="BodyText"/>
        <w:rPr>
          <w:b/>
        </w:rPr>
      </w:pPr>
      <w:r>
        <w:rPr>
          <w:b/>
        </w:rPr>
        <w:t>Proposal: CR</w:t>
      </w:r>
    </w:p>
    <w:p w14:paraId="640A65A4" w14:textId="77777777" w:rsidR="00B6124B" w:rsidRDefault="00B6124B" w:rsidP="00B6124B">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91"/>
        <w:gridCol w:w="1495"/>
        <w:gridCol w:w="956"/>
      </w:tblGrid>
      <w:tr w:rsidR="00B6124B" w:rsidRPr="00A726BE" w14:paraId="795B2A82" w14:textId="77777777" w:rsidTr="00F3058C">
        <w:tc>
          <w:tcPr>
            <w:tcW w:w="1285" w:type="dxa"/>
            <w:tcBorders>
              <w:left w:val="single" w:sz="4" w:space="0" w:color="auto"/>
              <w:bottom w:val="single" w:sz="4" w:space="0" w:color="auto"/>
              <w:right w:val="nil"/>
            </w:tcBorders>
          </w:tcPr>
          <w:p w14:paraId="7DEA381D" w14:textId="77777777" w:rsidR="00B6124B" w:rsidRPr="00A726BE" w:rsidRDefault="00B6124B" w:rsidP="00F3058C">
            <w:pPr>
              <w:keepLines/>
              <w:tabs>
                <w:tab w:val="center" w:pos="4320"/>
                <w:tab w:val="right" w:pos="8640"/>
              </w:tabs>
              <w:rPr>
                <w:rFonts w:ascii="Calibri" w:eastAsia="Calibri" w:hAnsi="Calibri" w:cs="Times New Roman"/>
                <w:b/>
                <w:caps/>
              </w:rPr>
            </w:pPr>
          </w:p>
        </w:tc>
        <w:tc>
          <w:tcPr>
            <w:tcW w:w="1091" w:type="dxa"/>
            <w:tcBorders>
              <w:left w:val="nil"/>
              <w:bottom w:val="single" w:sz="4" w:space="0" w:color="auto"/>
              <w:right w:val="nil"/>
            </w:tcBorders>
          </w:tcPr>
          <w:p w14:paraId="1D77B430"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495" w:type="dxa"/>
            <w:tcBorders>
              <w:left w:val="single" w:sz="4" w:space="0" w:color="auto"/>
              <w:bottom w:val="single" w:sz="4" w:space="0" w:color="auto"/>
              <w:right w:val="single" w:sz="4" w:space="0" w:color="auto"/>
            </w:tcBorders>
          </w:tcPr>
          <w:p w14:paraId="14484E76" w14:textId="77777777" w:rsidR="00B6124B" w:rsidRPr="00A726BE"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56" w:type="dxa"/>
            <w:tcBorders>
              <w:left w:val="single" w:sz="4" w:space="0" w:color="auto"/>
              <w:bottom w:val="single" w:sz="4" w:space="0" w:color="auto"/>
              <w:right w:val="single" w:sz="4" w:space="0" w:color="auto"/>
            </w:tcBorders>
          </w:tcPr>
          <w:p w14:paraId="34F6C11C" w14:textId="77777777" w:rsidR="00B6124B" w:rsidRDefault="00B6124B" w:rsidP="00F3058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B6124B" w:rsidRPr="00382AD1" w14:paraId="7A7EFB50" w14:textId="77777777" w:rsidTr="00F3058C">
        <w:tc>
          <w:tcPr>
            <w:tcW w:w="1285" w:type="dxa"/>
            <w:tcBorders>
              <w:top w:val="nil"/>
              <w:left w:val="single" w:sz="4" w:space="0" w:color="auto"/>
              <w:bottom w:val="nil"/>
              <w:right w:val="nil"/>
            </w:tcBorders>
          </w:tcPr>
          <w:p w14:paraId="397AA72D"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091" w:type="dxa"/>
            <w:tcBorders>
              <w:top w:val="nil"/>
              <w:left w:val="nil"/>
              <w:bottom w:val="nil"/>
              <w:right w:val="nil"/>
            </w:tcBorders>
          </w:tcPr>
          <w:p w14:paraId="316C3D32" w14:textId="77777777" w:rsidR="00B6124B" w:rsidRPr="00382AD1" w:rsidRDefault="00B6124B" w:rsidP="00F3058C">
            <w:pPr>
              <w:keepLines/>
              <w:tabs>
                <w:tab w:val="center" w:pos="4320"/>
                <w:tab w:val="right" w:pos="8640"/>
              </w:tabs>
              <w:rPr>
                <w:rFonts w:ascii="Calibri" w:eastAsia="Calibri" w:hAnsi="Calibri" w:cs="Times New Roman"/>
                <w:caps/>
              </w:rPr>
            </w:pPr>
            <w:r>
              <w:rPr>
                <w:rFonts w:ascii="Calibri" w:eastAsia="Calibri" w:hAnsi="Calibri" w:cs="Times New Roman"/>
                <w:caps/>
              </w:rPr>
              <w:t>1645</w:t>
            </w:r>
          </w:p>
        </w:tc>
        <w:tc>
          <w:tcPr>
            <w:tcW w:w="1495" w:type="dxa"/>
            <w:tcBorders>
              <w:top w:val="nil"/>
              <w:left w:val="single" w:sz="4" w:space="0" w:color="auto"/>
              <w:bottom w:val="nil"/>
              <w:right w:val="single" w:sz="4" w:space="0" w:color="auto"/>
            </w:tcBorders>
          </w:tcPr>
          <w:p w14:paraId="20746475" w14:textId="77777777" w:rsidR="00B6124B" w:rsidRPr="00382AD1" w:rsidRDefault="00B6124B" w:rsidP="00F3058C">
            <w:pPr>
              <w:keepLines/>
              <w:tabs>
                <w:tab w:val="center" w:pos="4320"/>
                <w:tab w:val="right" w:pos="8640"/>
              </w:tabs>
              <w:rPr>
                <w:rFonts w:ascii="Calibri" w:eastAsia="Calibri" w:hAnsi="Calibri" w:cs="Times New Roman"/>
                <w:caps/>
              </w:rPr>
            </w:pPr>
          </w:p>
        </w:tc>
        <w:tc>
          <w:tcPr>
            <w:tcW w:w="956" w:type="dxa"/>
            <w:tcBorders>
              <w:top w:val="nil"/>
              <w:left w:val="single" w:sz="4" w:space="0" w:color="auto"/>
              <w:bottom w:val="nil"/>
              <w:right w:val="single" w:sz="4" w:space="0" w:color="auto"/>
            </w:tcBorders>
          </w:tcPr>
          <w:p w14:paraId="2C3EA64F" w14:textId="77777777" w:rsidR="00B6124B" w:rsidRDefault="00B6124B" w:rsidP="00F3058C">
            <w:pPr>
              <w:keepLines/>
              <w:tabs>
                <w:tab w:val="center" w:pos="4320"/>
                <w:tab w:val="right" w:pos="8640"/>
              </w:tabs>
              <w:rPr>
                <w:rFonts w:ascii="Calibri" w:eastAsia="Calibri" w:hAnsi="Calibri" w:cs="Times New Roman"/>
                <w:caps/>
              </w:rPr>
            </w:pPr>
          </w:p>
        </w:tc>
      </w:tr>
      <w:tr w:rsidR="00B6124B" w:rsidRPr="00A726BE" w14:paraId="5C0C6FE1" w14:textId="77777777" w:rsidTr="00F3058C">
        <w:tc>
          <w:tcPr>
            <w:tcW w:w="1285" w:type="dxa"/>
            <w:tcBorders>
              <w:top w:val="single" w:sz="4" w:space="0" w:color="auto"/>
              <w:left w:val="single" w:sz="4" w:space="0" w:color="auto"/>
              <w:bottom w:val="single" w:sz="4" w:space="0" w:color="auto"/>
              <w:right w:val="nil"/>
            </w:tcBorders>
          </w:tcPr>
          <w:p w14:paraId="747C2B5D"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091" w:type="dxa"/>
            <w:tcBorders>
              <w:top w:val="single" w:sz="4" w:space="0" w:color="auto"/>
              <w:left w:val="nil"/>
              <w:bottom w:val="single" w:sz="4" w:space="0" w:color="auto"/>
              <w:right w:val="nil"/>
            </w:tcBorders>
          </w:tcPr>
          <w:p w14:paraId="5A988000" w14:textId="77777777" w:rsidR="00B6124B" w:rsidRPr="00A726BE" w:rsidRDefault="00B6124B" w:rsidP="00F3058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1645</w:t>
            </w:r>
          </w:p>
        </w:tc>
        <w:tc>
          <w:tcPr>
            <w:tcW w:w="1495" w:type="dxa"/>
            <w:tcBorders>
              <w:top w:val="single" w:sz="4" w:space="0" w:color="auto"/>
              <w:left w:val="single" w:sz="4" w:space="0" w:color="auto"/>
              <w:bottom w:val="single" w:sz="4" w:space="0" w:color="auto"/>
              <w:right w:val="single" w:sz="4" w:space="0" w:color="auto"/>
            </w:tcBorders>
          </w:tcPr>
          <w:p w14:paraId="27736B86" w14:textId="77777777" w:rsidR="00B6124B" w:rsidRPr="00A726BE" w:rsidRDefault="00B6124B" w:rsidP="00F3058C">
            <w:pPr>
              <w:keepLines/>
              <w:tabs>
                <w:tab w:val="center" w:pos="4320"/>
                <w:tab w:val="right" w:pos="8640"/>
              </w:tabs>
              <w:spacing w:after="0"/>
              <w:rPr>
                <w:rFonts w:ascii="Calibri" w:eastAsia="Calibri" w:hAnsi="Calibri" w:cs="Times New Roman"/>
                <w:caps/>
              </w:rPr>
            </w:pPr>
          </w:p>
        </w:tc>
        <w:tc>
          <w:tcPr>
            <w:tcW w:w="956" w:type="dxa"/>
            <w:tcBorders>
              <w:top w:val="single" w:sz="4" w:space="0" w:color="auto"/>
              <w:left w:val="single" w:sz="4" w:space="0" w:color="auto"/>
              <w:bottom w:val="single" w:sz="4" w:space="0" w:color="auto"/>
              <w:right w:val="single" w:sz="4" w:space="0" w:color="auto"/>
            </w:tcBorders>
          </w:tcPr>
          <w:p w14:paraId="11F0C042" w14:textId="77777777" w:rsidR="00B6124B" w:rsidRDefault="00B6124B" w:rsidP="00F3058C">
            <w:pPr>
              <w:keepLines/>
              <w:tabs>
                <w:tab w:val="center" w:pos="4320"/>
                <w:tab w:val="right" w:pos="8640"/>
              </w:tabs>
              <w:spacing w:after="0"/>
              <w:rPr>
                <w:rFonts w:ascii="Calibri" w:eastAsia="Calibri" w:hAnsi="Calibri" w:cs="Times New Roman"/>
                <w:caps/>
              </w:rPr>
            </w:pPr>
          </w:p>
        </w:tc>
      </w:tr>
    </w:tbl>
    <w:p w14:paraId="642CE4A6" w14:textId="77777777" w:rsidR="00B6124B" w:rsidRDefault="00B6124B" w:rsidP="00B6124B">
      <w:pPr>
        <w:pStyle w:val="BodyText"/>
        <w:spacing w:after="0"/>
      </w:pPr>
      <w:r>
        <w:rPr>
          <w:b/>
        </w:rPr>
        <w:t>Consultant: Alan Moxon</w:t>
      </w:r>
      <w:r>
        <w:t xml:space="preserve"> </w:t>
      </w:r>
    </w:p>
    <w:p w14:paraId="294CB34F" w14:textId="77777777" w:rsidR="00B6124B" w:rsidRDefault="00B6124B" w:rsidP="00B6124B">
      <w:pPr>
        <w:pStyle w:val="BodyText"/>
      </w:pPr>
      <w:r>
        <w:rPr>
          <w:b/>
        </w:rPr>
        <w:t>Principal Investigators:</w:t>
      </w:r>
      <w:r>
        <w:t xml:space="preserve"> </w:t>
      </w:r>
    </w:p>
    <w:p w14:paraId="7E87B2F7" w14:textId="77777777" w:rsidR="00B6124B" w:rsidRDefault="00B6124B" w:rsidP="00B6124B">
      <w:pPr>
        <w:pStyle w:val="BodyText"/>
      </w:pPr>
      <w:r>
        <w:rPr>
          <w:b/>
        </w:rPr>
        <w:t>Student(s):</w:t>
      </w:r>
      <w:r>
        <w:t xml:space="preserve"> </w:t>
      </w:r>
    </w:p>
    <w:p w14:paraId="36E9A2B2" w14:textId="77777777" w:rsidR="00B6124B" w:rsidRDefault="00B6124B" w:rsidP="00B6124B">
      <w:pPr>
        <w:pStyle w:val="BodyText"/>
      </w:pPr>
      <w:r>
        <w:rPr>
          <w:b/>
        </w:rPr>
        <w:t>Project Start:</w:t>
      </w:r>
      <w:r>
        <w:t xml:space="preserve"> 2000</w:t>
      </w:r>
    </w:p>
    <w:p w14:paraId="3C134EF8" w14:textId="77777777" w:rsidR="00B6124B" w:rsidRDefault="00B6124B" w:rsidP="00B6124B">
      <w:pPr>
        <w:pStyle w:val="BodyText"/>
      </w:pPr>
      <w:r>
        <w:rPr>
          <w:b/>
        </w:rPr>
        <w:t>Project End:</w:t>
      </w:r>
      <w:r>
        <w:t xml:space="preserve">  2000 </w:t>
      </w:r>
      <w:r>
        <w:rPr>
          <w:color w:val="00FF00"/>
        </w:rPr>
        <w:t>[completed]</w:t>
      </w:r>
    </w:p>
    <w:p w14:paraId="4BC964CC" w14:textId="77777777" w:rsidR="00B6124B" w:rsidRDefault="00B6124B" w:rsidP="00B6124B">
      <w:pPr>
        <w:pStyle w:val="BodyText"/>
      </w:pPr>
      <w:r>
        <w:rPr>
          <w:b/>
        </w:rPr>
        <w:t xml:space="preserve">Rationale: </w:t>
      </w:r>
      <w:r>
        <w:t xml:space="preserve">A </w:t>
      </w:r>
    </w:p>
    <w:p w14:paraId="082CC4BF" w14:textId="77777777" w:rsidR="00B6124B" w:rsidRDefault="00B6124B" w:rsidP="00B6124B">
      <w:pPr>
        <w:pStyle w:val="BodyText"/>
      </w:pPr>
      <w:r>
        <w:rPr>
          <w:b/>
        </w:rPr>
        <w:t>Summary of Proposal:</w:t>
      </w:r>
      <w:r>
        <w:t xml:space="preserve"> A </w:t>
      </w:r>
    </w:p>
    <w:p w14:paraId="388496AC" w14:textId="77777777" w:rsidR="00B6124B" w:rsidRDefault="00B6124B" w:rsidP="00B6124B">
      <w:pPr>
        <w:pStyle w:val="BodyText"/>
      </w:pPr>
      <w:r>
        <w:rPr>
          <w:b/>
        </w:rPr>
        <w:t>Linked Projects:</w:t>
      </w:r>
      <w:r>
        <w:t xml:space="preserve"> Research </w:t>
      </w:r>
    </w:p>
    <w:p w14:paraId="519522AB" w14:textId="77777777" w:rsidR="00B6124B" w:rsidRDefault="00B6124B" w:rsidP="00B6124B">
      <w:pPr>
        <w:pStyle w:val="BodyText"/>
      </w:pPr>
      <w:r>
        <w:rPr>
          <w:b/>
        </w:rPr>
        <w:t>CRUK Project Management:</w:t>
      </w:r>
      <w:r>
        <w:t xml:space="preserve"> Mr. T. Lass </w:t>
      </w:r>
    </w:p>
    <w:p w14:paraId="615FE052" w14:textId="77777777" w:rsidR="00B6124B" w:rsidRDefault="00B6124B" w:rsidP="00B6124B">
      <w:pPr>
        <w:pStyle w:val="BodyText"/>
      </w:pPr>
      <w:r>
        <w:rPr>
          <w:b/>
        </w:rPr>
        <w:t>Reporting:</w:t>
      </w:r>
      <w:r>
        <w:t xml:space="preserve">  Six monthly reports.</w:t>
      </w:r>
    </w:p>
    <w:p w14:paraId="362DA0B4" w14:textId="77777777" w:rsidR="00B6124B" w:rsidRDefault="00B6124B" w:rsidP="00B6124B">
      <w:pPr>
        <w:pStyle w:val="BodyText"/>
        <w:rPr>
          <w:b/>
        </w:rPr>
      </w:pPr>
      <w:r>
        <w:rPr>
          <w:b/>
        </w:rPr>
        <w:t>Recently Circulated Papers:</w:t>
      </w:r>
    </w:p>
    <w:p w14:paraId="0F7AD6FC" w14:textId="77777777" w:rsidR="00B6124B" w:rsidRPr="008830E4" w:rsidRDefault="00B6124B" w:rsidP="00B6124B">
      <w:pPr>
        <w:pStyle w:val="BodyText"/>
      </w:pPr>
      <w:r w:rsidRPr="008830E4">
        <w:t xml:space="preserve">CR </w:t>
      </w:r>
      <w:r>
        <w:t>238 Moxon Report</w:t>
      </w:r>
    </w:p>
    <w:p w14:paraId="769640DC" w14:textId="77777777" w:rsidR="00B6124B" w:rsidRDefault="00B6124B" w:rsidP="00B6124B">
      <w:pPr>
        <w:pStyle w:val="BodyText"/>
      </w:pPr>
      <w:r>
        <w:rPr>
          <w:b/>
        </w:rPr>
        <w:t>Website information Sheet:</w:t>
      </w:r>
      <w:r>
        <w:t xml:space="preserve"> not yet available </w:t>
      </w:r>
    </w:p>
    <w:p w14:paraId="7D43246A" w14:textId="77777777" w:rsidR="00B6124B" w:rsidRDefault="00B6124B" w:rsidP="00B6124B">
      <w:pPr>
        <w:pStyle w:val="Heading3"/>
      </w:pPr>
      <w:bookmarkStart w:id="88" w:name="_Toc91076067"/>
      <w:r w:rsidRPr="00A22D39">
        <w:t>Current Developments/Points to Note</w:t>
      </w:r>
      <w:r>
        <w:t>:</w:t>
      </w:r>
      <w:bookmarkEnd w:id="88"/>
    </w:p>
    <w:p w14:paraId="13D8F750" w14:textId="77777777" w:rsidR="00B6124B" w:rsidRDefault="00B6124B" w:rsidP="00B6124B">
      <w:pPr>
        <w:autoSpaceDE w:val="0"/>
        <w:autoSpaceDN w:val="0"/>
        <w:adjustRightInd w:val="0"/>
        <w:spacing w:after="0" w:line="240" w:lineRule="auto"/>
        <w:rPr>
          <w:rFonts w:ascii="Arial" w:hAnsi="Arial" w:cs="Arial"/>
          <w:color w:val="000000"/>
        </w:rPr>
      </w:pPr>
      <w:r>
        <w:rPr>
          <w:rFonts w:ascii="Arial" w:hAnsi="Arial" w:cs="Arial"/>
          <w:color w:val="000000"/>
        </w:rPr>
        <w:t>The report high</w:t>
      </w:r>
      <w:r>
        <w:rPr>
          <w:rFonts w:ascii="Arial" w:hAnsi="Arial" w:cs="Arial"/>
          <w:color w:val="131313"/>
        </w:rPr>
        <w:t>li</w:t>
      </w:r>
      <w:r>
        <w:rPr>
          <w:rFonts w:ascii="Arial" w:hAnsi="Arial" w:cs="Arial"/>
          <w:color w:val="000000"/>
        </w:rPr>
        <w:t xml:space="preserve">ghts the important features involved </w:t>
      </w:r>
      <w:r>
        <w:rPr>
          <w:rFonts w:ascii="Arial" w:hAnsi="Arial" w:cs="Arial"/>
          <w:color w:val="3E3E3E"/>
        </w:rPr>
        <w:t>i</w:t>
      </w:r>
      <w:r>
        <w:rPr>
          <w:rFonts w:ascii="Arial" w:hAnsi="Arial" w:cs="Arial"/>
          <w:color w:val="131313"/>
        </w:rPr>
        <w:t xml:space="preserve">n </w:t>
      </w:r>
      <w:r>
        <w:rPr>
          <w:rFonts w:ascii="Arial" w:hAnsi="Arial" w:cs="Arial"/>
          <w:color w:val="000000"/>
        </w:rPr>
        <w:t>obtain</w:t>
      </w:r>
      <w:r>
        <w:rPr>
          <w:rFonts w:ascii="Arial" w:hAnsi="Arial" w:cs="Arial"/>
          <w:color w:val="131313"/>
        </w:rPr>
        <w:t>i</w:t>
      </w:r>
      <w:r>
        <w:rPr>
          <w:rFonts w:ascii="Arial" w:hAnsi="Arial" w:cs="Arial"/>
          <w:color w:val="000000"/>
        </w:rPr>
        <w:t>ng an accurate estimate of</w:t>
      </w:r>
    </w:p>
    <w:p w14:paraId="059474D5" w14:textId="77777777" w:rsidR="00B6124B" w:rsidRDefault="00B6124B" w:rsidP="00B6124B">
      <w:pPr>
        <w:autoSpaceDE w:val="0"/>
        <w:autoSpaceDN w:val="0"/>
        <w:adjustRightInd w:val="0"/>
        <w:spacing w:after="0" w:line="240" w:lineRule="auto"/>
        <w:rPr>
          <w:rFonts w:ascii="Arial" w:hAnsi="Arial" w:cs="Arial"/>
          <w:color w:val="000000"/>
        </w:rPr>
      </w:pPr>
      <w:r>
        <w:rPr>
          <w:rFonts w:ascii="Arial" w:hAnsi="Arial" w:cs="Arial"/>
          <w:color w:val="000000"/>
        </w:rPr>
        <w:t>cocoa quality</w:t>
      </w:r>
      <w:r>
        <w:rPr>
          <w:rFonts w:ascii="Arial" w:hAnsi="Arial" w:cs="Arial"/>
          <w:color w:val="3E3E3E"/>
        </w:rPr>
        <w:t xml:space="preserve">, </w:t>
      </w:r>
      <w:r>
        <w:rPr>
          <w:rFonts w:ascii="Arial" w:hAnsi="Arial" w:cs="Arial"/>
          <w:color w:val="000000"/>
        </w:rPr>
        <w:t xml:space="preserve">and reflects </w:t>
      </w:r>
      <w:r>
        <w:rPr>
          <w:rFonts w:ascii="Arial" w:hAnsi="Arial" w:cs="Arial"/>
          <w:color w:val="131313"/>
        </w:rPr>
        <w:t>t</w:t>
      </w:r>
      <w:r>
        <w:rPr>
          <w:rFonts w:ascii="Arial" w:hAnsi="Arial" w:cs="Arial"/>
          <w:color w:val="000000"/>
        </w:rPr>
        <w:t>he containe</w:t>
      </w:r>
      <w:r>
        <w:rPr>
          <w:rFonts w:ascii="Arial" w:hAnsi="Arial" w:cs="Arial"/>
          <w:color w:val="131313"/>
        </w:rPr>
        <w:t xml:space="preserve">r </w:t>
      </w:r>
      <w:r>
        <w:rPr>
          <w:rFonts w:ascii="Arial" w:hAnsi="Arial" w:cs="Arial"/>
          <w:color w:val="000000"/>
        </w:rPr>
        <w:t>unloading operation</w:t>
      </w:r>
      <w:r>
        <w:rPr>
          <w:rFonts w:ascii="Arial" w:hAnsi="Arial" w:cs="Arial"/>
          <w:color w:val="3E3E3E"/>
        </w:rPr>
        <w:t xml:space="preserve">, </w:t>
      </w:r>
      <w:r>
        <w:rPr>
          <w:rFonts w:ascii="Arial" w:hAnsi="Arial" w:cs="Arial"/>
          <w:color w:val="000000"/>
        </w:rPr>
        <w:t>and basic statistical</w:t>
      </w:r>
    </w:p>
    <w:p w14:paraId="2B52CEC5" w14:textId="77777777" w:rsidR="00B6124B" w:rsidRDefault="00B6124B" w:rsidP="00B6124B">
      <w:pPr>
        <w:autoSpaceDE w:val="0"/>
        <w:autoSpaceDN w:val="0"/>
        <w:adjustRightInd w:val="0"/>
        <w:spacing w:after="0" w:line="240" w:lineRule="auto"/>
        <w:rPr>
          <w:rFonts w:ascii="Arial" w:hAnsi="Arial" w:cs="Arial"/>
          <w:color w:val="131313"/>
        </w:rPr>
      </w:pPr>
      <w:r>
        <w:rPr>
          <w:rFonts w:ascii="Arial" w:hAnsi="Arial" w:cs="Arial"/>
          <w:color w:val="000000"/>
        </w:rPr>
        <w:t>p</w:t>
      </w:r>
      <w:r>
        <w:rPr>
          <w:rFonts w:ascii="Arial" w:hAnsi="Arial" w:cs="Arial"/>
          <w:color w:val="131313"/>
        </w:rPr>
        <w:t>r</w:t>
      </w:r>
      <w:r>
        <w:rPr>
          <w:rFonts w:ascii="Arial" w:hAnsi="Arial" w:cs="Arial"/>
          <w:color w:val="000000"/>
        </w:rPr>
        <w:t>inciples for obtaining representative samples</w:t>
      </w:r>
      <w:r>
        <w:rPr>
          <w:rFonts w:ascii="Arial" w:hAnsi="Arial" w:cs="Arial"/>
          <w:color w:val="131313"/>
        </w:rPr>
        <w:t>.</w:t>
      </w:r>
    </w:p>
    <w:p w14:paraId="22D328AB" w14:textId="77777777" w:rsidR="00B6124B" w:rsidRDefault="00B6124B" w:rsidP="00B6124B">
      <w:pPr>
        <w:autoSpaceDE w:val="0"/>
        <w:autoSpaceDN w:val="0"/>
        <w:adjustRightInd w:val="0"/>
        <w:spacing w:after="0" w:line="240" w:lineRule="auto"/>
        <w:rPr>
          <w:rFonts w:ascii="Arial" w:hAnsi="Arial" w:cs="Arial"/>
          <w:color w:val="131313"/>
        </w:rPr>
      </w:pPr>
      <w:r>
        <w:rPr>
          <w:rFonts w:ascii="Arial" w:hAnsi="Arial" w:cs="Arial"/>
          <w:color w:val="000000"/>
        </w:rPr>
        <w:t>The main recommendations from the study are</w:t>
      </w:r>
      <w:r>
        <w:rPr>
          <w:rFonts w:ascii="Arial" w:hAnsi="Arial" w:cs="Arial"/>
          <w:color w:val="131313"/>
        </w:rPr>
        <w:t>:</w:t>
      </w:r>
    </w:p>
    <w:p w14:paraId="19CBFE71" w14:textId="77777777" w:rsidR="00B6124B" w:rsidRDefault="00B6124B" w:rsidP="00B6124B">
      <w:pPr>
        <w:autoSpaceDE w:val="0"/>
        <w:autoSpaceDN w:val="0"/>
        <w:adjustRightInd w:val="0"/>
        <w:spacing w:after="0" w:line="240" w:lineRule="auto"/>
        <w:rPr>
          <w:rFonts w:ascii="Arial" w:hAnsi="Arial" w:cs="Arial"/>
          <w:color w:val="000000"/>
        </w:rPr>
      </w:pPr>
      <w:r>
        <w:rPr>
          <w:rFonts w:ascii="Arial" w:hAnsi="Arial" w:cs="Arial"/>
          <w:color w:val="000000"/>
        </w:rPr>
        <w:t>1</w:t>
      </w:r>
      <w:r>
        <w:rPr>
          <w:rFonts w:ascii="Arial" w:hAnsi="Arial" w:cs="Arial"/>
          <w:color w:val="5A5A5A"/>
        </w:rPr>
        <w:t xml:space="preserve">. </w:t>
      </w:r>
      <w:r>
        <w:rPr>
          <w:rFonts w:ascii="Arial" w:hAnsi="Arial" w:cs="Arial"/>
          <w:color w:val="000000"/>
        </w:rPr>
        <w:t>Sampling should take place at the point of discharge from the moving stream as the</w:t>
      </w:r>
    </w:p>
    <w:p w14:paraId="41ECF21E" w14:textId="77777777" w:rsidR="00B6124B" w:rsidRDefault="00B6124B" w:rsidP="00B6124B">
      <w:pPr>
        <w:autoSpaceDE w:val="0"/>
        <w:autoSpaceDN w:val="0"/>
        <w:adjustRightInd w:val="0"/>
        <w:spacing w:after="0" w:line="240" w:lineRule="auto"/>
        <w:rPr>
          <w:rFonts w:ascii="Arial" w:hAnsi="Arial" w:cs="Arial"/>
          <w:color w:val="000000"/>
        </w:rPr>
      </w:pPr>
      <w:r>
        <w:rPr>
          <w:rFonts w:ascii="Arial" w:hAnsi="Arial" w:cs="Arial"/>
          <w:color w:val="000000"/>
        </w:rPr>
        <w:t>conta</w:t>
      </w:r>
      <w:r>
        <w:rPr>
          <w:rFonts w:ascii="Arial" w:hAnsi="Arial" w:cs="Arial"/>
          <w:color w:val="131313"/>
        </w:rPr>
        <w:t>i</w:t>
      </w:r>
      <w:r>
        <w:rPr>
          <w:rFonts w:ascii="Arial" w:hAnsi="Arial" w:cs="Arial"/>
          <w:color w:val="000000"/>
        </w:rPr>
        <w:t xml:space="preserve">ner </w:t>
      </w:r>
      <w:r>
        <w:rPr>
          <w:rFonts w:ascii="Arial" w:hAnsi="Arial" w:cs="Arial"/>
          <w:color w:val="131313"/>
        </w:rPr>
        <w:t>i</w:t>
      </w:r>
      <w:r>
        <w:rPr>
          <w:rFonts w:ascii="Arial" w:hAnsi="Arial" w:cs="Arial"/>
          <w:color w:val="000000"/>
        </w:rPr>
        <w:t>s emp</w:t>
      </w:r>
      <w:r>
        <w:rPr>
          <w:rFonts w:ascii="Arial" w:hAnsi="Arial" w:cs="Arial"/>
          <w:color w:val="131313"/>
        </w:rPr>
        <w:t>t</w:t>
      </w:r>
      <w:r>
        <w:rPr>
          <w:rFonts w:ascii="Arial" w:hAnsi="Arial" w:cs="Arial"/>
          <w:color w:val="000000"/>
        </w:rPr>
        <w:t>ied.</w:t>
      </w:r>
    </w:p>
    <w:p w14:paraId="3A114429" w14:textId="77777777" w:rsidR="00B6124B" w:rsidRDefault="00B6124B" w:rsidP="00B6124B">
      <w:pPr>
        <w:autoSpaceDE w:val="0"/>
        <w:autoSpaceDN w:val="0"/>
        <w:adjustRightInd w:val="0"/>
        <w:spacing w:after="0" w:line="240" w:lineRule="auto"/>
        <w:rPr>
          <w:rFonts w:ascii="Arial" w:hAnsi="Arial" w:cs="Arial"/>
          <w:color w:val="000000"/>
        </w:rPr>
      </w:pPr>
      <w:r>
        <w:rPr>
          <w:rFonts w:ascii="Arial" w:hAnsi="Arial" w:cs="Arial"/>
          <w:color w:val="000000"/>
        </w:rPr>
        <w:t>2</w:t>
      </w:r>
      <w:r>
        <w:rPr>
          <w:rFonts w:ascii="Arial" w:hAnsi="Arial" w:cs="Arial"/>
          <w:color w:val="6E6E6E"/>
        </w:rPr>
        <w:t xml:space="preserve">. </w:t>
      </w:r>
      <w:r>
        <w:rPr>
          <w:rFonts w:ascii="Arial" w:hAnsi="Arial" w:cs="Arial"/>
          <w:color w:val="000000"/>
        </w:rPr>
        <w:t xml:space="preserve">A maximum </w:t>
      </w:r>
      <w:r>
        <w:rPr>
          <w:rFonts w:ascii="Arial" w:hAnsi="Arial" w:cs="Arial"/>
          <w:color w:val="131313"/>
        </w:rPr>
        <w:t>l</w:t>
      </w:r>
      <w:r>
        <w:rPr>
          <w:rFonts w:ascii="Arial" w:hAnsi="Arial" w:cs="Arial"/>
          <w:color w:val="000000"/>
        </w:rPr>
        <w:t>imit should apply to the to</w:t>
      </w:r>
      <w:r>
        <w:rPr>
          <w:rFonts w:ascii="Arial" w:hAnsi="Arial" w:cs="Arial"/>
          <w:color w:val="131313"/>
        </w:rPr>
        <w:t>n</w:t>
      </w:r>
      <w:r>
        <w:rPr>
          <w:rFonts w:ascii="Arial" w:hAnsi="Arial" w:cs="Arial"/>
          <w:color w:val="000000"/>
        </w:rPr>
        <w:t>nage on which cu</w:t>
      </w:r>
      <w:r>
        <w:rPr>
          <w:rFonts w:ascii="Arial" w:hAnsi="Arial" w:cs="Arial"/>
          <w:color w:val="131313"/>
        </w:rPr>
        <w:t xml:space="preserve">t </w:t>
      </w:r>
      <w:r>
        <w:rPr>
          <w:rFonts w:ascii="Arial" w:hAnsi="Arial" w:cs="Arial"/>
          <w:color w:val="000000"/>
        </w:rPr>
        <w:t>tests are based</w:t>
      </w:r>
      <w:r>
        <w:rPr>
          <w:rFonts w:ascii="Arial" w:hAnsi="Arial" w:cs="Arial"/>
          <w:color w:val="131313"/>
        </w:rPr>
        <w:t xml:space="preserve">, </w:t>
      </w:r>
      <w:r>
        <w:rPr>
          <w:rFonts w:ascii="Arial" w:hAnsi="Arial" w:cs="Arial"/>
          <w:color w:val="000000"/>
        </w:rPr>
        <w:t>to help</w:t>
      </w:r>
    </w:p>
    <w:p w14:paraId="4370BBE0" w14:textId="77777777" w:rsidR="00B6124B" w:rsidRDefault="00B6124B" w:rsidP="00B6124B">
      <w:pPr>
        <w:autoSpaceDE w:val="0"/>
        <w:autoSpaceDN w:val="0"/>
        <w:adjustRightInd w:val="0"/>
        <w:spacing w:after="0" w:line="240" w:lineRule="auto"/>
        <w:rPr>
          <w:rFonts w:ascii="Arial" w:hAnsi="Arial" w:cs="Arial"/>
          <w:color w:val="000000"/>
        </w:rPr>
      </w:pPr>
      <w:r>
        <w:rPr>
          <w:rFonts w:ascii="Arial" w:hAnsi="Arial" w:cs="Arial"/>
          <w:color w:val="000000"/>
        </w:rPr>
        <w:t xml:space="preserve">ensure </w:t>
      </w:r>
      <w:r>
        <w:rPr>
          <w:rFonts w:ascii="Arial" w:hAnsi="Arial" w:cs="Arial"/>
          <w:color w:val="131313"/>
        </w:rPr>
        <w:t>r</w:t>
      </w:r>
      <w:r>
        <w:rPr>
          <w:rFonts w:ascii="Arial" w:hAnsi="Arial" w:cs="Arial"/>
          <w:color w:val="000000"/>
        </w:rPr>
        <w:t>epresentat</w:t>
      </w:r>
      <w:r>
        <w:rPr>
          <w:rFonts w:ascii="Arial" w:hAnsi="Arial" w:cs="Arial"/>
          <w:color w:val="131313"/>
        </w:rPr>
        <w:t>i</w:t>
      </w:r>
      <w:r>
        <w:rPr>
          <w:rFonts w:ascii="Arial" w:hAnsi="Arial" w:cs="Arial"/>
          <w:color w:val="000000"/>
        </w:rPr>
        <w:t>veness</w:t>
      </w:r>
      <w:r>
        <w:rPr>
          <w:rFonts w:ascii="Arial" w:hAnsi="Arial" w:cs="Arial"/>
          <w:color w:val="131313"/>
        </w:rPr>
        <w:t xml:space="preserve">. </w:t>
      </w:r>
      <w:r>
        <w:rPr>
          <w:rFonts w:ascii="Arial" w:hAnsi="Arial" w:cs="Arial"/>
          <w:color w:val="000000"/>
        </w:rPr>
        <w:t>The recommended leve</w:t>
      </w:r>
      <w:r>
        <w:rPr>
          <w:rFonts w:ascii="Arial" w:hAnsi="Arial" w:cs="Arial"/>
          <w:color w:val="131313"/>
        </w:rPr>
        <w:t>l i</w:t>
      </w:r>
      <w:r>
        <w:rPr>
          <w:rFonts w:ascii="Arial" w:hAnsi="Arial" w:cs="Arial"/>
          <w:color w:val="000000"/>
        </w:rPr>
        <w:t>s 250 tons as stated in the</w:t>
      </w:r>
    </w:p>
    <w:p w14:paraId="56E45831" w14:textId="77777777" w:rsidR="00B6124B" w:rsidRDefault="00B6124B" w:rsidP="00B6124B">
      <w:pPr>
        <w:autoSpaceDE w:val="0"/>
        <w:autoSpaceDN w:val="0"/>
        <w:adjustRightInd w:val="0"/>
        <w:spacing w:after="0" w:line="240" w:lineRule="auto"/>
        <w:rPr>
          <w:rFonts w:ascii="Arial" w:hAnsi="Arial" w:cs="Arial"/>
          <w:color w:val="000000"/>
        </w:rPr>
      </w:pPr>
      <w:r>
        <w:rPr>
          <w:rFonts w:ascii="Arial" w:hAnsi="Arial" w:cs="Arial"/>
          <w:color w:val="000000"/>
        </w:rPr>
        <w:t>proposed Bulk Terms Extension Rules.</w:t>
      </w:r>
    </w:p>
    <w:p w14:paraId="11182526" w14:textId="77777777" w:rsidR="00B6124B" w:rsidRDefault="00B6124B" w:rsidP="00B6124B">
      <w:pPr>
        <w:autoSpaceDE w:val="0"/>
        <w:autoSpaceDN w:val="0"/>
        <w:adjustRightInd w:val="0"/>
        <w:spacing w:after="0" w:line="240" w:lineRule="auto"/>
        <w:rPr>
          <w:rFonts w:ascii="Arial" w:hAnsi="Arial" w:cs="Arial"/>
          <w:color w:val="000000"/>
        </w:rPr>
      </w:pPr>
      <w:r>
        <w:rPr>
          <w:rFonts w:ascii="Arial" w:hAnsi="Arial" w:cs="Arial"/>
          <w:color w:val="000000"/>
        </w:rPr>
        <w:lastRenderedPageBreak/>
        <w:t>3</w:t>
      </w:r>
      <w:r>
        <w:rPr>
          <w:rFonts w:ascii="Arial" w:hAnsi="Arial" w:cs="Arial"/>
          <w:color w:val="3E3E3E"/>
        </w:rPr>
        <w:t xml:space="preserve">. </w:t>
      </w:r>
      <w:r>
        <w:rPr>
          <w:rFonts w:ascii="Arial" w:hAnsi="Arial" w:cs="Arial"/>
          <w:color w:val="000000"/>
        </w:rPr>
        <w:t xml:space="preserve">The size of </w:t>
      </w:r>
      <w:r>
        <w:rPr>
          <w:rFonts w:ascii="Arial" w:hAnsi="Arial" w:cs="Arial"/>
          <w:color w:val="131313"/>
        </w:rPr>
        <w:t>t</w:t>
      </w:r>
      <w:r>
        <w:rPr>
          <w:rFonts w:ascii="Arial" w:hAnsi="Arial" w:cs="Arial"/>
          <w:color w:val="000000"/>
        </w:rPr>
        <w:t xml:space="preserve">he </w:t>
      </w:r>
      <w:r>
        <w:rPr>
          <w:rFonts w:ascii="Arial" w:hAnsi="Arial" w:cs="Arial"/>
          <w:color w:val="131313"/>
        </w:rPr>
        <w:t>i</w:t>
      </w:r>
      <w:r>
        <w:rPr>
          <w:rFonts w:ascii="Arial" w:hAnsi="Arial" w:cs="Arial"/>
          <w:color w:val="000000"/>
        </w:rPr>
        <w:t>ndivid</w:t>
      </w:r>
      <w:r>
        <w:rPr>
          <w:rFonts w:ascii="Arial" w:hAnsi="Arial" w:cs="Arial"/>
          <w:color w:val="131313"/>
        </w:rPr>
        <w:t>u</w:t>
      </w:r>
      <w:r>
        <w:rPr>
          <w:rFonts w:ascii="Arial" w:hAnsi="Arial" w:cs="Arial"/>
          <w:color w:val="000000"/>
        </w:rPr>
        <w:t>a</w:t>
      </w:r>
      <w:r>
        <w:rPr>
          <w:rFonts w:ascii="Arial" w:hAnsi="Arial" w:cs="Arial"/>
          <w:color w:val="131313"/>
        </w:rPr>
        <w:t xml:space="preserve">l </w:t>
      </w:r>
      <w:r>
        <w:rPr>
          <w:rFonts w:ascii="Arial" w:hAnsi="Arial" w:cs="Arial"/>
          <w:color w:val="000000"/>
        </w:rPr>
        <w:t>c</w:t>
      </w:r>
      <w:r>
        <w:rPr>
          <w:rFonts w:ascii="Arial" w:hAnsi="Arial" w:cs="Arial"/>
          <w:color w:val="131313"/>
        </w:rPr>
        <w:t>u</w:t>
      </w:r>
      <w:r>
        <w:rPr>
          <w:rFonts w:ascii="Arial" w:hAnsi="Arial" w:cs="Arial"/>
          <w:color w:val="000000"/>
        </w:rPr>
        <w:t>t test samples sho</w:t>
      </w:r>
      <w:r>
        <w:rPr>
          <w:rFonts w:ascii="Arial" w:hAnsi="Arial" w:cs="Arial"/>
          <w:color w:val="131313"/>
        </w:rPr>
        <w:t>u</w:t>
      </w:r>
      <w:r>
        <w:rPr>
          <w:rFonts w:ascii="Arial" w:hAnsi="Arial" w:cs="Arial"/>
          <w:color w:val="000000"/>
        </w:rPr>
        <w:t>ld rema</w:t>
      </w:r>
      <w:r>
        <w:rPr>
          <w:rFonts w:ascii="Arial" w:hAnsi="Arial" w:cs="Arial"/>
          <w:color w:val="131313"/>
        </w:rPr>
        <w:t xml:space="preserve">in </w:t>
      </w:r>
      <w:r>
        <w:rPr>
          <w:rFonts w:ascii="Arial" w:hAnsi="Arial" w:cs="Arial"/>
          <w:color w:val="000000"/>
        </w:rPr>
        <w:t>at 300 beans</w:t>
      </w:r>
      <w:r>
        <w:rPr>
          <w:rFonts w:ascii="Arial" w:hAnsi="Arial" w:cs="Arial"/>
          <w:color w:val="131313"/>
        </w:rPr>
        <w:t xml:space="preserve">, </w:t>
      </w:r>
      <w:r>
        <w:rPr>
          <w:rFonts w:ascii="Arial" w:hAnsi="Arial" w:cs="Arial"/>
          <w:color w:val="000000"/>
        </w:rPr>
        <w:t>w</w:t>
      </w:r>
      <w:r>
        <w:rPr>
          <w:rFonts w:ascii="Arial" w:hAnsi="Arial" w:cs="Arial"/>
          <w:color w:val="131313"/>
        </w:rPr>
        <w:t>hi</w:t>
      </w:r>
      <w:r>
        <w:rPr>
          <w:rFonts w:ascii="Arial" w:hAnsi="Arial" w:cs="Arial"/>
          <w:color w:val="000000"/>
        </w:rPr>
        <w:t>ch has</w:t>
      </w:r>
    </w:p>
    <w:p w14:paraId="6655D202" w14:textId="77777777" w:rsidR="00B6124B" w:rsidRDefault="00B6124B" w:rsidP="00B6124B">
      <w:pPr>
        <w:autoSpaceDE w:val="0"/>
        <w:autoSpaceDN w:val="0"/>
        <w:adjustRightInd w:val="0"/>
        <w:spacing w:after="0" w:line="240" w:lineRule="auto"/>
        <w:rPr>
          <w:rFonts w:ascii="Arial" w:hAnsi="Arial" w:cs="Arial"/>
          <w:color w:val="000000"/>
        </w:rPr>
      </w:pPr>
      <w:r>
        <w:rPr>
          <w:rFonts w:ascii="Arial" w:hAnsi="Arial" w:cs="Arial"/>
          <w:color w:val="000000"/>
        </w:rPr>
        <w:t>shown to be acceptable in past studies</w:t>
      </w:r>
      <w:r>
        <w:rPr>
          <w:rFonts w:ascii="Arial" w:hAnsi="Arial" w:cs="Arial"/>
          <w:color w:val="3E3E3E"/>
        </w:rPr>
        <w:t xml:space="preserve">. </w:t>
      </w:r>
      <w:r>
        <w:rPr>
          <w:rFonts w:ascii="Arial" w:hAnsi="Arial" w:cs="Arial"/>
          <w:color w:val="000000"/>
        </w:rPr>
        <w:t>For large bills of lading the results from the</w:t>
      </w:r>
    </w:p>
    <w:p w14:paraId="05668134" w14:textId="77777777" w:rsidR="00B6124B" w:rsidRDefault="00B6124B" w:rsidP="00B6124B">
      <w:pPr>
        <w:autoSpaceDE w:val="0"/>
        <w:autoSpaceDN w:val="0"/>
        <w:adjustRightInd w:val="0"/>
        <w:spacing w:after="0" w:line="240" w:lineRule="auto"/>
        <w:rPr>
          <w:rFonts w:ascii="Arial" w:hAnsi="Arial" w:cs="Arial"/>
          <w:color w:val="000000"/>
        </w:rPr>
      </w:pPr>
      <w:r>
        <w:rPr>
          <w:rFonts w:ascii="Arial" w:hAnsi="Arial" w:cs="Arial"/>
          <w:color w:val="000000"/>
        </w:rPr>
        <w:t xml:space="preserve">individual tests making up </w:t>
      </w:r>
      <w:r>
        <w:rPr>
          <w:rFonts w:ascii="Arial" w:hAnsi="Arial" w:cs="Arial"/>
          <w:color w:val="131313"/>
        </w:rPr>
        <w:t>t</w:t>
      </w:r>
      <w:r>
        <w:rPr>
          <w:rFonts w:ascii="Arial" w:hAnsi="Arial" w:cs="Arial"/>
          <w:color w:val="000000"/>
        </w:rPr>
        <w:t>he b</w:t>
      </w:r>
      <w:r>
        <w:rPr>
          <w:rFonts w:ascii="Arial" w:hAnsi="Arial" w:cs="Arial"/>
          <w:color w:val="131313"/>
        </w:rPr>
        <w:t>i</w:t>
      </w:r>
      <w:r>
        <w:rPr>
          <w:rFonts w:ascii="Arial" w:hAnsi="Arial" w:cs="Arial"/>
          <w:color w:val="000000"/>
        </w:rPr>
        <w:t xml:space="preserve">ll can be averaged </w:t>
      </w:r>
      <w:r>
        <w:rPr>
          <w:rFonts w:ascii="Arial" w:hAnsi="Arial" w:cs="Arial"/>
          <w:color w:val="3E3E3E"/>
        </w:rPr>
        <w:t>t</w:t>
      </w:r>
      <w:r>
        <w:rPr>
          <w:rFonts w:ascii="Arial" w:hAnsi="Arial" w:cs="Arial"/>
          <w:color w:val="000000"/>
        </w:rPr>
        <w:t>o provide a more accurate</w:t>
      </w:r>
    </w:p>
    <w:p w14:paraId="48775FA3" w14:textId="77777777" w:rsidR="00B6124B" w:rsidRDefault="00B6124B" w:rsidP="00B6124B">
      <w:pPr>
        <w:autoSpaceDE w:val="0"/>
        <w:autoSpaceDN w:val="0"/>
        <w:adjustRightInd w:val="0"/>
        <w:spacing w:after="0" w:line="240" w:lineRule="auto"/>
        <w:rPr>
          <w:rFonts w:ascii="Arial" w:hAnsi="Arial" w:cs="Arial"/>
          <w:color w:val="000000"/>
        </w:rPr>
      </w:pPr>
      <w:r>
        <w:rPr>
          <w:rFonts w:ascii="Arial" w:hAnsi="Arial" w:cs="Arial"/>
          <w:color w:val="000000"/>
        </w:rPr>
        <w:t>measure of overall quality.</w:t>
      </w:r>
    </w:p>
    <w:p w14:paraId="269CCF73" w14:textId="77777777" w:rsidR="00B6124B" w:rsidRDefault="00B6124B" w:rsidP="00B6124B">
      <w:pPr>
        <w:autoSpaceDE w:val="0"/>
        <w:autoSpaceDN w:val="0"/>
        <w:adjustRightInd w:val="0"/>
        <w:spacing w:after="0" w:line="240" w:lineRule="auto"/>
        <w:rPr>
          <w:rFonts w:ascii="Arial" w:hAnsi="Arial" w:cs="Arial"/>
          <w:color w:val="000000"/>
        </w:rPr>
      </w:pPr>
      <w:r>
        <w:rPr>
          <w:rFonts w:ascii="Arial" w:hAnsi="Arial" w:cs="Arial"/>
          <w:color w:val="000000"/>
        </w:rPr>
        <w:t>4</w:t>
      </w:r>
      <w:r>
        <w:rPr>
          <w:rFonts w:ascii="Arial" w:hAnsi="Arial" w:cs="Arial"/>
          <w:color w:val="131313"/>
        </w:rPr>
        <w:t xml:space="preserve">. </w:t>
      </w:r>
      <w:r>
        <w:rPr>
          <w:rFonts w:ascii="Arial" w:hAnsi="Arial" w:cs="Arial"/>
          <w:color w:val="000000"/>
        </w:rPr>
        <w:t>Certain elements of the sampling procedures in the Extension Rules are considered to</w:t>
      </w:r>
    </w:p>
    <w:p w14:paraId="68CF4372" w14:textId="77777777" w:rsidR="00B6124B" w:rsidRDefault="00B6124B" w:rsidP="00B6124B">
      <w:pPr>
        <w:autoSpaceDE w:val="0"/>
        <w:autoSpaceDN w:val="0"/>
        <w:adjustRightInd w:val="0"/>
        <w:spacing w:after="0" w:line="240" w:lineRule="auto"/>
        <w:rPr>
          <w:rFonts w:ascii="Arial" w:hAnsi="Arial" w:cs="Arial"/>
          <w:color w:val="000000"/>
        </w:rPr>
      </w:pPr>
      <w:r>
        <w:rPr>
          <w:rFonts w:ascii="Arial" w:hAnsi="Arial" w:cs="Arial"/>
          <w:color w:val="000000"/>
        </w:rPr>
        <w:t>be d</w:t>
      </w:r>
      <w:r>
        <w:rPr>
          <w:rFonts w:ascii="Arial" w:hAnsi="Arial" w:cs="Arial"/>
          <w:color w:val="131313"/>
        </w:rPr>
        <w:t>i</w:t>
      </w:r>
      <w:r>
        <w:rPr>
          <w:rFonts w:ascii="Arial" w:hAnsi="Arial" w:cs="Arial"/>
          <w:color w:val="000000"/>
        </w:rPr>
        <w:t>fficu</w:t>
      </w:r>
      <w:r>
        <w:rPr>
          <w:rFonts w:ascii="Arial" w:hAnsi="Arial" w:cs="Arial"/>
          <w:color w:val="131313"/>
        </w:rPr>
        <w:t>l</w:t>
      </w:r>
      <w:r>
        <w:rPr>
          <w:rFonts w:ascii="Arial" w:hAnsi="Arial" w:cs="Arial"/>
          <w:color w:val="000000"/>
        </w:rPr>
        <w:t xml:space="preserve">t to </w:t>
      </w:r>
      <w:r>
        <w:rPr>
          <w:rFonts w:ascii="Arial" w:hAnsi="Arial" w:cs="Arial"/>
          <w:color w:val="131313"/>
        </w:rPr>
        <w:t>i</w:t>
      </w:r>
      <w:r>
        <w:rPr>
          <w:rFonts w:ascii="Arial" w:hAnsi="Arial" w:cs="Arial"/>
          <w:color w:val="000000"/>
        </w:rPr>
        <w:t>mplement and less important in obtaining a satisfacto</w:t>
      </w:r>
      <w:r>
        <w:rPr>
          <w:rFonts w:ascii="Arial" w:hAnsi="Arial" w:cs="Arial"/>
          <w:color w:val="131313"/>
        </w:rPr>
        <w:t>r</w:t>
      </w:r>
      <w:r>
        <w:rPr>
          <w:rFonts w:ascii="Arial" w:hAnsi="Arial" w:cs="Arial"/>
          <w:color w:val="000000"/>
        </w:rPr>
        <w:t>y sample, and</w:t>
      </w:r>
    </w:p>
    <w:p w14:paraId="725B4FFE" w14:textId="77777777" w:rsidR="00B6124B" w:rsidRDefault="00B6124B" w:rsidP="00B6124B">
      <w:pPr>
        <w:pStyle w:val="BodyText"/>
        <w:rPr>
          <w:b/>
          <w:i/>
          <w:lang w:val="en-GB"/>
        </w:rPr>
      </w:pPr>
      <w:r>
        <w:rPr>
          <w:rFonts w:ascii="Arial" w:hAnsi="Arial" w:cs="Arial"/>
          <w:color w:val="000000"/>
        </w:rPr>
        <w:t>could be revised.</w:t>
      </w:r>
    </w:p>
    <w:p w14:paraId="3418AC79" w14:textId="77777777" w:rsidR="00CA7F6C" w:rsidRPr="00F46C0C" w:rsidRDefault="00CA7F6C" w:rsidP="00CA7F6C">
      <w:pPr>
        <w:pStyle w:val="Heading1"/>
        <w:rPr>
          <w:lang w:val="en-GB"/>
        </w:rPr>
      </w:pPr>
      <w:bookmarkStart w:id="89" w:name="_Toc91076068"/>
      <w:r>
        <w:rPr>
          <w:lang w:val="en-GB"/>
        </w:rPr>
        <w:t xml:space="preserve">P007 Process of host infection by basidiospores of moniliophthora </w:t>
      </w:r>
      <w:r w:rsidRPr="00543DAC">
        <w:rPr>
          <w:lang w:val="en-GB"/>
        </w:rPr>
        <w:t>perniciosa (</w:t>
      </w:r>
      <w:r>
        <w:rPr>
          <w:lang w:val="en-GB"/>
        </w:rPr>
        <w:t xml:space="preserve">formerly crinipellis pernciosa, </w:t>
      </w:r>
      <w:r w:rsidRPr="00543DAC">
        <w:rPr>
          <w:lang w:val="en-GB"/>
        </w:rPr>
        <w:t>Witches' Broom)</w:t>
      </w:r>
      <w:r>
        <w:rPr>
          <w:lang w:val="en-GB"/>
        </w:rPr>
        <w:t>.</w:t>
      </w:r>
      <w:bookmarkEnd w:id="89"/>
    </w:p>
    <w:p w14:paraId="319D78B2" w14:textId="77777777" w:rsidR="00CA7F6C" w:rsidRDefault="00CA7F6C" w:rsidP="00CA7F6C">
      <w:pPr>
        <w:pStyle w:val="BodyText"/>
        <w:rPr>
          <w:b/>
        </w:rPr>
      </w:pPr>
      <w:r>
        <w:rPr>
          <w:b/>
        </w:rPr>
        <w:t>Proposal: CR189</w:t>
      </w:r>
    </w:p>
    <w:p w14:paraId="012C1D3C" w14:textId="77777777" w:rsidR="00CA7F6C" w:rsidRDefault="00CA7F6C" w:rsidP="00CA7F6C">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73"/>
        <w:gridCol w:w="1165"/>
        <w:gridCol w:w="1495"/>
        <w:gridCol w:w="957"/>
      </w:tblGrid>
      <w:tr w:rsidR="00CA7F6C" w:rsidRPr="00A726BE" w14:paraId="0BF45C4A" w14:textId="77777777" w:rsidTr="00CA7F6C">
        <w:tc>
          <w:tcPr>
            <w:tcW w:w="1285" w:type="dxa"/>
            <w:tcBorders>
              <w:left w:val="single" w:sz="4" w:space="0" w:color="auto"/>
              <w:bottom w:val="single" w:sz="4" w:space="0" w:color="auto"/>
              <w:right w:val="nil"/>
            </w:tcBorders>
          </w:tcPr>
          <w:p w14:paraId="146A2EBD" w14:textId="77777777" w:rsidR="00CA7F6C" w:rsidRPr="00A726BE" w:rsidRDefault="00CA7F6C" w:rsidP="00CA7F6C">
            <w:pPr>
              <w:keepLines/>
              <w:tabs>
                <w:tab w:val="center" w:pos="4320"/>
                <w:tab w:val="right" w:pos="8640"/>
              </w:tabs>
              <w:rPr>
                <w:rFonts w:ascii="Calibri" w:eastAsia="Calibri" w:hAnsi="Calibri" w:cs="Times New Roman"/>
                <w:b/>
                <w:caps/>
              </w:rPr>
            </w:pPr>
          </w:p>
        </w:tc>
        <w:tc>
          <w:tcPr>
            <w:tcW w:w="1073" w:type="dxa"/>
            <w:tcBorders>
              <w:left w:val="nil"/>
              <w:bottom w:val="single" w:sz="4" w:space="0" w:color="auto"/>
              <w:right w:val="nil"/>
            </w:tcBorders>
          </w:tcPr>
          <w:p w14:paraId="488FB505"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165" w:type="dxa"/>
            <w:tcBorders>
              <w:left w:val="nil"/>
              <w:bottom w:val="single" w:sz="4" w:space="0" w:color="auto"/>
              <w:right w:val="nil"/>
            </w:tcBorders>
          </w:tcPr>
          <w:p w14:paraId="4C20542C"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495" w:type="dxa"/>
            <w:tcBorders>
              <w:left w:val="single" w:sz="4" w:space="0" w:color="auto"/>
              <w:bottom w:val="single" w:sz="4" w:space="0" w:color="auto"/>
              <w:right w:val="single" w:sz="4" w:space="0" w:color="auto"/>
            </w:tcBorders>
          </w:tcPr>
          <w:p w14:paraId="0F4A0BEE"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57" w:type="dxa"/>
            <w:tcBorders>
              <w:left w:val="single" w:sz="4" w:space="0" w:color="auto"/>
              <w:bottom w:val="single" w:sz="4" w:space="0" w:color="auto"/>
              <w:right w:val="single" w:sz="4" w:space="0" w:color="auto"/>
            </w:tcBorders>
          </w:tcPr>
          <w:p w14:paraId="26B86B2D" w14:textId="77777777" w:rsidR="00CA7F6C"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CA7F6C" w:rsidRPr="00382AD1" w14:paraId="77A97E51" w14:textId="77777777" w:rsidTr="00CA7F6C">
        <w:tc>
          <w:tcPr>
            <w:tcW w:w="1285" w:type="dxa"/>
            <w:tcBorders>
              <w:top w:val="nil"/>
              <w:left w:val="single" w:sz="4" w:space="0" w:color="auto"/>
              <w:bottom w:val="nil"/>
              <w:right w:val="nil"/>
            </w:tcBorders>
          </w:tcPr>
          <w:p w14:paraId="38854C8A" w14:textId="77777777" w:rsidR="00CA7F6C" w:rsidRPr="00382AD1"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073" w:type="dxa"/>
            <w:tcBorders>
              <w:top w:val="nil"/>
              <w:left w:val="nil"/>
              <w:bottom w:val="nil"/>
              <w:right w:val="nil"/>
            </w:tcBorders>
          </w:tcPr>
          <w:p w14:paraId="6CD612D0" w14:textId="77777777" w:rsidR="00CA7F6C"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49,630</w:t>
            </w:r>
          </w:p>
        </w:tc>
        <w:tc>
          <w:tcPr>
            <w:tcW w:w="1165" w:type="dxa"/>
            <w:tcBorders>
              <w:top w:val="nil"/>
              <w:left w:val="nil"/>
              <w:bottom w:val="nil"/>
              <w:right w:val="nil"/>
            </w:tcBorders>
          </w:tcPr>
          <w:p w14:paraId="6B9C96BE" w14:textId="77777777" w:rsidR="00CA7F6C"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38500</w:t>
            </w:r>
          </w:p>
        </w:tc>
        <w:tc>
          <w:tcPr>
            <w:tcW w:w="1495" w:type="dxa"/>
            <w:tcBorders>
              <w:top w:val="nil"/>
              <w:left w:val="single" w:sz="4" w:space="0" w:color="auto"/>
              <w:bottom w:val="nil"/>
              <w:right w:val="single" w:sz="4" w:space="0" w:color="auto"/>
            </w:tcBorders>
          </w:tcPr>
          <w:p w14:paraId="714FE77D"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957" w:type="dxa"/>
            <w:tcBorders>
              <w:top w:val="nil"/>
              <w:left w:val="single" w:sz="4" w:space="0" w:color="auto"/>
              <w:bottom w:val="nil"/>
              <w:right w:val="single" w:sz="4" w:space="0" w:color="auto"/>
            </w:tcBorders>
          </w:tcPr>
          <w:p w14:paraId="217098FA" w14:textId="77777777" w:rsidR="00CA7F6C"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88,130</w:t>
            </w:r>
          </w:p>
        </w:tc>
      </w:tr>
      <w:tr w:rsidR="00CA7F6C" w:rsidRPr="00A726BE" w14:paraId="6D081B6F" w14:textId="77777777" w:rsidTr="00CA7F6C">
        <w:tc>
          <w:tcPr>
            <w:tcW w:w="1285" w:type="dxa"/>
            <w:tcBorders>
              <w:top w:val="single" w:sz="4" w:space="0" w:color="auto"/>
              <w:left w:val="single" w:sz="4" w:space="0" w:color="auto"/>
              <w:bottom w:val="single" w:sz="4" w:space="0" w:color="auto"/>
              <w:right w:val="nil"/>
            </w:tcBorders>
          </w:tcPr>
          <w:p w14:paraId="3C5FDEEA" w14:textId="77777777" w:rsidR="00CA7F6C" w:rsidRPr="00A726BE"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073" w:type="dxa"/>
            <w:tcBorders>
              <w:top w:val="single" w:sz="4" w:space="0" w:color="auto"/>
              <w:left w:val="nil"/>
              <w:bottom w:val="single" w:sz="4" w:space="0" w:color="auto"/>
              <w:right w:val="nil"/>
            </w:tcBorders>
          </w:tcPr>
          <w:p w14:paraId="44F789A7"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165" w:type="dxa"/>
            <w:tcBorders>
              <w:top w:val="single" w:sz="4" w:space="0" w:color="auto"/>
              <w:left w:val="nil"/>
              <w:bottom w:val="single" w:sz="4" w:space="0" w:color="auto"/>
              <w:right w:val="nil"/>
            </w:tcBorders>
          </w:tcPr>
          <w:p w14:paraId="6768B2EB"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495" w:type="dxa"/>
            <w:tcBorders>
              <w:top w:val="single" w:sz="4" w:space="0" w:color="auto"/>
              <w:left w:val="single" w:sz="4" w:space="0" w:color="auto"/>
              <w:bottom w:val="single" w:sz="4" w:space="0" w:color="auto"/>
              <w:right w:val="single" w:sz="4" w:space="0" w:color="auto"/>
            </w:tcBorders>
          </w:tcPr>
          <w:p w14:paraId="36A4C6C0"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957" w:type="dxa"/>
            <w:tcBorders>
              <w:top w:val="single" w:sz="4" w:space="0" w:color="auto"/>
              <w:left w:val="single" w:sz="4" w:space="0" w:color="auto"/>
              <w:bottom w:val="single" w:sz="4" w:space="0" w:color="auto"/>
              <w:right w:val="single" w:sz="4" w:space="0" w:color="auto"/>
            </w:tcBorders>
          </w:tcPr>
          <w:p w14:paraId="6A69845F" w14:textId="77777777" w:rsidR="00CA7F6C"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88,130</w:t>
            </w:r>
          </w:p>
        </w:tc>
      </w:tr>
    </w:tbl>
    <w:p w14:paraId="6B1152E1" w14:textId="77777777" w:rsidR="00CA7F6C" w:rsidRDefault="00CA7F6C" w:rsidP="00CA7F6C">
      <w:pPr>
        <w:pStyle w:val="BodyText"/>
        <w:spacing w:after="0"/>
      </w:pPr>
      <w:r>
        <w:rPr>
          <w:b/>
        </w:rPr>
        <w:t>Institution:</w:t>
      </w:r>
      <w:r>
        <w:t xml:space="preserve"> University of Wales, Aberystwyth</w:t>
      </w:r>
    </w:p>
    <w:p w14:paraId="12A56EC3" w14:textId="77777777" w:rsidR="00CA7F6C" w:rsidRDefault="00CA7F6C" w:rsidP="00CA7F6C">
      <w:pPr>
        <w:pStyle w:val="BodyText"/>
      </w:pPr>
      <w:r>
        <w:rPr>
          <w:b/>
        </w:rPr>
        <w:t>Principal Investigators:</w:t>
      </w:r>
      <w:r>
        <w:t xml:space="preserve"> Dr. Gareth Griffith, Dr. Ian Scott, Dr. Tim Carver</w:t>
      </w:r>
    </w:p>
    <w:p w14:paraId="6F96ED67" w14:textId="77777777" w:rsidR="00CA7F6C" w:rsidRDefault="00CA7F6C" w:rsidP="00CA7F6C">
      <w:pPr>
        <w:pStyle w:val="BodyText"/>
      </w:pPr>
      <w:r>
        <w:rPr>
          <w:b/>
        </w:rPr>
        <w:t>Post-Doctoral Research Fellow:</w:t>
      </w:r>
      <w:r>
        <w:t xml:space="preserve"> Anja Nenninger</w:t>
      </w:r>
    </w:p>
    <w:p w14:paraId="0C1E7BF6" w14:textId="77777777" w:rsidR="00CA7F6C" w:rsidRDefault="00CA7F6C" w:rsidP="00CA7F6C">
      <w:pPr>
        <w:pStyle w:val="BodyText"/>
      </w:pPr>
      <w:r>
        <w:rPr>
          <w:b/>
        </w:rPr>
        <w:t>Project Start:</w:t>
      </w:r>
      <w:r>
        <w:t xml:space="preserve"> 2000</w:t>
      </w:r>
    </w:p>
    <w:p w14:paraId="08864371" w14:textId="77777777" w:rsidR="00CA7F6C" w:rsidRDefault="00CA7F6C" w:rsidP="00CA7F6C">
      <w:pPr>
        <w:pStyle w:val="BodyText"/>
      </w:pPr>
      <w:r>
        <w:rPr>
          <w:b/>
        </w:rPr>
        <w:t>Project End:</w:t>
      </w:r>
      <w:r>
        <w:t xml:space="preserve">  2002</w:t>
      </w:r>
    </w:p>
    <w:p w14:paraId="21D60CEF" w14:textId="77777777" w:rsidR="00CA7F6C" w:rsidRDefault="00CA7F6C" w:rsidP="00CA7F6C">
      <w:pPr>
        <w:pStyle w:val="BodyText"/>
      </w:pPr>
      <w:r>
        <w:rPr>
          <w:b/>
        </w:rPr>
        <w:t xml:space="preserve">Rationale: </w:t>
      </w:r>
      <w:r w:rsidRPr="001D0C82">
        <w:t xml:space="preserve">In the absence of any generic cure for WBD (e.g. a broad spectrum fungicide), the development of an effective control agent requires knowledge about the causal fungus. Such information is currently patchy </w:t>
      </w:r>
      <w:r>
        <w:t xml:space="preserve">and the mechanisms of WBD resistance are still not known in any cocoa cultivar. However, based on knowledge of disease resistance in other crop species, it is possible to suggest various morphological and physiological mechanisms by which resistance might be mediated. The processes by which a pathogen gains entry into the host tissues and becomes established are crucial stages at which resistance is manifest, and the present proposal will shed new light on these processes for the WBD pathogen. </w:t>
      </w:r>
    </w:p>
    <w:p w14:paraId="2BBB0039" w14:textId="77777777" w:rsidR="00CA7F6C" w:rsidRPr="009629A9" w:rsidRDefault="00CA7F6C" w:rsidP="00CA7F6C">
      <w:pPr>
        <w:rPr>
          <w:rFonts w:ascii="Arial" w:hAnsi="Arial" w:cs="Arial"/>
          <w:iCs/>
          <w:color w:val="000000"/>
          <w:sz w:val="20"/>
          <w:szCs w:val="20"/>
          <w:shd w:val="clear" w:color="auto" w:fill="FFFFC8"/>
        </w:rPr>
      </w:pPr>
      <w:r>
        <w:rPr>
          <w:b/>
        </w:rPr>
        <w:t>Summary of Proposal:</w:t>
      </w:r>
      <w:r>
        <w:t xml:space="preserve"> </w:t>
      </w:r>
      <w:r w:rsidRPr="009629A9">
        <w:rPr>
          <w:rFonts w:ascii="Arial" w:hAnsi="Arial" w:cs="Arial"/>
          <w:iCs/>
          <w:color w:val="000000"/>
          <w:sz w:val="20"/>
          <w:szCs w:val="20"/>
          <w:shd w:val="clear" w:color="auto" w:fill="FFFFC8"/>
        </w:rPr>
        <w:t xml:space="preserve">This proposal seeks to examine the early stages of pathogenesis by </w:t>
      </w:r>
      <w:r>
        <w:rPr>
          <w:rFonts w:ascii="Arial" w:hAnsi="Arial" w:cs="Arial"/>
          <w:iCs/>
          <w:color w:val="000000"/>
          <w:sz w:val="20"/>
          <w:szCs w:val="20"/>
          <w:shd w:val="clear" w:color="auto" w:fill="FFFFC8"/>
        </w:rPr>
        <w:t>M.(</w:t>
      </w:r>
      <w:r w:rsidRPr="009629A9">
        <w:rPr>
          <w:rFonts w:ascii="Arial" w:hAnsi="Arial" w:cs="Arial"/>
          <w:iCs/>
          <w:color w:val="000000"/>
          <w:sz w:val="20"/>
          <w:szCs w:val="20"/>
          <w:shd w:val="clear" w:color="auto" w:fill="FFFFC8"/>
        </w:rPr>
        <w:t>C.</w:t>
      </w:r>
      <w:r>
        <w:rPr>
          <w:rFonts w:ascii="Arial" w:hAnsi="Arial" w:cs="Arial"/>
          <w:iCs/>
          <w:color w:val="000000"/>
          <w:sz w:val="20"/>
          <w:szCs w:val="20"/>
          <w:shd w:val="clear" w:color="auto" w:fill="FFFFC8"/>
        </w:rPr>
        <w:t>)</w:t>
      </w:r>
      <w:r w:rsidRPr="009629A9">
        <w:rPr>
          <w:rFonts w:ascii="Arial" w:hAnsi="Arial" w:cs="Arial"/>
          <w:iCs/>
          <w:color w:val="000000"/>
          <w:sz w:val="20"/>
          <w:szCs w:val="20"/>
          <w:shd w:val="clear" w:color="auto" w:fill="FFFFC8"/>
        </w:rPr>
        <w:t xml:space="preserve"> perniciosa,</w:t>
      </w:r>
      <w:r>
        <w:rPr>
          <w:rFonts w:ascii="Arial" w:hAnsi="Arial" w:cs="Arial"/>
          <w:iCs/>
          <w:color w:val="000000"/>
          <w:sz w:val="20"/>
          <w:szCs w:val="20"/>
          <w:shd w:val="clear" w:color="auto" w:fill="FFFFC8"/>
        </w:rPr>
        <w:t xml:space="preserve"> </w:t>
      </w:r>
      <w:r w:rsidRPr="009629A9">
        <w:rPr>
          <w:rFonts w:ascii="Arial" w:hAnsi="Arial" w:cs="Arial"/>
          <w:iCs/>
          <w:color w:val="000000"/>
          <w:sz w:val="20"/>
          <w:szCs w:val="20"/>
          <w:shd w:val="clear" w:color="auto" w:fill="FFFFC8"/>
        </w:rPr>
        <w:t>in</w:t>
      </w:r>
      <w:r>
        <w:rPr>
          <w:rFonts w:ascii="Arial" w:hAnsi="Arial" w:cs="Arial"/>
          <w:iCs/>
          <w:color w:val="000000"/>
          <w:sz w:val="20"/>
          <w:szCs w:val="20"/>
          <w:shd w:val="clear" w:color="auto" w:fill="FFFFC8"/>
        </w:rPr>
        <w:t xml:space="preserve"> </w:t>
      </w:r>
      <w:r w:rsidRPr="009629A9">
        <w:rPr>
          <w:rFonts w:ascii="Arial" w:hAnsi="Arial" w:cs="Arial"/>
          <w:iCs/>
          <w:color w:val="000000"/>
          <w:sz w:val="20"/>
          <w:szCs w:val="20"/>
          <w:shd w:val="clear" w:color="auto" w:fill="FFFFC8"/>
        </w:rPr>
        <w:t>particular the</w:t>
      </w:r>
      <w:r>
        <w:rPr>
          <w:rFonts w:ascii="Arial" w:hAnsi="Arial" w:cs="Arial"/>
          <w:iCs/>
          <w:color w:val="000000"/>
          <w:sz w:val="20"/>
          <w:szCs w:val="20"/>
          <w:shd w:val="clear" w:color="auto" w:fill="FFFFC8"/>
        </w:rPr>
        <w:t xml:space="preserve"> </w:t>
      </w:r>
      <w:r w:rsidRPr="009629A9">
        <w:rPr>
          <w:rFonts w:ascii="Arial" w:hAnsi="Arial" w:cs="Arial"/>
          <w:iCs/>
          <w:color w:val="000000"/>
          <w:sz w:val="20"/>
          <w:szCs w:val="20"/>
          <w:shd w:val="clear" w:color="auto" w:fill="FFFFC8"/>
        </w:rPr>
        <w:t xml:space="preserve">processes of host penetration and pathogen establishment. By use of </w:t>
      </w:r>
      <w:r>
        <w:rPr>
          <w:rFonts w:ascii="Arial" w:hAnsi="Arial" w:cs="Arial"/>
          <w:iCs/>
          <w:color w:val="000000"/>
          <w:sz w:val="20"/>
          <w:szCs w:val="20"/>
          <w:shd w:val="clear" w:color="auto" w:fill="FFFFC8"/>
        </w:rPr>
        <w:t>a</w:t>
      </w:r>
      <w:r w:rsidRPr="009629A9">
        <w:rPr>
          <w:rFonts w:ascii="Arial" w:hAnsi="Arial" w:cs="Arial"/>
          <w:iCs/>
          <w:color w:val="000000"/>
          <w:sz w:val="20"/>
          <w:szCs w:val="20"/>
          <w:shd w:val="clear" w:color="auto" w:fill="FFFFC8"/>
        </w:rPr>
        <w:t>dvanced techniques for</w:t>
      </w:r>
      <w:r>
        <w:rPr>
          <w:rFonts w:ascii="Arial" w:hAnsi="Arial" w:cs="Arial"/>
          <w:iCs/>
          <w:color w:val="000000"/>
          <w:sz w:val="20"/>
          <w:szCs w:val="20"/>
          <w:shd w:val="clear" w:color="auto" w:fill="FFFFC8"/>
        </w:rPr>
        <w:t xml:space="preserve"> </w:t>
      </w:r>
      <w:r w:rsidRPr="009629A9">
        <w:rPr>
          <w:rFonts w:ascii="Arial" w:hAnsi="Arial" w:cs="Arial"/>
          <w:iCs/>
          <w:color w:val="000000"/>
          <w:sz w:val="20"/>
          <w:szCs w:val="20"/>
          <w:shd w:val="clear" w:color="auto" w:fill="FFFFC8"/>
        </w:rPr>
        <w:t>c</w:t>
      </w:r>
      <w:r>
        <w:rPr>
          <w:rFonts w:ascii="Arial" w:hAnsi="Arial" w:cs="Arial"/>
          <w:iCs/>
          <w:color w:val="000000"/>
          <w:sz w:val="20"/>
          <w:szCs w:val="20"/>
          <w:shd w:val="clear" w:color="auto" w:fill="FFFFC8"/>
        </w:rPr>
        <w:t>y</w:t>
      </w:r>
      <w:r w:rsidRPr="009629A9">
        <w:rPr>
          <w:rFonts w:ascii="Arial" w:hAnsi="Arial" w:cs="Arial"/>
          <w:iCs/>
          <w:color w:val="000000"/>
          <w:sz w:val="20"/>
          <w:szCs w:val="20"/>
          <w:shd w:val="clear" w:color="auto" w:fill="FFFFC8"/>
        </w:rPr>
        <w:t>tological staining and microscopy to examine these processes in a range of resistant and susceptible</w:t>
      </w:r>
      <w:r>
        <w:rPr>
          <w:rFonts w:ascii="Arial" w:hAnsi="Arial" w:cs="Arial"/>
          <w:iCs/>
          <w:color w:val="000000"/>
          <w:sz w:val="20"/>
          <w:szCs w:val="20"/>
          <w:shd w:val="clear" w:color="auto" w:fill="FFFFC8"/>
        </w:rPr>
        <w:t xml:space="preserve"> </w:t>
      </w:r>
      <w:r w:rsidRPr="009629A9">
        <w:rPr>
          <w:rFonts w:ascii="Arial" w:hAnsi="Arial" w:cs="Arial"/>
          <w:iCs/>
          <w:color w:val="000000"/>
          <w:sz w:val="20"/>
          <w:szCs w:val="20"/>
          <w:shd w:val="clear" w:color="auto" w:fill="FFFFC8"/>
        </w:rPr>
        <w:t>cacao cultivars (inoculated with more or less aggressive pathogen isolates), it is intended to identify</w:t>
      </w:r>
      <w:r>
        <w:rPr>
          <w:rFonts w:ascii="Arial" w:hAnsi="Arial" w:cs="Arial"/>
          <w:iCs/>
          <w:color w:val="000000"/>
          <w:sz w:val="20"/>
          <w:szCs w:val="20"/>
          <w:shd w:val="clear" w:color="auto" w:fill="FFFFC8"/>
        </w:rPr>
        <w:t xml:space="preserve"> </w:t>
      </w:r>
      <w:r w:rsidRPr="009629A9">
        <w:rPr>
          <w:rFonts w:ascii="Arial" w:hAnsi="Arial" w:cs="Arial"/>
          <w:iCs/>
          <w:color w:val="000000"/>
          <w:sz w:val="20"/>
          <w:szCs w:val="20"/>
          <w:shd w:val="clear" w:color="auto" w:fill="FFFFC8"/>
        </w:rPr>
        <w:t>those stages in the process of pathogenesis when host resistance factors may be able to impede</w:t>
      </w:r>
      <w:r>
        <w:rPr>
          <w:rFonts w:ascii="Arial" w:hAnsi="Arial" w:cs="Arial"/>
          <w:iCs/>
          <w:color w:val="000000"/>
          <w:sz w:val="20"/>
          <w:szCs w:val="20"/>
          <w:shd w:val="clear" w:color="auto" w:fill="FFFFC8"/>
        </w:rPr>
        <w:t xml:space="preserve"> </w:t>
      </w:r>
      <w:r w:rsidRPr="009629A9">
        <w:rPr>
          <w:rFonts w:ascii="Arial" w:hAnsi="Arial" w:cs="Arial"/>
          <w:iCs/>
          <w:color w:val="000000"/>
          <w:sz w:val="20"/>
          <w:szCs w:val="20"/>
          <w:shd w:val="clear" w:color="auto" w:fill="FFFFC8"/>
        </w:rPr>
        <w:t>pathogen development. Information relating to the mechanisms of pathogen infection and</w:t>
      </w:r>
      <w:r>
        <w:rPr>
          <w:rFonts w:ascii="Arial" w:hAnsi="Arial" w:cs="Arial"/>
          <w:iCs/>
          <w:color w:val="000000"/>
          <w:sz w:val="20"/>
          <w:szCs w:val="20"/>
          <w:shd w:val="clear" w:color="auto" w:fill="FFFFC8"/>
        </w:rPr>
        <w:t xml:space="preserve"> </w:t>
      </w:r>
      <w:r w:rsidRPr="009629A9">
        <w:rPr>
          <w:rFonts w:ascii="Arial" w:hAnsi="Arial" w:cs="Arial"/>
          <w:iCs/>
          <w:color w:val="000000"/>
          <w:sz w:val="20"/>
          <w:szCs w:val="20"/>
          <w:shd w:val="clear" w:color="auto" w:fill="FFFFC8"/>
        </w:rPr>
        <w:t>establishment different hosts genotvpes will greatly benefit future screening programmes by</w:t>
      </w:r>
      <w:r>
        <w:rPr>
          <w:rFonts w:ascii="Arial" w:hAnsi="Arial" w:cs="Arial"/>
          <w:iCs/>
          <w:color w:val="000000"/>
          <w:sz w:val="20"/>
          <w:szCs w:val="20"/>
          <w:shd w:val="clear" w:color="auto" w:fill="FFFFC8"/>
        </w:rPr>
        <w:t xml:space="preserve"> </w:t>
      </w:r>
      <w:r w:rsidRPr="009629A9">
        <w:rPr>
          <w:rFonts w:ascii="Arial" w:hAnsi="Arial" w:cs="Arial"/>
          <w:iCs/>
          <w:color w:val="000000"/>
          <w:sz w:val="20"/>
          <w:szCs w:val="20"/>
          <w:shd w:val="clear" w:color="auto" w:fill="FFFFC8"/>
        </w:rPr>
        <w:t xml:space="preserve">identifying different </w:t>
      </w:r>
      <w:r>
        <w:rPr>
          <w:rFonts w:ascii="Arial" w:hAnsi="Arial" w:cs="Arial"/>
          <w:iCs/>
          <w:color w:val="000000"/>
          <w:sz w:val="20"/>
          <w:szCs w:val="20"/>
          <w:shd w:val="clear" w:color="auto" w:fill="FFFFC8"/>
        </w:rPr>
        <w:t>ty</w:t>
      </w:r>
      <w:r w:rsidRPr="009629A9">
        <w:rPr>
          <w:rFonts w:ascii="Arial" w:hAnsi="Arial" w:cs="Arial"/>
          <w:iCs/>
          <w:color w:val="000000"/>
          <w:sz w:val="20"/>
          <w:szCs w:val="20"/>
          <w:shd w:val="clear" w:color="auto" w:fill="FFFFC8"/>
        </w:rPr>
        <w:t>pes of resistance to WBD in existing ge</w:t>
      </w:r>
      <w:r>
        <w:rPr>
          <w:rFonts w:ascii="Arial" w:hAnsi="Arial" w:cs="Arial"/>
          <w:iCs/>
          <w:color w:val="000000"/>
          <w:sz w:val="20"/>
          <w:szCs w:val="20"/>
          <w:shd w:val="clear" w:color="auto" w:fill="FFFFC8"/>
        </w:rPr>
        <w:t>rm</w:t>
      </w:r>
      <w:r w:rsidRPr="009629A9">
        <w:rPr>
          <w:rFonts w:ascii="Arial" w:hAnsi="Arial" w:cs="Arial"/>
          <w:iCs/>
          <w:color w:val="000000"/>
          <w:sz w:val="20"/>
          <w:szCs w:val="20"/>
          <w:shd w:val="clear" w:color="auto" w:fill="FFFFC8"/>
        </w:rPr>
        <w:t>plasrn collections. Current efforts</w:t>
      </w:r>
      <w:r>
        <w:rPr>
          <w:rFonts w:ascii="Arial" w:hAnsi="Arial" w:cs="Arial"/>
          <w:iCs/>
          <w:color w:val="000000"/>
          <w:sz w:val="20"/>
          <w:szCs w:val="20"/>
          <w:shd w:val="clear" w:color="auto" w:fill="FFFFC8"/>
        </w:rPr>
        <w:t xml:space="preserve"> </w:t>
      </w:r>
      <w:r w:rsidRPr="009629A9">
        <w:rPr>
          <w:rFonts w:ascii="Arial" w:hAnsi="Arial" w:cs="Arial"/>
          <w:iCs/>
          <w:color w:val="000000"/>
          <w:sz w:val="20"/>
          <w:szCs w:val="20"/>
          <w:shd w:val="clear" w:color="auto" w:fill="FFFFC8"/>
        </w:rPr>
        <w:t>to identif</w:t>
      </w:r>
      <w:r>
        <w:rPr>
          <w:rFonts w:ascii="Arial" w:hAnsi="Arial" w:cs="Arial"/>
          <w:iCs/>
          <w:color w:val="000000"/>
          <w:sz w:val="20"/>
          <w:szCs w:val="20"/>
          <w:shd w:val="clear" w:color="auto" w:fill="FFFFC8"/>
        </w:rPr>
        <w:t>y</w:t>
      </w:r>
      <w:r w:rsidRPr="009629A9">
        <w:rPr>
          <w:rFonts w:ascii="Arial" w:hAnsi="Arial" w:cs="Arial"/>
          <w:iCs/>
          <w:color w:val="000000"/>
          <w:sz w:val="20"/>
          <w:szCs w:val="20"/>
          <w:shd w:val="clear" w:color="auto" w:fill="FFFFC8"/>
        </w:rPr>
        <w:t xml:space="preserve"> biocont</w:t>
      </w:r>
      <w:r>
        <w:rPr>
          <w:rFonts w:ascii="Arial" w:hAnsi="Arial" w:cs="Arial"/>
          <w:iCs/>
          <w:color w:val="000000"/>
          <w:sz w:val="20"/>
          <w:szCs w:val="20"/>
          <w:shd w:val="clear" w:color="auto" w:fill="FFFFC8"/>
        </w:rPr>
        <w:t>rol agents active against WBD will also benefit fr</w:t>
      </w:r>
      <w:r w:rsidRPr="009629A9">
        <w:rPr>
          <w:rFonts w:ascii="Arial" w:hAnsi="Arial" w:cs="Arial"/>
          <w:iCs/>
          <w:color w:val="000000"/>
          <w:sz w:val="20"/>
          <w:szCs w:val="20"/>
          <w:shd w:val="clear" w:color="auto" w:fill="FFFFC8"/>
        </w:rPr>
        <w:t xml:space="preserve">om a better </w:t>
      </w:r>
      <w:r>
        <w:rPr>
          <w:rFonts w:ascii="Arial" w:hAnsi="Arial" w:cs="Arial"/>
          <w:iCs/>
          <w:color w:val="000000"/>
          <w:sz w:val="20"/>
          <w:szCs w:val="20"/>
          <w:shd w:val="clear" w:color="auto" w:fill="FFFFC8"/>
        </w:rPr>
        <w:t>u</w:t>
      </w:r>
      <w:r w:rsidRPr="009629A9">
        <w:rPr>
          <w:rFonts w:ascii="Arial" w:hAnsi="Arial" w:cs="Arial"/>
          <w:iCs/>
          <w:color w:val="000000"/>
          <w:sz w:val="20"/>
          <w:szCs w:val="20"/>
          <w:shd w:val="clear" w:color="auto" w:fill="FFFFC8"/>
        </w:rPr>
        <w:t>nderstandin</w:t>
      </w:r>
      <w:r>
        <w:rPr>
          <w:rFonts w:ascii="Arial" w:hAnsi="Arial" w:cs="Arial"/>
          <w:iCs/>
          <w:color w:val="000000"/>
          <w:sz w:val="20"/>
          <w:szCs w:val="20"/>
          <w:shd w:val="clear" w:color="auto" w:fill="FFFFC8"/>
        </w:rPr>
        <w:t>g</w:t>
      </w:r>
      <w:r w:rsidRPr="009629A9">
        <w:rPr>
          <w:rFonts w:ascii="Arial" w:hAnsi="Arial" w:cs="Arial"/>
          <w:iCs/>
          <w:color w:val="000000"/>
          <w:sz w:val="20"/>
          <w:szCs w:val="20"/>
          <w:shd w:val="clear" w:color="auto" w:fill="FFFFC8"/>
        </w:rPr>
        <w:t>s of the</w:t>
      </w:r>
      <w:r>
        <w:rPr>
          <w:rFonts w:ascii="Arial" w:hAnsi="Arial" w:cs="Arial"/>
          <w:iCs/>
          <w:color w:val="000000"/>
          <w:sz w:val="20"/>
          <w:szCs w:val="20"/>
          <w:shd w:val="clear" w:color="auto" w:fill="FFFFC8"/>
        </w:rPr>
        <w:t xml:space="preserve"> </w:t>
      </w:r>
      <w:r w:rsidRPr="009629A9">
        <w:rPr>
          <w:rFonts w:ascii="Arial" w:hAnsi="Arial" w:cs="Arial"/>
          <w:iCs/>
          <w:color w:val="000000"/>
          <w:sz w:val="20"/>
          <w:szCs w:val="20"/>
          <w:shd w:val="clear" w:color="auto" w:fill="FFFFC8"/>
        </w:rPr>
        <w:t xml:space="preserve">infection biology of </w:t>
      </w:r>
      <w:r>
        <w:rPr>
          <w:rFonts w:ascii="Arial" w:hAnsi="Arial" w:cs="Arial"/>
          <w:iCs/>
          <w:color w:val="000000"/>
          <w:sz w:val="20"/>
          <w:szCs w:val="20"/>
          <w:shd w:val="clear" w:color="auto" w:fill="FFFFC8"/>
        </w:rPr>
        <w:t>M</w:t>
      </w:r>
      <w:r w:rsidRPr="009629A9">
        <w:rPr>
          <w:rFonts w:ascii="Arial" w:hAnsi="Arial" w:cs="Arial"/>
          <w:iCs/>
          <w:color w:val="000000"/>
          <w:sz w:val="20"/>
          <w:szCs w:val="20"/>
          <w:shd w:val="clear" w:color="auto" w:fill="FFFFC8"/>
        </w:rPr>
        <w:t>. perniciosa.</w:t>
      </w:r>
    </w:p>
    <w:p w14:paraId="4004448D" w14:textId="77777777" w:rsidR="00CA7F6C" w:rsidRDefault="00CA7F6C" w:rsidP="00CA7F6C">
      <w:pPr>
        <w:rPr>
          <w:rFonts w:ascii="Arial" w:hAnsi="Arial" w:cs="Arial"/>
          <w:iCs/>
          <w:color w:val="000000"/>
          <w:sz w:val="20"/>
          <w:szCs w:val="20"/>
          <w:shd w:val="clear" w:color="auto" w:fill="FFFFC8"/>
        </w:rPr>
      </w:pPr>
      <w:r>
        <w:rPr>
          <w:rFonts w:ascii="Arial" w:hAnsi="Arial" w:cs="Arial"/>
          <w:iCs/>
          <w:color w:val="000000"/>
          <w:sz w:val="20"/>
          <w:szCs w:val="20"/>
          <w:shd w:val="clear" w:color="auto" w:fill="FFFFC8"/>
        </w:rPr>
        <w:t>Tw</w:t>
      </w:r>
      <w:r w:rsidRPr="009629A9">
        <w:rPr>
          <w:rFonts w:ascii="Arial" w:hAnsi="Arial" w:cs="Arial"/>
          <w:iCs/>
          <w:color w:val="000000"/>
          <w:sz w:val="20"/>
          <w:szCs w:val="20"/>
          <w:shd w:val="clear" w:color="auto" w:fill="FFFFC8"/>
        </w:rPr>
        <w:t>o early stages of the</w:t>
      </w:r>
      <w:r>
        <w:rPr>
          <w:rFonts w:ascii="Arial" w:hAnsi="Arial" w:cs="Arial"/>
          <w:iCs/>
          <w:color w:val="000000"/>
          <w:sz w:val="20"/>
          <w:szCs w:val="20"/>
          <w:shd w:val="clear" w:color="auto" w:fill="FFFFC8"/>
        </w:rPr>
        <w:t xml:space="preserve"> infection process will be exam</w:t>
      </w:r>
      <w:r w:rsidRPr="009629A9">
        <w:rPr>
          <w:rFonts w:ascii="Arial" w:hAnsi="Arial" w:cs="Arial"/>
          <w:iCs/>
          <w:color w:val="000000"/>
          <w:sz w:val="20"/>
          <w:szCs w:val="20"/>
          <w:shd w:val="clear" w:color="auto" w:fill="FFFFC8"/>
        </w:rPr>
        <w:t>ined in detail</w:t>
      </w:r>
      <w:r>
        <w:rPr>
          <w:rFonts w:ascii="Arial" w:hAnsi="Arial" w:cs="Arial"/>
          <w:iCs/>
          <w:color w:val="000000"/>
          <w:sz w:val="20"/>
          <w:szCs w:val="20"/>
          <w:shd w:val="clear" w:color="auto" w:fill="FFFFC8"/>
        </w:rPr>
        <w:t>,</w:t>
      </w:r>
      <w:r w:rsidRPr="009629A9">
        <w:rPr>
          <w:rFonts w:ascii="Arial" w:hAnsi="Arial" w:cs="Arial"/>
          <w:iCs/>
          <w:color w:val="000000"/>
          <w:sz w:val="20"/>
          <w:szCs w:val="20"/>
          <w:shd w:val="clear" w:color="auto" w:fill="FFFFC8"/>
        </w:rPr>
        <w:t xml:space="preserve"> namely host penetration by</w:t>
      </w:r>
      <w:r>
        <w:rPr>
          <w:rFonts w:ascii="Arial" w:hAnsi="Arial" w:cs="Arial"/>
          <w:iCs/>
          <w:color w:val="000000"/>
          <w:sz w:val="20"/>
          <w:szCs w:val="20"/>
          <w:shd w:val="clear" w:color="auto" w:fill="FFFFC8"/>
        </w:rPr>
        <w:t xml:space="preserve"> </w:t>
      </w:r>
      <w:r w:rsidRPr="009629A9">
        <w:rPr>
          <w:rFonts w:ascii="Arial" w:hAnsi="Arial" w:cs="Arial"/>
          <w:iCs/>
          <w:color w:val="000000"/>
          <w:sz w:val="20"/>
          <w:szCs w:val="20"/>
          <w:shd w:val="clear" w:color="auto" w:fill="FFFFC8"/>
        </w:rPr>
        <w:t>basidiospore germlings and the early establishment of the biotrophic mycelium. In the first</w:t>
      </w:r>
      <w:r>
        <w:rPr>
          <w:rFonts w:ascii="Arial" w:hAnsi="Arial" w:cs="Arial"/>
          <w:iCs/>
          <w:color w:val="000000"/>
          <w:sz w:val="20"/>
          <w:szCs w:val="20"/>
          <w:shd w:val="clear" w:color="auto" w:fill="FFFFC8"/>
        </w:rPr>
        <w:t xml:space="preserve"> </w:t>
      </w:r>
      <w:r w:rsidRPr="009629A9">
        <w:rPr>
          <w:rFonts w:ascii="Arial" w:hAnsi="Arial" w:cs="Arial"/>
          <w:iCs/>
          <w:color w:val="000000"/>
          <w:sz w:val="20"/>
          <w:szCs w:val="20"/>
          <w:shd w:val="clear" w:color="auto" w:fill="FFFFC8"/>
        </w:rPr>
        <w:t>part, the mechanism(s) of entry in to the host tissues will be examined in detail in both susceptible</w:t>
      </w:r>
      <w:r>
        <w:rPr>
          <w:rFonts w:ascii="Arial" w:hAnsi="Arial" w:cs="Arial"/>
          <w:iCs/>
          <w:color w:val="000000"/>
          <w:sz w:val="20"/>
          <w:szCs w:val="20"/>
          <w:shd w:val="clear" w:color="auto" w:fill="FFFFC8"/>
        </w:rPr>
        <w:t xml:space="preserve"> and </w:t>
      </w:r>
      <w:r>
        <w:rPr>
          <w:rFonts w:ascii="Arial" w:hAnsi="Arial" w:cs="Arial"/>
          <w:iCs/>
          <w:color w:val="000000"/>
          <w:sz w:val="20"/>
          <w:szCs w:val="20"/>
          <w:shd w:val="clear" w:color="auto" w:fill="FFFFC8"/>
        </w:rPr>
        <w:lastRenderedPageBreak/>
        <w:t>resista</w:t>
      </w:r>
      <w:r w:rsidRPr="009629A9">
        <w:rPr>
          <w:rFonts w:ascii="Arial" w:hAnsi="Arial" w:cs="Arial"/>
          <w:iCs/>
          <w:color w:val="000000"/>
          <w:sz w:val="20"/>
          <w:szCs w:val="20"/>
          <w:shd w:val="clear" w:color="auto" w:fill="FFFFC8"/>
        </w:rPr>
        <w:t>nt host material and the means by w</w:t>
      </w:r>
      <w:r>
        <w:rPr>
          <w:rFonts w:ascii="Arial" w:hAnsi="Arial" w:cs="Arial"/>
          <w:iCs/>
          <w:color w:val="000000"/>
          <w:sz w:val="20"/>
          <w:szCs w:val="20"/>
          <w:shd w:val="clear" w:color="auto" w:fill="FFFFC8"/>
        </w:rPr>
        <w:t>h</w:t>
      </w:r>
      <w:r w:rsidRPr="009629A9">
        <w:rPr>
          <w:rFonts w:ascii="Arial" w:hAnsi="Arial" w:cs="Arial"/>
          <w:iCs/>
          <w:color w:val="000000"/>
          <w:sz w:val="20"/>
          <w:szCs w:val="20"/>
          <w:shd w:val="clear" w:color="auto" w:fill="FFFFC8"/>
        </w:rPr>
        <w:t>ich basidiospores sense the host surface will be</w:t>
      </w:r>
      <w:r>
        <w:rPr>
          <w:rFonts w:ascii="Arial" w:hAnsi="Arial" w:cs="Arial"/>
          <w:iCs/>
          <w:color w:val="000000"/>
          <w:sz w:val="20"/>
          <w:szCs w:val="20"/>
          <w:shd w:val="clear" w:color="auto" w:fill="FFFFC8"/>
        </w:rPr>
        <w:t xml:space="preserve"> </w:t>
      </w:r>
      <w:r w:rsidRPr="009629A9">
        <w:rPr>
          <w:rFonts w:ascii="Arial" w:hAnsi="Arial" w:cs="Arial"/>
          <w:iCs/>
          <w:color w:val="000000"/>
          <w:sz w:val="20"/>
          <w:szCs w:val="20"/>
          <w:shd w:val="clear" w:color="auto" w:fill="FFFFC8"/>
        </w:rPr>
        <w:t xml:space="preserve">elucidated. In the </w:t>
      </w:r>
      <w:r>
        <w:rPr>
          <w:rFonts w:ascii="Arial" w:hAnsi="Arial" w:cs="Arial"/>
          <w:iCs/>
          <w:color w:val="000000"/>
          <w:sz w:val="20"/>
          <w:szCs w:val="20"/>
          <w:shd w:val="clear" w:color="auto" w:fill="FFFFC8"/>
        </w:rPr>
        <w:t>second part, the means by which</w:t>
      </w:r>
      <w:r w:rsidRPr="009629A9">
        <w:rPr>
          <w:rFonts w:ascii="Arial" w:hAnsi="Arial" w:cs="Arial"/>
          <w:iCs/>
          <w:color w:val="000000"/>
          <w:sz w:val="20"/>
          <w:szCs w:val="20"/>
          <w:shd w:val="clear" w:color="auto" w:fill="FFFFC8"/>
        </w:rPr>
        <w:t xml:space="preserve"> the biotrophic mycelium proliferates and</w:t>
      </w:r>
      <w:r>
        <w:rPr>
          <w:rFonts w:ascii="Arial" w:hAnsi="Arial" w:cs="Arial"/>
          <w:iCs/>
          <w:color w:val="000000"/>
          <w:sz w:val="20"/>
          <w:szCs w:val="20"/>
          <w:shd w:val="clear" w:color="auto" w:fill="FFFFC8"/>
        </w:rPr>
        <w:t xml:space="preserve"> </w:t>
      </w:r>
      <w:r w:rsidRPr="009629A9">
        <w:rPr>
          <w:rFonts w:ascii="Arial" w:hAnsi="Arial" w:cs="Arial"/>
          <w:iCs/>
          <w:color w:val="000000"/>
          <w:sz w:val="20"/>
          <w:szCs w:val="20"/>
          <w:shd w:val="clear" w:color="auto" w:fill="FFFFC8"/>
        </w:rPr>
        <w:t>becomes established within host tissues will be investigated using fluorescent and other stains</w:t>
      </w:r>
      <w:r>
        <w:rPr>
          <w:rFonts w:ascii="Arial" w:hAnsi="Arial" w:cs="Arial"/>
          <w:iCs/>
          <w:color w:val="000000"/>
          <w:sz w:val="20"/>
          <w:szCs w:val="20"/>
          <w:shd w:val="clear" w:color="auto" w:fill="FFFFC8"/>
        </w:rPr>
        <w:t xml:space="preserve"> </w:t>
      </w:r>
      <w:r w:rsidRPr="009629A9">
        <w:rPr>
          <w:rFonts w:ascii="Arial" w:hAnsi="Arial" w:cs="Arial"/>
          <w:iCs/>
          <w:color w:val="000000"/>
          <w:sz w:val="20"/>
          <w:szCs w:val="20"/>
          <w:shd w:val="clear" w:color="auto" w:fill="FFFFC8"/>
        </w:rPr>
        <w:t>specific to</w:t>
      </w:r>
      <w:r>
        <w:rPr>
          <w:rFonts w:ascii="Arial" w:hAnsi="Arial" w:cs="Arial"/>
          <w:iCs/>
          <w:color w:val="000000"/>
          <w:sz w:val="20"/>
          <w:szCs w:val="20"/>
          <w:shd w:val="clear" w:color="auto" w:fill="FFFFC8"/>
        </w:rPr>
        <w:t xml:space="preserve"> a range of plant or fungal enzymes and polym</w:t>
      </w:r>
      <w:r w:rsidRPr="009629A9">
        <w:rPr>
          <w:rFonts w:ascii="Arial" w:hAnsi="Arial" w:cs="Arial"/>
          <w:iCs/>
          <w:color w:val="000000"/>
          <w:sz w:val="20"/>
          <w:szCs w:val="20"/>
          <w:shd w:val="clear" w:color="auto" w:fill="FFFFC8"/>
        </w:rPr>
        <w:t>ers. The nature of any localised pathogen</w:t>
      </w:r>
      <w:r>
        <w:rPr>
          <w:rFonts w:ascii="Arial" w:hAnsi="Arial" w:cs="Arial"/>
          <w:iCs/>
          <w:color w:val="000000"/>
          <w:sz w:val="20"/>
          <w:szCs w:val="20"/>
          <w:shd w:val="clear" w:color="auto" w:fill="FFFFC8"/>
        </w:rPr>
        <w:t xml:space="preserve"> </w:t>
      </w:r>
      <w:r w:rsidRPr="009629A9">
        <w:rPr>
          <w:rFonts w:ascii="Arial" w:hAnsi="Arial" w:cs="Arial"/>
          <w:iCs/>
          <w:color w:val="000000"/>
          <w:sz w:val="20"/>
          <w:szCs w:val="20"/>
          <w:shd w:val="clear" w:color="auto" w:fill="FFFFC8"/>
        </w:rPr>
        <w:t>induced</w:t>
      </w:r>
      <w:r>
        <w:rPr>
          <w:rFonts w:ascii="Arial" w:hAnsi="Arial" w:cs="Arial"/>
          <w:iCs/>
          <w:color w:val="000000"/>
          <w:sz w:val="20"/>
          <w:szCs w:val="20"/>
          <w:shd w:val="clear" w:color="auto" w:fill="FFFFC8"/>
        </w:rPr>
        <w:t xml:space="preserve"> hypersensitiv</w:t>
      </w:r>
      <w:r w:rsidRPr="009629A9">
        <w:rPr>
          <w:rFonts w:ascii="Arial" w:hAnsi="Arial" w:cs="Arial"/>
          <w:iCs/>
          <w:color w:val="000000"/>
          <w:sz w:val="20"/>
          <w:szCs w:val="20"/>
          <w:shd w:val="clear" w:color="auto" w:fill="FFFFC8"/>
        </w:rPr>
        <w:t>ie response will also be examined.</w:t>
      </w:r>
    </w:p>
    <w:p w14:paraId="7EC6B7C0" w14:textId="77777777" w:rsidR="00CA7F6C" w:rsidRDefault="00CA7F6C" w:rsidP="00CA7F6C">
      <w:r>
        <w:rPr>
          <w:b/>
        </w:rPr>
        <w:t>Linked Projects:</w:t>
      </w:r>
      <w:r>
        <w:t xml:space="preserve"> P004 Development of Witches Broom fungus, P005Genetic Diversity of Witches Broom fungus </w:t>
      </w:r>
    </w:p>
    <w:p w14:paraId="28843B7C" w14:textId="77777777" w:rsidR="00CA7F6C" w:rsidRDefault="00CA7F6C" w:rsidP="00CA7F6C">
      <w:pPr>
        <w:pStyle w:val="BodyText"/>
      </w:pPr>
      <w:r>
        <w:rPr>
          <w:b/>
        </w:rPr>
        <w:t>CRUK Project Management:</w:t>
      </w:r>
      <w:r>
        <w:t xml:space="preserve"> Mr. Tony Lass</w:t>
      </w:r>
    </w:p>
    <w:p w14:paraId="73EACBE6" w14:textId="77777777" w:rsidR="00CA7F6C" w:rsidRDefault="00CA7F6C" w:rsidP="00CA7F6C">
      <w:pPr>
        <w:pStyle w:val="BodyText"/>
      </w:pPr>
      <w:r>
        <w:rPr>
          <w:b/>
        </w:rPr>
        <w:t>Reporting:</w:t>
      </w:r>
      <w:r>
        <w:t xml:space="preserve">  Six monthly reports.</w:t>
      </w:r>
    </w:p>
    <w:p w14:paraId="119D3E2E" w14:textId="77777777" w:rsidR="00CA7F6C" w:rsidRDefault="00CA7F6C" w:rsidP="00CA7F6C">
      <w:pPr>
        <w:pStyle w:val="BodyText"/>
        <w:rPr>
          <w:b/>
        </w:rPr>
      </w:pPr>
      <w:r>
        <w:rPr>
          <w:b/>
        </w:rPr>
        <w:t>Recently Circulated Papers:</w:t>
      </w:r>
    </w:p>
    <w:tbl>
      <w:tblPr>
        <w:tblW w:w="5000" w:type="pct"/>
        <w:tblLook w:val="04A0" w:firstRow="1" w:lastRow="0" w:firstColumn="1" w:lastColumn="0" w:noHBand="0" w:noVBand="1"/>
      </w:tblPr>
      <w:tblGrid>
        <w:gridCol w:w="839"/>
        <w:gridCol w:w="8177"/>
      </w:tblGrid>
      <w:tr w:rsidR="00CA7F6C" w:rsidRPr="008927BD" w14:paraId="5DFCB53E" w14:textId="77777777" w:rsidTr="00CA7F6C">
        <w:trPr>
          <w:trHeight w:val="300"/>
        </w:trPr>
        <w:tc>
          <w:tcPr>
            <w:tcW w:w="454" w:type="pct"/>
            <w:tcBorders>
              <w:top w:val="nil"/>
              <w:left w:val="single" w:sz="4" w:space="0" w:color="C0C0C0"/>
              <w:bottom w:val="single" w:sz="4" w:space="0" w:color="C0C0C0"/>
              <w:right w:val="single" w:sz="4" w:space="0" w:color="C0C0C0"/>
            </w:tcBorders>
            <w:shd w:val="clear" w:color="auto" w:fill="auto"/>
            <w:hideMark/>
          </w:tcPr>
          <w:p w14:paraId="5867157E" w14:textId="77777777" w:rsidR="00CA7F6C" w:rsidRDefault="00CA7F6C" w:rsidP="00CA7F6C">
            <w:pPr>
              <w:rPr>
                <w:rFonts w:ascii="Arial" w:hAnsi="Arial" w:cs="Arial"/>
                <w:color w:val="000000"/>
                <w:sz w:val="20"/>
                <w:szCs w:val="20"/>
              </w:rPr>
            </w:pPr>
            <w:r>
              <w:rPr>
                <w:rFonts w:ascii="Arial" w:hAnsi="Arial" w:cs="Arial"/>
                <w:color w:val="000000"/>
                <w:sz w:val="20"/>
                <w:szCs w:val="20"/>
              </w:rPr>
              <w:t>CR189</w:t>
            </w:r>
          </w:p>
        </w:tc>
        <w:tc>
          <w:tcPr>
            <w:tcW w:w="4546" w:type="pct"/>
            <w:tcBorders>
              <w:top w:val="nil"/>
              <w:left w:val="nil"/>
              <w:bottom w:val="single" w:sz="4" w:space="0" w:color="C0C0C0"/>
              <w:right w:val="single" w:sz="4" w:space="0" w:color="C0C0C0"/>
            </w:tcBorders>
            <w:shd w:val="clear" w:color="auto" w:fill="auto"/>
            <w:hideMark/>
          </w:tcPr>
          <w:p w14:paraId="05B0781D" w14:textId="77777777" w:rsidR="00CA7F6C" w:rsidRDefault="00CA7F6C" w:rsidP="00CA7F6C">
            <w:pPr>
              <w:rPr>
                <w:rFonts w:ascii="Arial" w:hAnsi="Arial" w:cs="Arial"/>
                <w:color w:val="000000"/>
                <w:sz w:val="20"/>
                <w:szCs w:val="20"/>
              </w:rPr>
            </w:pPr>
            <w:r>
              <w:rPr>
                <w:rFonts w:ascii="Arial" w:hAnsi="Arial" w:cs="Arial"/>
                <w:color w:val="000000"/>
                <w:sz w:val="20"/>
                <w:szCs w:val="20"/>
              </w:rPr>
              <w:t>Proposal to CRUK from University of Wales, Aberystwyth entitled "A proposal to investigate the process of host infection by basidiospores of Crinipellis perniciosa, causal agent of witches' broom disease (WBD) of cacao."</w:t>
            </w:r>
          </w:p>
        </w:tc>
      </w:tr>
      <w:tr w:rsidR="00CA7F6C" w:rsidRPr="008927BD" w14:paraId="5547D64B" w14:textId="77777777" w:rsidTr="00CA7F6C">
        <w:trPr>
          <w:trHeight w:val="792"/>
        </w:trPr>
        <w:tc>
          <w:tcPr>
            <w:tcW w:w="454" w:type="pct"/>
            <w:tcBorders>
              <w:top w:val="nil"/>
              <w:left w:val="single" w:sz="4" w:space="0" w:color="C0C0C0"/>
              <w:bottom w:val="single" w:sz="4" w:space="0" w:color="C0C0C0"/>
              <w:right w:val="single" w:sz="4" w:space="0" w:color="C0C0C0"/>
            </w:tcBorders>
            <w:shd w:val="clear" w:color="auto" w:fill="auto"/>
            <w:hideMark/>
          </w:tcPr>
          <w:p w14:paraId="42C1FB04" w14:textId="77777777" w:rsidR="00CA7F6C" w:rsidRDefault="00CA7F6C" w:rsidP="00CA7F6C">
            <w:pPr>
              <w:rPr>
                <w:rFonts w:ascii="Arial" w:hAnsi="Arial" w:cs="Arial"/>
                <w:color w:val="000000"/>
                <w:sz w:val="20"/>
                <w:szCs w:val="20"/>
              </w:rPr>
            </w:pPr>
            <w:r>
              <w:rPr>
                <w:rFonts w:ascii="Arial" w:hAnsi="Arial" w:cs="Arial"/>
                <w:color w:val="000000"/>
                <w:sz w:val="20"/>
                <w:szCs w:val="20"/>
              </w:rPr>
              <w:t>CR219</w:t>
            </w:r>
          </w:p>
        </w:tc>
        <w:tc>
          <w:tcPr>
            <w:tcW w:w="4546" w:type="pct"/>
            <w:tcBorders>
              <w:top w:val="nil"/>
              <w:left w:val="nil"/>
              <w:bottom w:val="single" w:sz="4" w:space="0" w:color="C0C0C0"/>
              <w:right w:val="single" w:sz="4" w:space="0" w:color="C0C0C0"/>
            </w:tcBorders>
            <w:shd w:val="clear" w:color="auto" w:fill="auto"/>
            <w:hideMark/>
          </w:tcPr>
          <w:p w14:paraId="26C7AD15" w14:textId="77777777" w:rsidR="00CA7F6C" w:rsidRDefault="00CA7F6C" w:rsidP="00CA7F6C">
            <w:pPr>
              <w:rPr>
                <w:rFonts w:ascii="Arial" w:hAnsi="Arial" w:cs="Arial"/>
                <w:color w:val="000000"/>
                <w:sz w:val="20"/>
                <w:szCs w:val="20"/>
              </w:rPr>
            </w:pPr>
            <w:r>
              <w:rPr>
                <w:rFonts w:ascii="Arial" w:hAnsi="Arial" w:cs="Arial"/>
                <w:color w:val="000000"/>
                <w:sz w:val="20"/>
                <w:szCs w:val="20"/>
              </w:rPr>
              <w:t>CRUK Technical Committee Recommendation to the Board for the project proposal "To investigate the process of host infection by basidiospores of Crinipellis perniciosa (Witches' broom) from University of Wales, Aberystwyth (Griffith)</w:t>
            </w:r>
          </w:p>
        </w:tc>
      </w:tr>
      <w:tr w:rsidR="00CA7F6C" w:rsidRPr="008927BD" w14:paraId="4CF52010" w14:textId="77777777" w:rsidTr="00CA7F6C">
        <w:trPr>
          <w:trHeight w:val="525"/>
        </w:trPr>
        <w:tc>
          <w:tcPr>
            <w:tcW w:w="454" w:type="pct"/>
            <w:tcBorders>
              <w:top w:val="nil"/>
              <w:left w:val="single" w:sz="4" w:space="0" w:color="C0C0C0"/>
              <w:bottom w:val="single" w:sz="4" w:space="0" w:color="C0C0C0"/>
              <w:right w:val="single" w:sz="4" w:space="0" w:color="C0C0C0"/>
            </w:tcBorders>
            <w:shd w:val="clear" w:color="auto" w:fill="auto"/>
            <w:hideMark/>
          </w:tcPr>
          <w:p w14:paraId="3FF4E904" w14:textId="77777777" w:rsidR="00CA7F6C" w:rsidRDefault="00CA7F6C" w:rsidP="00CA7F6C">
            <w:pPr>
              <w:rPr>
                <w:rFonts w:ascii="Arial" w:hAnsi="Arial" w:cs="Arial"/>
                <w:color w:val="000000"/>
                <w:sz w:val="20"/>
                <w:szCs w:val="20"/>
              </w:rPr>
            </w:pPr>
            <w:r>
              <w:rPr>
                <w:rFonts w:ascii="Arial" w:hAnsi="Arial" w:cs="Arial"/>
                <w:color w:val="000000"/>
                <w:sz w:val="20"/>
                <w:szCs w:val="20"/>
              </w:rPr>
              <w:t>CR239</w:t>
            </w:r>
          </w:p>
        </w:tc>
        <w:tc>
          <w:tcPr>
            <w:tcW w:w="4546" w:type="pct"/>
            <w:tcBorders>
              <w:top w:val="nil"/>
              <w:left w:val="nil"/>
              <w:bottom w:val="single" w:sz="4" w:space="0" w:color="C0C0C0"/>
              <w:right w:val="single" w:sz="4" w:space="0" w:color="C0C0C0"/>
            </w:tcBorders>
            <w:shd w:val="clear" w:color="auto" w:fill="auto"/>
            <w:hideMark/>
          </w:tcPr>
          <w:p w14:paraId="319C1C44" w14:textId="77777777" w:rsidR="00CA7F6C" w:rsidRDefault="00CA7F6C" w:rsidP="00CA7F6C">
            <w:pPr>
              <w:rPr>
                <w:rFonts w:ascii="Arial" w:hAnsi="Arial" w:cs="Arial"/>
                <w:color w:val="000000"/>
                <w:sz w:val="20"/>
                <w:szCs w:val="20"/>
              </w:rPr>
            </w:pPr>
            <w:r>
              <w:rPr>
                <w:rFonts w:ascii="Arial" w:hAnsi="Arial" w:cs="Arial"/>
                <w:color w:val="000000"/>
                <w:sz w:val="20"/>
                <w:szCs w:val="20"/>
              </w:rPr>
              <w:t>Covering note to B with project approval requests for P7 and P8</w:t>
            </w:r>
          </w:p>
        </w:tc>
      </w:tr>
      <w:tr w:rsidR="00CA7F6C" w:rsidRPr="008927BD" w14:paraId="04B6E790" w14:textId="77777777" w:rsidTr="00CA7F6C">
        <w:trPr>
          <w:trHeight w:val="525"/>
        </w:trPr>
        <w:tc>
          <w:tcPr>
            <w:tcW w:w="454" w:type="pct"/>
            <w:tcBorders>
              <w:top w:val="nil"/>
              <w:left w:val="single" w:sz="4" w:space="0" w:color="C0C0C0"/>
              <w:bottom w:val="single" w:sz="4" w:space="0" w:color="C0C0C0"/>
              <w:right w:val="single" w:sz="4" w:space="0" w:color="C0C0C0"/>
            </w:tcBorders>
            <w:shd w:val="clear" w:color="auto" w:fill="auto"/>
            <w:hideMark/>
          </w:tcPr>
          <w:p w14:paraId="72DBEAF7" w14:textId="77777777" w:rsidR="00CA7F6C" w:rsidRDefault="00CA7F6C" w:rsidP="00CA7F6C">
            <w:pPr>
              <w:rPr>
                <w:rFonts w:ascii="Arial" w:hAnsi="Arial" w:cs="Arial"/>
                <w:color w:val="000000"/>
                <w:sz w:val="20"/>
                <w:szCs w:val="20"/>
              </w:rPr>
            </w:pPr>
            <w:r>
              <w:rPr>
                <w:rFonts w:ascii="Arial" w:hAnsi="Arial" w:cs="Arial"/>
                <w:color w:val="000000"/>
                <w:sz w:val="20"/>
                <w:szCs w:val="20"/>
              </w:rPr>
              <w:t>CR293</w:t>
            </w:r>
          </w:p>
        </w:tc>
        <w:tc>
          <w:tcPr>
            <w:tcW w:w="4546" w:type="pct"/>
            <w:tcBorders>
              <w:top w:val="nil"/>
              <w:left w:val="nil"/>
              <w:bottom w:val="single" w:sz="4" w:space="0" w:color="C0C0C0"/>
              <w:right w:val="single" w:sz="4" w:space="0" w:color="C0C0C0"/>
            </w:tcBorders>
            <w:shd w:val="clear" w:color="auto" w:fill="auto"/>
            <w:hideMark/>
          </w:tcPr>
          <w:p w14:paraId="79D1E7CF" w14:textId="77777777" w:rsidR="00CA7F6C" w:rsidRDefault="00CA7F6C" w:rsidP="00CA7F6C">
            <w:pPr>
              <w:rPr>
                <w:rFonts w:ascii="Arial" w:hAnsi="Arial" w:cs="Arial"/>
                <w:color w:val="000000"/>
                <w:sz w:val="20"/>
                <w:szCs w:val="20"/>
              </w:rPr>
            </w:pPr>
            <w:r>
              <w:rPr>
                <w:rFonts w:ascii="Arial" w:hAnsi="Arial" w:cs="Arial"/>
                <w:color w:val="000000"/>
                <w:sz w:val="20"/>
                <w:szCs w:val="20"/>
              </w:rPr>
              <w:t>Update on Witches'  Broom Projects P4, P5, P7 from Gareth Griffith, University of Wales, Aberystwyth</w:t>
            </w:r>
          </w:p>
        </w:tc>
      </w:tr>
      <w:tr w:rsidR="00CA7F6C" w:rsidRPr="008927BD" w14:paraId="3B8ED794" w14:textId="77777777" w:rsidTr="00CA7F6C">
        <w:trPr>
          <w:trHeight w:val="300"/>
        </w:trPr>
        <w:tc>
          <w:tcPr>
            <w:tcW w:w="454" w:type="pct"/>
            <w:tcBorders>
              <w:top w:val="nil"/>
              <w:left w:val="single" w:sz="4" w:space="0" w:color="C0C0C0"/>
              <w:bottom w:val="single" w:sz="4" w:space="0" w:color="C0C0C0"/>
              <w:right w:val="single" w:sz="4" w:space="0" w:color="C0C0C0"/>
            </w:tcBorders>
            <w:shd w:val="clear" w:color="auto" w:fill="auto"/>
            <w:hideMark/>
          </w:tcPr>
          <w:p w14:paraId="77DE406C" w14:textId="77777777" w:rsidR="00CA7F6C" w:rsidRDefault="00CA7F6C" w:rsidP="00CA7F6C">
            <w:pPr>
              <w:rPr>
                <w:rFonts w:ascii="Arial" w:hAnsi="Arial" w:cs="Arial"/>
                <w:color w:val="000000"/>
                <w:sz w:val="20"/>
                <w:szCs w:val="20"/>
              </w:rPr>
            </w:pPr>
            <w:r>
              <w:rPr>
                <w:rFonts w:ascii="Arial" w:hAnsi="Arial" w:cs="Arial"/>
                <w:color w:val="000000"/>
                <w:sz w:val="20"/>
                <w:szCs w:val="20"/>
              </w:rPr>
              <w:t>CR347</w:t>
            </w:r>
          </w:p>
        </w:tc>
        <w:tc>
          <w:tcPr>
            <w:tcW w:w="4546" w:type="pct"/>
            <w:tcBorders>
              <w:top w:val="nil"/>
              <w:left w:val="nil"/>
              <w:bottom w:val="single" w:sz="4" w:space="0" w:color="C0C0C0"/>
              <w:right w:val="single" w:sz="4" w:space="0" w:color="C0C0C0"/>
            </w:tcBorders>
            <w:shd w:val="clear" w:color="auto" w:fill="auto"/>
            <w:hideMark/>
          </w:tcPr>
          <w:p w14:paraId="245A6985" w14:textId="77777777" w:rsidR="00CA7F6C" w:rsidRDefault="00CA7F6C" w:rsidP="00CA7F6C">
            <w:pPr>
              <w:rPr>
                <w:rFonts w:ascii="Arial" w:hAnsi="Arial" w:cs="Arial"/>
                <w:color w:val="000000"/>
                <w:sz w:val="20"/>
                <w:szCs w:val="20"/>
              </w:rPr>
            </w:pPr>
            <w:r>
              <w:rPr>
                <w:rFonts w:ascii="Arial" w:hAnsi="Arial" w:cs="Arial"/>
                <w:color w:val="000000"/>
                <w:sz w:val="20"/>
                <w:szCs w:val="20"/>
              </w:rPr>
              <w:t>Paper resulting from CRUK funded projects (P004, P005, P007) "Witches’ brooms and frosty pods: threats to world cacao production" Griffith, G. (2004) Biologist 51 (2)</w:t>
            </w:r>
          </w:p>
        </w:tc>
      </w:tr>
    </w:tbl>
    <w:p w14:paraId="71F10E72" w14:textId="77777777" w:rsidR="00CA7F6C" w:rsidRPr="008927BD" w:rsidRDefault="00CA7F6C" w:rsidP="00CA7F6C">
      <w:pPr>
        <w:pStyle w:val="BodyText"/>
        <w:rPr>
          <w:b/>
          <w:lang w:val="en-GB"/>
        </w:rPr>
      </w:pPr>
    </w:p>
    <w:p w14:paraId="47C428C5" w14:textId="77777777" w:rsidR="00CA7F6C" w:rsidRDefault="00CA7F6C" w:rsidP="00CA7F6C">
      <w:pPr>
        <w:pStyle w:val="BodyText"/>
      </w:pPr>
      <w:r>
        <w:t>Publications:</w:t>
      </w:r>
    </w:p>
    <w:p w14:paraId="4B5CE30F" w14:textId="77777777" w:rsidR="00CA7F6C" w:rsidRDefault="00CA7F6C" w:rsidP="00CA7F6C">
      <w:pPr>
        <w:pStyle w:val="BodyText"/>
        <w:rPr>
          <w:b/>
          <w:bCs/>
        </w:rPr>
      </w:pPr>
      <w:r w:rsidRPr="00570B2E">
        <w:rPr>
          <w:bCs/>
        </w:rPr>
        <w:t>Griffith, G.W.,</w:t>
      </w:r>
      <w:r w:rsidRPr="00570B2E">
        <w:t xml:space="preserve"> </w:t>
      </w:r>
      <w:r w:rsidRPr="00570B2E">
        <w:rPr>
          <w:b/>
        </w:rPr>
        <w:t>J.N. Nicholson, A. Nenninger &amp; R.N. Birch</w:t>
      </w:r>
      <w:r w:rsidRPr="00570B2E">
        <w:t xml:space="preserve"> (2003)</w:t>
      </w:r>
      <w:r w:rsidRPr="00570B2E">
        <w:rPr>
          <w:b/>
          <w:bCs/>
        </w:rPr>
        <w:t>.</w:t>
      </w:r>
      <w:r w:rsidRPr="00570B2E">
        <w:t xml:space="preserve"> Evolutionary biology of the</w:t>
      </w:r>
      <w:r w:rsidRPr="00570B2E">
        <w:rPr>
          <w:i/>
          <w:iCs/>
        </w:rPr>
        <w:t xml:space="preserve"> Crinipellis perniciosa</w:t>
      </w:r>
      <w:r w:rsidRPr="00570B2E">
        <w:t xml:space="preserve"> species complex.</w:t>
      </w:r>
      <w:r w:rsidRPr="00570B2E">
        <w:rPr>
          <w:b/>
          <w:bCs/>
        </w:rPr>
        <w:t> </w:t>
      </w:r>
      <w:r w:rsidRPr="00570B2E">
        <w:t xml:space="preserve"> Annual Meeting of the Association of Tropical Biology (joint with the British Ecological Society,</w:t>
      </w:r>
      <w:r w:rsidRPr="00570B2E">
        <w:rPr>
          <w:i/>
          <w:iCs/>
        </w:rPr>
        <w:t xml:space="preserve"> Biotic Interactions in the Tropics</w:t>
      </w:r>
      <w:r w:rsidRPr="00570B2E">
        <w:t>.  University of Aberdeen 7-10th July 2003. p25 in volume of abstracts.</w:t>
      </w:r>
      <w:r w:rsidRPr="00570B2E">
        <w:rPr>
          <w:b/>
          <w:bCs/>
        </w:rPr>
        <w:t xml:space="preserve"> Offered oral paper.</w:t>
      </w:r>
    </w:p>
    <w:p w14:paraId="457F99F4" w14:textId="77777777" w:rsidR="00CA7F6C" w:rsidRDefault="00CA7F6C" w:rsidP="00CA7F6C">
      <w:pPr>
        <w:pStyle w:val="BodyText"/>
        <w:rPr>
          <w:b/>
          <w:bCs/>
        </w:rPr>
      </w:pPr>
      <w:r w:rsidRPr="00DE7955">
        <w:rPr>
          <w:bCs/>
        </w:rPr>
        <w:t>Griffith, G.W.,</w:t>
      </w:r>
      <w:r w:rsidRPr="00DE7955">
        <w:rPr>
          <w:b/>
          <w:bCs/>
        </w:rPr>
        <w:t xml:space="preserve"> J.N. Nicholson, A. Nenninger, R.N. Birch </w:t>
      </w:r>
      <w:r w:rsidRPr="00DE7955">
        <w:rPr>
          <w:bCs/>
        </w:rPr>
        <w:t>&amp; J.N. Hedger</w:t>
      </w:r>
      <w:r>
        <w:rPr>
          <w:bCs/>
        </w:rPr>
        <w:t xml:space="preserve"> (2003)</w:t>
      </w:r>
      <w:r w:rsidRPr="00DE7955">
        <w:t xml:space="preserve"> </w:t>
      </w:r>
      <w:r w:rsidRPr="00DE7955">
        <w:rPr>
          <w:bCs/>
        </w:rPr>
        <w:t>Witches' brooms and frosty pods: two major pathogens of cacao.</w:t>
      </w:r>
      <w:r w:rsidRPr="00DE7955">
        <w:t xml:space="preserve"> </w:t>
      </w:r>
      <w:r w:rsidRPr="00DE7955">
        <w:rPr>
          <w:bCs/>
        </w:rPr>
        <w:t>New Zealand Journal of Botany, 41, pp. 423-435.</w:t>
      </w:r>
    </w:p>
    <w:p w14:paraId="4B4207DF" w14:textId="77777777" w:rsidR="00CA7F6C" w:rsidRPr="008830E4" w:rsidRDefault="00CA7F6C" w:rsidP="00CA7F6C">
      <w:pPr>
        <w:pStyle w:val="BodyText"/>
      </w:pPr>
    </w:p>
    <w:p w14:paraId="3F34D4DF" w14:textId="77777777" w:rsidR="00CA7F6C" w:rsidRDefault="00CA7F6C" w:rsidP="00CA7F6C">
      <w:pPr>
        <w:pStyle w:val="BodyText"/>
      </w:pPr>
      <w:r>
        <w:rPr>
          <w:b/>
        </w:rPr>
        <w:t>Website information Sheet:</w:t>
      </w:r>
      <w:r>
        <w:t xml:space="preserve"> not yet available </w:t>
      </w:r>
    </w:p>
    <w:p w14:paraId="68D74733" w14:textId="77777777" w:rsidR="00CA7F6C" w:rsidRPr="009C377A" w:rsidRDefault="00CA7F6C" w:rsidP="00CA7F6C">
      <w:pPr>
        <w:pStyle w:val="BodyText"/>
        <w:rPr>
          <w:b/>
        </w:rPr>
      </w:pPr>
    </w:p>
    <w:p w14:paraId="25D367B7" w14:textId="77777777" w:rsidR="00CA7F6C" w:rsidRDefault="00CA7F6C" w:rsidP="00CA7F6C">
      <w:pPr>
        <w:pStyle w:val="Heading3"/>
      </w:pPr>
      <w:bookmarkStart w:id="90" w:name="_Toc91076069"/>
      <w:r w:rsidRPr="00A22D39">
        <w:t>Current Developments/Points to Note</w:t>
      </w:r>
      <w:r>
        <w:t>:</w:t>
      </w:r>
      <w:bookmarkEnd w:id="90"/>
    </w:p>
    <w:p w14:paraId="3A3E9872" w14:textId="77777777" w:rsidR="00CA7F6C" w:rsidRDefault="00CA7F6C" w:rsidP="00CA7F6C">
      <w:pPr>
        <w:pStyle w:val="BodyText"/>
        <w:jc w:val="left"/>
      </w:pPr>
      <w:bookmarkStart w:id="91" w:name="_Hlk74746068"/>
      <w:r>
        <w:t xml:space="preserve">In contrast to Frias' study, where most infections were associated with entry through stomata, Anja found  very few germtubes entering via stomata. Indeed young meristems lack stomata but possess a high density of branched trichomes. It seems that collapsed trichome bases provide the main route of entry and Anja is trying to demonstrate this more clearly through thin-sectioning of meristems.  As previously found, the amount of </w:t>
      </w:r>
      <w:r>
        <w:lastRenderedPageBreak/>
        <w:t xml:space="preserve">mycelium in meristems not showing symptoms is very low. </w:t>
      </w:r>
      <w:bookmarkEnd w:id="91"/>
      <w:r>
        <w:br/>
      </w:r>
    </w:p>
    <w:p w14:paraId="0E6B1367" w14:textId="77777777" w:rsidR="00A905B7" w:rsidRDefault="00A905B7">
      <w:pPr>
        <w:rPr>
          <w:rFonts w:ascii="Calibri" w:eastAsia="Times New Roman" w:hAnsi="Calibri" w:cs="Times New Roman"/>
          <w:b/>
          <w:i/>
          <w:sz w:val="20"/>
          <w:szCs w:val="20"/>
          <w:lang w:bidi="en-US"/>
        </w:rPr>
      </w:pPr>
    </w:p>
    <w:p w14:paraId="3CD3FC8F" w14:textId="77777777" w:rsidR="00CA7F6C" w:rsidRPr="000D648C" w:rsidRDefault="00CA7F6C" w:rsidP="00CA7F6C">
      <w:pPr>
        <w:pStyle w:val="Heading1"/>
      </w:pPr>
      <w:bookmarkStart w:id="92" w:name="_Toc91076070"/>
      <w:r>
        <w:rPr>
          <w:lang w:val="en-GB"/>
        </w:rPr>
        <w:t xml:space="preserve">P006 </w:t>
      </w:r>
      <w:r w:rsidRPr="000D648C">
        <w:t>A feasability study to determine potential use of NIR to replace cut test to assess cocoa quality.</w:t>
      </w:r>
      <w:bookmarkEnd w:id="92"/>
    </w:p>
    <w:p w14:paraId="2B8CBEE3" w14:textId="77777777" w:rsidR="00CA7F6C" w:rsidRDefault="00CA7F6C" w:rsidP="00CA7F6C">
      <w:pPr>
        <w:pStyle w:val="BodyText"/>
        <w:rPr>
          <w:b/>
        </w:rPr>
      </w:pPr>
      <w:r>
        <w:rPr>
          <w:b/>
        </w:rPr>
        <w:t>Proposal: CR144</w:t>
      </w:r>
    </w:p>
    <w:p w14:paraId="5183C223" w14:textId="77777777" w:rsidR="00CA7F6C" w:rsidRDefault="00CA7F6C" w:rsidP="00CA7F6C">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91"/>
        <w:gridCol w:w="1495"/>
        <w:gridCol w:w="956"/>
      </w:tblGrid>
      <w:tr w:rsidR="00CA7F6C" w:rsidRPr="00A726BE" w14:paraId="34FC6BF4" w14:textId="77777777" w:rsidTr="00CA7F6C">
        <w:tc>
          <w:tcPr>
            <w:tcW w:w="1285" w:type="dxa"/>
            <w:tcBorders>
              <w:left w:val="single" w:sz="4" w:space="0" w:color="auto"/>
              <w:bottom w:val="single" w:sz="4" w:space="0" w:color="auto"/>
              <w:right w:val="nil"/>
            </w:tcBorders>
          </w:tcPr>
          <w:p w14:paraId="46BB90FB" w14:textId="77777777" w:rsidR="00CA7F6C" w:rsidRPr="00A726BE" w:rsidRDefault="00CA7F6C" w:rsidP="00CA7F6C">
            <w:pPr>
              <w:keepLines/>
              <w:tabs>
                <w:tab w:val="center" w:pos="4320"/>
                <w:tab w:val="right" w:pos="8640"/>
              </w:tabs>
              <w:rPr>
                <w:rFonts w:ascii="Calibri" w:eastAsia="Calibri" w:hAnsi="Calibri" w:cs="Times New Roman"/>
                <w:b/>
                <w:caps/>
              </w:rPr>
            </w:pPr>
          </w:p>
        </w:tc>
        <w:tc>
          <w:tcPr>
            <w:tcW w:w="1091" w:type="dxa"/>
            <w:tcBorders>
              <w:left w:val="nil"/>
              <w:bottom w:val="single" w:sz="4" w:space="0" w:color="auto"/>
              <w:right w:val="nil"/>
            </w:tcBorders>
          </w:tcPr>
          <w:p w14:paraId="24B5C5FA"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495" w:type="dxa"/>
            <w:tcBorders>
              <w:left w:val="single" w:sz="4" w:space="0" w:color="auto"/>
              <w:bottom w:val="single" w:sz="4" w:space="0" w:color="auto"/>
              <w:right w:val="single" w:sz="4" w:space="0" w:color="auto"/>
            </w:tcBorders>
          </w:tcPr>
          <w:p w14:paraId="6C78C4A9"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56" w:type="dxa"/>
            <w:tcBorders>
              <w:left w:val="single" w:sz="4" w:space="0" w:color="auto"/>
              <w:bottom w:val="single" w:sz="4" w:space="0" w:color="auto"/>
              <w:right w:val="single" w:sz="4" w:space="0" w:color="auto"/>
            </w:tcBorders>
          </w:tcPr>
          <w:p w14:paraId="701D741D" w14:textId="77777777" w:rsidR="00CA7F6C"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CA7F6C" w:rsidRPr="00382AD1" w14:paraId="7E43E702" w14:textId="77777777" w:rsidTr="00CA7F6C">
        <w:tc>
          <w:tcPr>
            <w:tcW w:w="1285" w:type="dxa"/>
            <w:tcBorders>
              <w:top w:val="nil"/>
              <w:left w:val="single" w:sz="4" w:space="0" w:color="auto"/>
              <w:bottom w:val="nil"/>
              <w:right w:val="nil"/>
            </w:tcBorders>
          </w:tcPr>
          <w:p w14:paraId="52C64D60" w14:textId="77777777" w:rsidR="00CA7F6C" w:rsidRPr="00382AD1"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091" w:type="dxa"/>
            <w:tcBorders>
              <w:top w:val="nil"/>
              <w:left w:val="nil"/>
              <w:bottom w:val="nil"/>
              <w:right w:val="nil"/>
            </w:tcBorders>
          </w:tcPr>
          <w:p w14:paraId="1C933EA2" w14:textId="77777777" w:rsidR="00CA7F6C" w:rsidRPr="000D648C" w:rsidRDefault="00CA7F6C" w:rsidP="00CA7F6C">
            <w:pPr>
              <w:keepLines/>
              <w:tabs>
                <w:tab w:val="center" w:pos="4320"/>
                <w:tab w:val="right" w:pos="8640"/>
              </w:tabs>
              <w:rPr>
                <w:rFonts w:ascii="Calibri" w:eastAsia="Calibri" w:hAnsi="Calibri" w:cs="Times New Roman"/>
                <w:caps/>
              </w:rPr>
            </w:pPr>
            <w:r w:rsidRPr="000D648C">
              <w:rPr>
                <w:rFonts w:ascii="Calibri" w:eastAsia="Calibri" w:hAnsi="Calibri" w:cs="Times New Roman"/>
                <w:caps/>
              </w:rPr>
              <w:t>3537</w:t>
            </w:r>
          </w:p>
          <w:p w14:paraId="57D68FC3"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1495" w:type="dxa"/>
            <w:tcBorders>
              <w:top w:val="nil"/>
              <w:left w:val="single" w:sz="4" w:space="0" w:color="auto"/>
              <w:bottom w:val="nil"/>
              <w:right w:val="single" w:sz="4" w:space="0" w:color="auto"/>
            </w:tcBorders>
          </w:tcPr>
          <w:p w14:paraId="5D560D8B"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956" w:type="dxa"/>
            <w:tcBorders>
              <w:top w:val="nil"/>
              <w:left w:val="single" w:sz="4" w:space="0" w:color="auto"/>
              <w:bottom w:val="nil"/>
              <w:right w:val="single" w:sz="4" w:space="0" w:color="auto"/>
            </w:tcBorders>
          </w:tcPr>
          <w:p w14:paraId="4952884E" w14:textId="77777777" w:rsidR="00CA7F6C" w:rsidRDefault="00CA7F6C" w:rsidP="00CA7F6C">
            <w:pPr>
              <w:keepLines/>
              <w:tabs>
                <w:tab w:val="center" w:pos="4320"/>
                <w:tab w:val="right" w:pos="8640"/>
              </w:tabs>
              <w:rPr>
                <w:rFonts w:ascii="Calibri" w:eastAsia="Calibri" w:hAnsi="Calibri" w:cs="Times New Roman"/>
                <w:caps/>
              </w:rPr>
            </w:pPr>
          </w:p>
        </w:tc>
      </w:tr>
      <w:tr w:rsidR="00CA7F6C" w:rsidRPr="00A726BE" w14:paraId="11058B77" w14:textId="77777777" w:rsidTr="00CA7F6C">
        <w:tc>
          <w:tcPr>
            <w:tcW w:w="1285" w:type="dxa"/>
            <w:tcBorders>
              <w:top w:val="single" w:sz="4" w:space="0" w:color="auto"/>
              <w:left w:val="single" w:sz="4" w:space="0" w:color="auto"/>
              <w:bottom w:val="single" w:sz="4" w:space="0" w:color="auto"/>
              <w:right w:val="nil"/>
            </w:tcBorders>
          </w:tcPr>
          <w:p w14:paraId="0E022D4B" w14:textId="77777777" w:rsidR="00CA7F6C" w:rsidRPr="00A726BE"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091" w:type="dxa"/>
            <w:tcBorders>
              <w:top w:val="single" w:sz="4" w:space="0" w:color="auto"/>
              <w:left w:val="nil"/>
              <w:bottom w:val="single" w:sz="4" w:space="0" w:color="auto"/>
              <w:right w:val="nil"/>
            </w:tcBorders>
          </w:tcPr>
          <w:p w14:paraId="04904993" w14:textId="77777777" w:rsidR="00CA7F6C" w:rsidRPr="000D648C" w:rsidRDefault="00CA7F6C" w:rsidP="00CA7F6C">
            <w:pPr>
              <w:keepLines/>
              <w:tabs>
                <w:tab w:val="center" w:pos="4320"/>
                <w:tab w:val="right" w:pos="8640"/>
              </w:tabs>
              <w:spacing w:after="0"/>
              <w:rPr>
                <w:rFonts w:ascii="Calibri" w:eastAsia="Calibri" w:hAnsi="Calibri" w:cs="Times New Roman"/>
                <w:caps/>
              </w:rPr>
            </w:pPr>
            <w:r w:rsidRPr="000D648C">
              <w:rPr>
                <w:rFonts w:ascii="Calibri" w:eastAsia="Calibri" w:hAnsi="Calibri" w:cs="Times New Roman"/>
                <w:caps/>
              </w:rPr>
              <w:t>3537</w:t>
            </w:r>
          </w:p>
          <w:p w14:paraId="2E635024"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495" w:type="dxa"/>
            <w:tcBorders>
              <w:top w:val="single" w:sz="4" w:space="0" w:color="auto"/>
              <w:left w:val="single" w:sz="4" w:space="0" w:color="auto"/>
              <w:bottom w:val="single" w:sz="4" w:space="0" w:color="auto"/>
              <w:right w:val="single" w:sz="4" w:space="0" w:color="auto"/>
            </w:tcBorders>
          </w:tcPr>
          <w:p w14:paraId="33063059" w14:textId="77777777" w:rsidR="00CA7F6C" w:rsidRPr="000D648C" w:rsidRDefault="00CA7F6C" w:rsidP="00CA7F6C">
            <w:pPr>
              <w:keepLines/>
              <w:tabs>
                <w:tab w:val="center" w:pos="4320"/>
                <w:tab w:val="right" w:pos="8640"/>
              </w:tabs>
              <w:spacing w:after="0"/>
              <w:rPr>
                <w:rFonts w:ascii="Calibri" w:eastAsia="Calibri" w:hAnsi="Calibri" w:cs="Times New Roman"/>
                <w:caps/>
              </w:rPr>
            </w:pPr>
            <w:r w:rsidRPr="000D648C">
              <w:rPr>
                <w:rFonts w:ascii="Calibri" w:eastAsia="Calibri" w:hAnsi="Calibri" w:cs="Times New Roman"/>
                <w:caps/>
              </w:rPr>
              <w:t>3537</w:t>
            </w:r>
          </w:p>
          <w:p w14:paraId="0F7993D0"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956" w:type="dxa"/>
            <w:tcBorders>
              <w:top w:val="single" w:sz="4" w:space="0" w:color="auto"/>
              <w:left w:val="single" w:sz="4" w:space="0" w:color="auto"/>
              <w:bottom w:val="single" w:sz="4" w:space="0" w:color="auto"/>
              <w:right w:val="single" w:sz="4" w:space="0" w:color="auto"/>
            </w:tcBorders>
          </w:tcPr>
          <w:p w14:paraId="46283EFF" w14:textId="77777777" w:rsidR="00CA7F6C" w:rsidRDefault="00CA7F6C" w:rsidP="00CA7F6C">
            <w:pPr>
              <w:keepLines/>
              <w:tabs>
                <w:tab w:val="center" w:pos="4320"/>
                <w:tab w:val="right" w:pos="8640"/>
              </w:tabs>
              <w:spacing w:after="0"/>
              <w:rPr>
                <w:rFonts w:ascii="Calibri" w:eastAsia="Calibri" w:hAnsi="Calibri" w:cs="Times New Roman"/>
                <w:caps/>
              </w:rPr>
            </w:pPr>
          </w:p>
        </w:tc>
      </w:tr>
    </w:tbl>
    <w:p w14:paraId="1CC40B01" w14:textId="77777777" w:rsidR="00CA7F6C" w:rsidRDefault="00CA7F6C" w:rsidP="00CA7F6C">
      <w:pPr>
        <w:pStyle w:val="BodyText"/>
        <w:spacing w:after="0"/>
      </w:pPr>
      <w:r>
        <w:rPr>
          <w:b/>
        </w:rPr>
        <w:t>Institution:</w:t>
      </w:r>
      <w:r>
        <w:t xml:space="preserve"> University of Nottingham</w:t>
      </w:r>
    </w:p>
    <w:p w14:paraId="27E6F6BD" w14:textId="77777777" w:rsidR="00CA7F6C" w:rsidRDefault="00CA7F6C" w:rsidP="00CA7F6C">
      <w:pPr>
        <w:pStyle w:val="BodyText"/>
      </w:pPr>
      <w:r>
        <w:rPr>
          <w:b/>
        </w:rPr>
        <w:t>Principal Investigators:</w:t>
      </w:r>
      <w:r>
        <w:t xml:space="preserve"> </w:t>
      </w:r>
      <w:r w:rsidRPr="000D648C">
        <w:t>Dr P.C. Garnsworthy</w:t>
      </w:r>
    </w:p>
    <w:p w14:paraId="62946E2D" w14:textId="77777777" w:rsidR="00CA7F6C" w:rsidRDefault="00CA7F6C" w:rsidP="00CA7F6C">
      <w:pPr>
        <w:pStyle w:val="BodyText"/>
      </w:pPr>
      <w:r>
        <w:rPr>
          <w:b/>
        </w:rPr>
        <w:t>Student(s):</w:t>
      </w:r>
      <w:r>
        <w:t xml:space="preserve"> </w:t>
      </w:r>
    </w:p>
    <w:p w14:paraId="7353930E" w14:textId="77777777" w:rsidR="00CA7F6C" w:rsidRDefault="00CA7F6C" w:rsidP="00CA7F6C">
      <w:pPr>
        <w:pStyle w:val="BodyText"/>
      </w:pPr>
      <w:r>
        <w:rPr>
          <w:b/>
        </w:rPr>
        <w:t>Project Start:</w:t>
      </w:r>
      <w:r>
        <w:t xml:space="preserve"> 1998</w:t>
      </w:r>
    </w:p>
    <w:p w14:paraId="683D70B3" w14:textId="77777777" w:rsidR="00CA7F6C" w:rsidRDefault="00CA7F6C" w:rsidP="00CA7F6C">
      <w:pPr>
        <w:pStyle w:val="BodyText"/>
      </w:pPr>
      <w:r>
        <w:rPr>
          <w:b/>
        </w:rPr>
        <w:t>Project End:</w:t>
      </w:r>
      <w:r>
        <w:t xml:space="preserve">  </w:t>
      </w:r>
      <w:r>
        <w:rPr>
          <w:color w:val="00FF00"/>
        </w:rPr>
        <w:t>1998 [COMPLETED]</w:t>
      </w:r>
    </w:p>
    <w:p w14:paraId="18198388" w14:textId="77777777" w:rsidR="00CA7F6C" w:rsidRDefault="00CA7F6C" w:rsidP="00CA7F6C">
      <w:pPr>
        <w:pStyle w:val="BodyText"/>
      </w:pPr>
      <w:r>
        <w:rPr>
          <w:b/>
        </w:rPr>
        <w:t xml:space="preserve">Rationale: </w:t>
      </w:r>
      <w:r>
        <w:t>Visual inspection is used for grading cooca. However, there are important factors for the user which have to be determined by other means: such factors include the proportion of cocoa butter, of free fatty acids, of total fat and of moisture- this last parameter being indicator of possible mould growth and mycotoxin content. At present, these quality factors cannot be determined rapidly, nor in the same location that in which cocoa grading is done.</w:t>
      </w:r>
    </w:p>
    <w:p w14:paraId="25D7BF97" w14:textId="77777777" w:rsidR="00CA7F6C" w:rsidRDefault="00CA7F6C" w:rsidP="00CA7F6C">
      <w:pPr>
        <w:pStyle w:val="BodyText"/>
      </w:pPr>
      <w:r>
        <w:rPr>
          <w:b/>
        </w:rPr>
        <w:t>Summary of Proposal:</w:t>
      </w:r>
      <w:r>
        <w:t xml:space="preserve"> The purpose of this research is to develop a rapid, accurate and cost-effective instrumental method for determining moisture, total fat, and free fatty acid contents of cocoa beans. Near-infra-red analysis is the most promising technique for this purpose as it can be used as a relatively inexpensive routine method once the appropriate spectral frequencies have been identified and the system calibrated. It is likely to be necessary to use different calibrations for beans of different origins</w:t>
      </w:r>
    </w:p>
    <w:p w14:paraId="60DDCCC2" w14:textId="77777777" w:rsidR="00CA7F6C" w:rsidRDefault="00CA7F6C" w:rsidP="00CA7F6C">
      <w:pPr>
        <w:pStyle w:val="BodyText"/>
      </w:pPr>
      <w:r>
        <w:rPr>
          <w:b/>
        </w:rPr>
        <w:t>Linked Projects:</w:t>
      </w:r>
      <w:r>
        <w:t xml:space="preserve"> </w:t>
      </w:r>
    </w:p>
    <w:p w14:paraId="38052490" w14:textId="77777777" w:rsidR="00CA7F6C" w:rsidRDefault="00CA7F6C" w:rsidP="00CA7F6C">
      <w:pPr>
        <w:pStyle w:val="BodyText"/>
      </w:pPr>
      <w:r>
        <w:rPr>
          <w:b/>
        </w:rPr>
        <w:t>CRUK Project Management:</w:t>
      </w:r>
      <w:r>
        <w:t xml:space="preserve"> Mark Woolfe</w:t>
      </w:r>
    </w:p>
    <w:p w14:paraId="38588C58" w14:textId="77777777" w:rsidR="00CA7F6C" w:rsidRDefault="00CA7F6C" w:rsidP="00CA7F6C">
      <w:pPr>
        <w:pStyle w:val="BodyText"/>
      </w:pPr>
      <w:r>
        <w:rPr>
          <w:b/>
        </w:rPr>
        <w:t>Reporting:</w:t>
      </w:r>
      <w:r>
        <w:t xml:space="preserve">  Six monthly reports.</w:t>
      </w:r>
    </w:p>
    <w:p w14:paraId="380CD241" w14:textId="77777777" w:rsidR="00CA7F6C" w:rsidRDefault="00CA7F6C" w:rsidP="00CA7F6C">
      <w:pPr>
        <w:pStyle w:val="BodyText"/>
        <w:rPr>
          <w:b/>
        </w:rPr>
      </w:pPr>
      <w:r>
        <w:rPr>
          <w:b/>
        </w:rPr>
        <w:t>Recently Circulated Papers:</w:t>
      </w:r>
    </w:p>
    <w:tbl>
      <w:tblPr>
        <w:tblW w:w="9149" w:type="dxa"/>
        <w:tblInd w:w="93" w:type="dxa"/>
        <w:tblLook w:val="04A0" w:firstRow="1" w:lastRow="0" w:firstColumn="1" w:lastColumn="0" w:noHBand="0" w:noVBand="1"/>
      </w:tblPr>
      <w:tblGrid>
        <w:gridCol w:w="1149"/>
        <w:gridCol w:w="8000"/>
      </w:tblGrid>
      <w:tr w:rsidR="00CA7F6C" w:rsidRPr="00A75B1C" w14:paraId="42C6ABB9" w14:textId="77777777" w:rsidTr="00CA7F6C">
        <w:trPr>
          <w:trHeight w:val="300"/>
        </w:trPr>
        <w:tc>
          <w:tcPr>
            <w:tcW w:w="1149" w:type="dxa"/>
            <w:tcBorders>
              <w:top w:val="single" w:sz="4" w:space="0" w:color="000000"/>
              <w:left w:val="single" w:sz="4" w:space="0" w:color="000000"/>
              <w:bottom w:val="single" w:sz="4" w:space="0" w:color="000000"/>
              <w:right w:val="single" w:sz="4" w:space="0" w:color="000000"/>
            </w:tcBorders>
            <w:shd w:val="clear" w:color="000000" w:fill="C0C0C0"/>
            <w:noWrap/>
            <w:vAlign w:val="bottom"/>
            <w:hideMark/>
          </w:tcPr>
          <w:p w14:paraId="5EEAC9A0" w14:textId="77777777" w:rsidR="00CA7F6C" w:rsidRPr="00A75B1C" w:rsidRDefault="00CA7F6C" w:rsidP="00CA7F6C">
            <w:pPr>
              <w:spacing w:after="0" w:line="240" w:lineRule="auto"/>
              <w:jc w:val="center"/>
              <w:rPr>
                <w:rFonts w:ascii="Arial" w:eastAsia="Times New Roman" w:hAnsi="Arial" w:cs="Arial"/>
                <w:color w:val="000000"/>
                <w:sz w:val="20"/>
                <w:szCs w:val="20"/>
                <w:lang w:eastAsia="en-GB"/>
              </w:rPr>
            </w:pPr>
            <w:r w:rsidRPr="00A75B1C">
              <w:rPr>
                <w:rFonts w:ascii="Arial" w:eastAsia="Times New Roman" w:hAnsi="Arial" w:cs="Arial"/>
                <w:color w:val="000000"/>
                <w:sz w:val="20"/>
                <w:szCs w:val="20"/>
                <w:lang w:eastAsia="en-GB"/>
              </w:rPr>
              <w:t>Code</w:t>
            </w:r>
          </w:p>
        </w:tc>
        <w:tc>
          <w:tcPr>
            <w:tcW w:w="8000" w:type="dxa"/>
            <w:tcBorders>
              <w:top w:val="single" w:sz="4" w:space="0" w:color="000000"/>
              <w:left w:val="nil"/>
              <w:bottom w:val="single" w:sz="4" w:space="0" w:color="000000"/>
              <w:right w:val="single" w:sz="4" w:space="0" w:color="000000"/>
            </w:tcBorders>
            <w:shd w:val="clear" w:color="000000" w:fill="C0C0C0"/>
            <w:noWrap/>
            <w:vAlign w:val="bottom"/>
            <w:hideMark/>
          </w:tcPr>
          <w:p w14:paraId="7045D9EF" w14:textId="77777777" w:rsidR="00CA7F6C" w:rsidRPr="00A75B1C" w:rsidRDefault="00CA7F6C" w:rsidP="00CA7F6C">
            <w:pPr>
              <w:spacing w:after="0" w:line="240" w:lineRule="auto"/>
              <w:jc w:val="center"/>
              <w:rPr>
                <w:rFonts w:ascii="Arial" w:eastAsia="Times New Roman" w:hAnsi="Arial" w:cs="Arial"/>
                <w:color w:val="000000"/>
                <w:sz w:val="20"/>
                <w:szCs w:val="20"/>
                <w:lang w:eastAsia="en-GB"/>
              </w:rPr>
            </w:pPr>
            <w:r w:rsidRPr="00A75B1C">
              <w:rPr>
                <w:rFonts w:ascii="Arial" w:eastAsia="Times New Roman" w:hAnsi="Arial" w:cs="Arial"/>
                <w:color w:val="000000"/>
                <w:sz w:val="20"/>
                <w:szCs w:val="20"/>
                <w:lang w:eastAsia="en-GB"/>
              </w:rPr>
              <w:t>Title</w:t>
            </w:r>
          </w:p>
        </w:tc>
      </w:tr>
      <w:tr w:rsidR="00CA7F6C" w:rsidRPr="00A75B1C" w14:paraId="6A772B09" w14:textId="77777777" w:rsidTr="00CA7F6C">
        <w:trPr>
          <w:trHeight w:val="300"/>
        </w:trPr>
        <w:tc>
          <w:tcPr>
            <w:tcW w:w="1149" w:type="dxa"/>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5AB6A276" w14:textId="77777777" w:rsidR="00CA7F6C" w:rsidRPr="00A75B1C" w:rsidRDefault="00CA7F6C" w:rsidP="00CA7F6C">
            <w:pPr>
              <w:spacing w:after="0" w:line="240" w:lineRule="auto"/>
              <w:rPr>
                <w:rFonts w:ascii="Arial" w:eastAsia="Times New Roman" w:hAnsi="Arial" w:cs="Arial"/>
                <w:color w:val="000000"/>
                <w:sz w:val="20"/>
                <w:szCs w:val="20"/>
                <w:lang w:eastAsia="en-GB"/>
              </w:rPr>
            </w:pPr>
            <w:r w:rsidRPr="00A75B1C">
              <w:rPr>
                <w:rFonts w:ascii="Arial" w:eastAsia="Times New Roman" w:hAnsi="Arial" w:cs="Arial"/>
                <w:color w:val="000000"/>
                <w:sz w:val="20"/>
                <w:szCs w:val="20"/>
                <w:lang w:eastAsia="en-GB"/>
              </w:rPr>
              <w:t>CR144</w:t>
            </w:r>
          </w:p>
        </w:tc>
        <w:tc>
          <w:tcPr>
            <w:tcW w:w="8000" w:type="dxa"/>
            <w:tcBorders>
              <w:top w:val="single" w:sz="4" w:space="0" w:color="C0C0C0"/>
              <w:left w:val="nil"/>
              <w:bottom w:val="single" w:sz="4" w:space="0" w:color="C0C0C0"/>
              <w:right w:val="single" w:sz="4" w:space="0" w:color="C0C0C0"/>
            </w:tcBorders>
            <w:shd w:val="clear" w:color="auto" w:fill="auto"/>
            <w:vAlign w:val="bottom"/>
            <w:hideMark/>
          </w:tcPr>
          <w:p w14:paraId="2B8362EF" w14:textId="77777777" w:rsidR="00CA7F6C" w:rsidRPr="00A75B1C" w:rsidRDefault="00CA7F6C" w:rsidP="00CA7F6C">
            <w:pPr>
              <w:spacing w:after="0" w:line="240" w:lineRule="auto"/>
              <w:rPr>
                <w:rFonts w:ascii="Arial" w:eastAsia="Times New Roman" w:hAnsi="Arial" w:cs="Arial"/>
                <w:color w:val="000000"/>
                <w:sz w:val="20"/>
                <w:szCs w:val="20"/>
                <w:lang w:eastAsia="en-GB"/>
              </w:rPr>
            </w:pPr>
            <w:r w:rsidRPr="00A75B1C">
              <w:rPr>
                <w:rFonts w:ascii="Arial" w:eastAsia="Times New Roman" w:hAnsi="Arial" w:cs="Arial"/>
                <w:color w:val="000000"/>
                <w:sz w:val="20"/>
                <w:szCs w:val="20"/>
                <w:lang w:eastAsia="en-GB"/>
              </w:rPr>
              <w:t>Nottingham proposal</w:t>
            </w:r>
          </w:p>
        </w:tc>
      </w:tr>
      <w:tr w:rsidR="00CA7F6C" w:rsidRPr="00A75B1C" w14:paraId="40513DA6" w14:textId="77777777" w:rsidTr="00CA7F6C">
        <w:trPr>
          <w:trHeight w:val="525"/>
        </w:trPr>
        <w:tc>
          <w:tcPr>
            <w:tcW w:w="1149" w:type="dxa"/>
            <w:tcBorders>
              <w:top w:val="nil"/>
              <w:left w:val="single" w:sz="4" w:space="0" w:color="C0C0C0"/>
              <w:bottom w:val="single" w:sz="4" w:space="0" w:color="C0C0C0"/>
              <w:right w:val="single" w:sz="4" w:space="0" w:color="C0C0C0"/>
            </w:tcBorders>
            <w:shd w:val="clear" w:color="auto" w:fill="auto"/>
            <w:vAlign w:val="bottom"/>
            <w:hideMark/>
          </w:tcPr>
          <w:p w14:paraId="78BAEBA8" w14:textId="77777777" w:rsidR="00CA7F6C" w:rsidRPr="00A75B1C" w:rsidRDefault="00CA7F6C" w:rsidP="00CA7F6C">
            <w:pPr>
              <w:spacing w:after="0" w:line="240" w:lineRule="auto"/>
              <w:rPr>
                <w:rFonts w:ascii="Arial" w:eastAsia="Times New Roman" w:hAnsi="Arial" w:cs="Arial"/>
                <w:color w:val="000000"/>
                <w:sz w:val="20"/>
                <w:szCs w:val="20"/>
                <w:lang w:eastAsia="en-GB"/>
              </w:rPr>
            </w:pPr>
            <w:r w:rsidRPr="00A75B1C">
              <w:rPr>
                <w:rFonts w:ascii="Arial" w:eastAsia="Times New Roman" w:hAnsi="Arial" w:cs="Arial"/>
                <w:color w:val="000000"/>
                <w:sz w:val="20"/>
                <w:szCs w:val="20"/>
                <w:lang w:eastAsia="en-GB"/>
              </w:rPr>
              <w:lastRenderedPageBreak/>
              <w:t>CR158</w:t>
            </w:r>
          </w:p>
        </w:tc>
        <w:tc>
          <w:tcPr>
            <w:tcW w:w="8000" w:type="dxa"/>
            <w:tcBorders>
              <w:top w:val="nil"/>
              <w:left w:val="nil"/>
              <w:bottom w:val="single" w:sz="4" w:space="0" w:color="C0C0C0"/>
              <w:right w:val="single" w:sz="4" w:space="0" w:color="C0C0C0"/>
            </w:tcBorders>
            <w:shd w:val="clear" w:color="auto" w:fill="auto"/>
            <w:vAlign w:val="bottom"/>
            <w:hideMark/>
          </w:tcPr>
          <w:p w14:paraId="35EF81BF" w14:textId="77777777" w:rsidR="00CA7F6C" w:rsidRPr="00A75B1C" w:rsidRDefault="00CA7F6C" w:rsidP="00CA7F6C">
            <w:pPr>
              <w:spacing w:after="0" w:line="240" w:lineRule="auto"/>
              <w:rPr>
                <w:rFonts w:ascii="Arial" w:eastAsia="Times New Roman" w:hAnsi="Arial" w:cs="Arial"/>
                <w:color w:val="000000"/>
                <w:sz w:val="20"/>
                <w:szCs w:val="20"/>
                <w:lang w:eastAsia="en-GB"/>
              </w:rPr>
            </w:pPr>
            <w:r w:rsidRPr="00A75B1C">
              <w:rPr>
                <w:rFonts w:ascii="Arial" w:eastAsia="Times New Roman" w:hAnsi="Arial" w:cs="Arial"/>
                <w:color w:val="000000"/>
                <w:sz w:val="20"/>
                <w:szCs w:val="20"/>
                <w:lang w:eastAsia="en-GB"/>
              </w:rPr>
              <w:t>Recommendation from CRUK Technical Committee to CRUK Board for quality assessment project proposal from University of Nottingham.</w:t>
            </w:r>
          </w:p>
        </w:tc>
      </w:tr>
      <w:tr w:rsidR="00CA7F6C" w:rsidRPr="00A75B1C" w14:paraId="3328783A" w14:textId="77777777" w:rsidTr="00CA7F6C">
        <w:trPr>
          <w:trHeight w:val="300"/>
        </w:trPr>
        <w:tc>
          <w:tcPr>
            <w:tcW w:w="1149" w:type="dxa"/>
            <w:tcBorders>
              <w:top w:val="nil"/>
              <w:left w:val="single" w:sz="4" w:space="0" w:color="C0C0C0"/>
              <w:bottom w:val="single" w:sz="4" w:space="0" w:color="C0C0C0"/>
              <w:right w:val="single" w:sz="4" w:space="0" w:color="C0C0C0"/>
            </w:tcBorders>
            <w:shd w:val="clear" w:color="auto" w:fill="auto"/>
            <w:vAlign w:val="bottom"/>
            <w:hideMark/>
          </w:tcPr>
          <w:p w14:paraId="07B6EB2A" w14:textId="77777777" w:rsidR="00CA7F6C" w:rsidRPr="00A75B1C" w:rsidRDefault="00CA7F6C" w:rsidP="00CA7F6C">
            <w:pPr>
              <w:spacing w:after="0" w:line="240" w:lineRule="auto"/>
              <w:rPr>
                <w:rFonts w:ascii="Arial" w:eastAsia="Times New Roman" w:hAnsi="Arial" w:cs="Arial"/>
                <w:color w:val="000000"/>
                <w:sz w:val="20"/>
                <w:szCs w:val="20"/>
                <w:lang w:eastAsia="en-GB"/>
              </w:rPr>
            </w:pPr>
            <w:r w:rsidRPr="00A75B1C">
              <w:rPr>
                <w:rFonts w:ascii="Arial" w:eastAsia="Times New Roman" w:hAnsi="Arial" w:cs="Arial"/>
                <w:color w:val="000000"/>
                <w:sz w:val="20"/>
                <w:szCs w:val="20"/>
                <w:lang w:eastAsia="en-GB"/>
              </w:rPr>
              <w:t>CR172</w:t>
            </w:r>
          </w:p>
        </w:tc>
        <w:tc>
          <w:tcPr>
            <w:tcW w:w="8000" w:type="dxa"/>
            <w:tcBorders>
              <w:top w:val="nil"/>
              <w:left w:val="nil"/>
              <w:bottom w:val="single" w:sz="4" w:space="0" w:color="C0C0C0"/>
              <w:right w:val="single" w:sz="4" w:space="0" w:color="C0C0C0"/>
            </w:tcBorders>
            <w:shd w:val="clear" w:color="auto" w:fill="auto"/>
            <w:vAlign w:val="bottom"/>
            <w:hideMark/>
          </w:tcPr>
          <w:p w14:paraId="0F686647" w14:textId="77777777" w:rsidR="00CA7F6C" w:rsidRPr="00A75B1C" w:rsidRDefault="00CA7F6C" w:rsidP="00CA7F6C">
            <w:pPr>
              <w:spacing w:after="0" w:line="240" w:lineRule="auto"/>
              <w:rPr>
                <w:rFonts w:ascii="Arial" w:eastAsia="Times New Roman" w:hAnsi="Arial" w:cs="Arial"/>
                <w:color w:val="000000"/>
                <w:sz w:val="20"/>
                <w:szCs w:val="20"/>
                <w:lang w:eastAsia="en-GB"/>
              </w:rPr>
            </w:pPr>
            <w:r w:rsidRPr="00A75B1C">
              <w:rPr>
                <w:rFonts w:ascii="Arial" w:eastAsia="Times New Roman" w:hAnsi="Arial" w:cs="Arial"/>
                <w:color w:val="000000"/>
                <w:sz w:val="20"/>
                <w:szCs w:val="20"/>
                <w:lang w:eastAsia="en-GB"/>
              </w:rPr>
              <w:t>Revised proposal from Nottingham NIR Quality assessment project</w:t>
            </w:r>
          </w:p>
        </w:tc>
      </w:tr>
      <w:tr w:rsidR="00CA7F6C" w:rsidRPr="00A75B1C" w14:paraId="5B5F613F" w14:textId="77777777" w:rsidTr="00CA7F6C">
        <w:trPr>
          <w:trHeight w:val="525"/>
        </w:trPr>
        <w:tc>
          <w:tcPr>
            <w:tcW w:w="1149" w:type="dxa"/>
            <w:tcBorders>
              <w:top w:val="nil"/>
              <w:left w:val="single" w:sz="4" w:space="0" w:color="C0C0C0"/>
              <w:bottom w:val="single" w:sz="4" w:space="0" w:color="C0C0C0"/>
              <w:right w:val="single" w:sz="4" w:space="0" w:color="C0C0C0"/>
            </w:tcBorders>
            <w:shd w:val="clear" w:color="auto" w:fill="auto"/>
            <w:vAlign w:val="bottom"/>
            <w:hideMark/>
          </w:tcPr>
          <w:p w14:paraId="32991905" w14:textId="77777777" w:rsidR="00CA7F6C" w:rsidRPr="00A75B1C" w:rsidRDefault="00CA7F6C" w:rsidP="00CA7F6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CR243</w:t>
            </w:r>
          </w:p>
        </w:tc>
        <w:tc>
          <w:tcPr>
            <w:tcW w:w="8000" w:type="dxa"/>
            <w:tcBorders>
              <w:top w:val="nil"/>
              <w:left w:val="nil"/>
              <w:bottom w:val="single" w:sz="4" w:space="0" w:color="C0C0C0"/>
              <w:right w:val="single" w:sz="4" w:space="0" w:color="C0C0C0"/>
            </w:tcBorders>
            <w:shd w:val="clear" w:color="auto" w:fill="auto"/>
            <w:vAlign w:val="bottom"/>
            <w:hideMark/>
          </w:tcPr>
          <w:p w14:paraId="3661A763" w14:textId="77777777" w:rsidR="00CA7F6C" w:rsidRPr="00A75B1C" w:rsidRDefault="00CA7F6C" w:rsidP="00CA7F6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Draft Report from Phil Garnsworthy</w:t>
            </w:r>
          </w:p>
        </w:tc>
      </w:tr>
      <w:tr w:rsidR="00CA7F6C" w:rsidRPr="00A75B1C" w14:paraId="3967E323" w14:textId="77777777" w:rsidTr="00CA7F6C">
        <w:trPr>
          <w:trHeight w:val="525"/>
        </w:trPr>
        <w:tc>
          <w:tcPr>
            <w:tcW w:w="1149" w:type="dxa"/>
            <w:tcBorders>
              <w:top w:val="nil"/>
              <w:left w:val="single" w:sz="4" w:space="0" w:color="C0C0C0"/>
              <w:bottom w:val="single" w:sz="4" w:space="0" w:color="C0C0C0"/>
              <w:right w:val="single" w:sz="4" w:space="0" w:color="C0C0C0"/>
            </w:tcBorders>
            <w:shd w:val="clear" w:color="auto" w:fill="auto"/>
            <w:vAlign w:val="bottom"/>
            <w:hideMark/>
          </w:tcPr>
          <w:p w14:paraId="75229762" w14:textId="77777777" w:rsidR="00CA7F6C" w:rsidRPr="00A75B1C" w:rsidRDefault="00CA7F6C" w:rsidP="00CA7F6C">
            <w:pPr>
              <w:spacing w:after="0" w:line="240" w:lineRule="auto"/>
              <w:rPr>
                <w:rFonts w:ascii="Arial" w:eastAsia="Times New Roman" w:hAnsi="Arial" w:cs="Arial"/>
                <w:color w:val="000000"/>
                <w:sz w:val="20"/>
                <w:szCs w:val="20"/>
                <w:lang w:eastAsia="en-GB"/>
              </w:rPr>
            </w:pPr>
            <w:r w:rsidRPr="00A75B1C">
              <w:rPr>
                <w:rFonts w:ascii="Arial" w:eastAsia="Times New Roman" w:hAnsi="Arial" w:cs="Arial"/>
                <w:color w:val="000000"/>
                <w:sz w:val="20"/>
                <w:szCs w:val="20"/>
                <w:lang w:eastAsia="en-GB"/>
              </w:rPr>
              <w:t>CR269</w:t>
            </w:r>
          </w:p>
        </w:tc>
        <w:tc>
          <w:tcPr>
            <w:tcW w:w="8000" w:type="dxa"/>
            <w:tcBorders>
              <w:top w:val="nil"/>
              <w:left w:val="nil"/>
              <w:bottom w:val="single" w:sz="4" w:space="0" w:color="C0C0C0"/>
              <w:right w:val="single" w:sz="4" w:space="0" w:color="C0C0C0"/>
            </w:tcBorders>
            <w:shd w:val="clear" w:color="auto" w:fill="auto"/>
            <w:vAlign w:val="bottom"/>
            <w:hideMark/>
          </w:tcPr>
          <w:p w14:paraId="4B168136" w14:textId="77777777" w:rsidR="00CA7F6C" w:rsidRPr="00A75B1C" w:rsidRDefault="00CA7F6C" w:rsidP="00CA7F6C">
            <w:pPr>
              <w:spacing w:after="0" w:line="240" w:lineRule="auto"/>
              <w:rPr>
                <w:rFonts w:ascii="Arial" w:eastAsia="Times New Roman" w:hAnsi="Arial" w:cs="Arial"/>
                <w:color w:val="000000"/>
                <w:sz w:val="20"/>
                <w:szCs w:val="20"/>
                <w:lang w:eastAsia="en-GB"/>
              </w:rPr>
            </w:pPr>
            <w:r w:rsidRPr="00A75B1C">
              <w:rPr>
                <w:rFonts w:ascii="Arial" w:eastAsia="Times New Roman" w:hAnsi="Arial" w:cs="Arial"/>
                <w:color w:val="000000"/>
                <w:sz w:val="20"/>
                <w:szCs w:val="20"/>
                <w:lang w:eastAsia="en-GB"/>
              </w:rPr>
              <w:t>Proposal to CRUK from University of Nottingham "Determining cocoa quality by Near-Infrared Spectroscopy: Cut-test and chemical components"</w:t>
            </w:r>
          </w:p>
        </w:tc>
      </w:tr>
    </w:tbl>
    <w:p w14:paraId="61818C7B" w14:textId="77777777" w:rsidR="00CA7F6C" w:rsidRPr="008830E4" w:rsidRDefault="00CA7F6C" w:rsidP="00CA7F6C">
      <w:pPr>
        <w:pStyle w:val="BodyText"/>
      </w:pPr>
      <w:r w:rsidRPr="008830E4">
        <w:t xml:space="preserve"> </w:t>
      </w:r>
    </w:p>
    <w:p w14:paraId="41F7318F" w14:textId="77777777" w:rsidR="00CA7F6C" w:rsidRDefault="00CA7F6C" w:rsidP="00CA7F6C">
      <w:pPr>
        <w:pStyle w:val="BodyText"/>
      </w:pPr>
      <w:r>
        <w:rPr>
          <w:b/>
        </w:rPr>
        <w:t>Website information Sheet:</w:t>
      </w:r>
      <w:r>
        <w:t xml:space="preserve"> not yet available </w:t>
      </w:r>
    </w:p>
    <w:p w14:paraId="433523D9" w14:textId="77777777" w:rsidR="00CA7F6C" w:rsidRDefault="00CA7F6C" w:rsidP="00CA7F6C">
      <w:r>
        <w:rPr>
          <w:b/>
        </w:rPr>
        <w:t>Project Summary:</w:t>
      </w:r>
      <w:r>
        <w:t xml:space="preserve"> </w:t>
      </w:r>
    </w:p>
    <w:p w14:paraId="68AD210F" w14:textId="77777777" w:rsidR="00CA7F6C" w:rsidRPr="001F4505" w:rsidRDefault="00CA7F6C" w:rsidP="00CA7F6C">
      <w:r w:rsidRPr="001F4505">
        <w:t>Both primary objectives of the research proposal have been met.</w:t>
      </w:r>
    </w:p>
    <w:p w14:paraId="54DA257F" w14:textId="77777777" w:rsidR="00CA7F6C" w:rsidRPr="001F4505" w:rsidRDefault="00CA7F6C" w:rsidP="00CA7F6C">
      <w:r w:rsidRPr="001F4505">
        <w:t>• It can be concluded that NIR spectroscopy does have the potential to identify</w:t>
      </w:r>
      <w:r>
        <w:t xml:space="preserve"> </w:t>
      </w:r>
      <w:r w:rsidRPr="001F4505">
        <w:t>mould damage in cocoa beans, but the calibration set needs to be considerably</w:t>
      </w:r>
      <w:r>
        <w:t xml:space="preserve"> </w:t>
      </w:r>
      <w:r w:rsidRPr="001F4505">
        <w:t>expanded before robust equations can be developed.</w:t>
      </w:r>
    </w:p>
    <w:p w14:paraId="4FDD6C4D" w14:textId="77777777" w:rsidR="00CA7F6C" w:rsidRPr="001F4505" w:rsidRDefault="00CA7F6C" w:rsidP="00CA7F6C">
      <w:r w:rsidRPr="001F4505">
        <w:t>• A robust equation has been produced for predicting degree of fermentation from</w:t>
      </w:r>
      <w:r>
        <w:t xml:space="preserve"> </w:t>
      </w:r>
      <w:r w:rsidRPr="001F4505">
        <w:t>the slaty score; this needs to be tested with an independent set of validation</w:t>
      </w:r>
      <w:r>
        <w:t xml:space="preserve"> </w:t>
      </w:r>
      <w:r w:rsidRPr="001F4505">
        <w:t>samples.</w:t>
      </w:r>
    </w:p>
    <w:p w14:paraId="7C90A6C7" w14:textId="77777777" w:rsidR="00CA7F6C" w:rsidRPr="001F4505" w:rsidRDefault="00CA7F6C" w:rsidP="00CA7F6C">
      <w:r w:rsidRPr="001F4505">
        <w:t>Secondary information has also been provided by this research.</w:t>
      </w:r>
    </w:p>
    <w:p w14:paraId="545B1435" w14:textId="77777777" w:rsidR="00CA7F6C" w:rsidRPr="001F4505" w:rsidRDefault="00CA7F6C" w:rsidP="00CA7F6C">
      <w:r w:rsidRPr="001F4505">
        <w:t>• In the original proposal, a comparison of presentation methods was proposed.</w:t>
      </w:r>
      <w:r>
        <w:t xml:space="preserve"> </w:t>
      </w:r>
      <w:r w:rsidRPr="001F4505">
        <w:t>Scanning whole beans in a transport cell was to be compared with ground beans.</w:t>
      </w:r>
      <w:r>
        <w:t xml:space="preserve"> </w:t>
      </w:r>
      <w:r w:rsidRPr="001F4505">
        <w:t>Although ground beans were not used in this study, the value of the whole-bean</w:t>
      </w:r>
      <w:r>
        <w:t xml:space="preserve"> </w:t>
      </w:r>
      <w:r w:rsidRPr="001F4505">
        <w:t>method has been proved. This method is less time-consuming and is nondestructive.</w:t>
      </w:r>
    </w:p>
    <w:p w14:paraId="45230F18" w14:textId="77777777" w:rsidR="00CA7F6C" w:rsidRPr="001F4505" w:rsidRDefault="00CA7F6C" w:rsidP="00CA7F6C">
      <w:r w:rsidRPr="001F4505">
        <w:t>• One complete set of sample scans was rejected as spectral outliers. Visual</w:t>
      </w:r>
      <w:r>
        <w:t xml:space="preserve"> </w:t>
      </w:r>
      <w:r w:rsidRPr="001F4505">
        <w:t>examination of the bean coat showed a totally different texture. This suggests that</w:t>
      </w:r>
      <w:r>
        <w:t xml:space="preserve"> </w:t>
      </w:r>
      <w:r w:rsidRPr="001F4505">
        <w:t>there is some potential for using discriminant analysis for identifying geographical</w:t>
      </w:r>
      <w:r>
        <w:t xml:space="preserve"> </w:t>
      </w:r>
      <w:r w:rsidRPr="001F4505">
        <w:t>o</w:t>
      </w:r>
      <w:r>
        <w:t>rigin</w:t>
      </w:r>
      <w:r w:rsidRPr="001F4505">
        <w:t>.</w:t>
      </w:r>
    </w:p>
    <w:p w14:paraId="6D06DD63" w14:textId="77777777" w:rsidR="00CA7F6C" w:rsidRDefault="00CA7F6C" w:rsidP="00CA7F6C">
      <w:r w:rsidRPr="001F4505">
        <w:t>• In the proposal, it was assumed that mould contamination was a continuous</w:t>
      </w:r>
      <w:r>
        <w:t xml:space="preserve"> </w:t>
      </w:r>
      <w:r w:rsidRPr="001F4505">
        <w:t>variable and degree of fermentation was categorical. In practice, the physical</w:t>
      </w:r>
      <w:r>
        <w:t xml:space="preserve"> </w:t>
      </w:r>
      <w:r w:rsidRPr="001F4505">
        <w:t>nature of beans and damage suggest that the opposite is true from a statistical</w:t>
      </w:r>
      <w:r>
        <w:t xml:space="preserve"> </w:t>
      </w:r>
      <w:r w:rsidRPr="001F4505">
        <w:t>point of view.</w:t>
      </w:r>
    </w:p>
    <w:p w14:paraId="3B681EB8" w14:textId="77777777" w:rsidR="00CA7F6C" w:rsidRDefault="00CA7F6C" w:rsidP="00CA7F6C">
      <w:pPr>
        <w:rPr>
          <w:rFonts w:ascii="Calibri" w:eastAsia="Calibri" w:hAnsi="Calibri" w:cs="Times New Roman"/>
        </w:rPr>
      </w:pPr>
      <w:r>
        <w:t xml:space="preserve">This feasibility study </w:t>
      </w:r>
      <w:r>
        <w:rPr>
          <w:rFonts w:ascii="Calibri" w:eastAsia="Calibri" w:hAnsi="Calibri" w:cs="Times New Roman"/>
        </w:rPr>
        <w:t>involved producing 140 spectra from 24 samples with cut-test results. The calibration statistics are shown in Table 1.</w:t>
      </w:r>
    </w:p>
    <w:p w14:paraId="246F4725" w14:textId="77777777" w:rsidR="00CA7F6C" w:rsidRDefault="00CA7F6C" w:rsidP="00CA7F6C">
      <w:pPr>
        <w:rPr>
          <w:rFonts w:ascii="Calibri" w:eastAsia="Calibri" w:hAnsi="Calibri" w:cs="Times New Roman"/>
        </w:rPr>
      </w:pPr>
    </w:p>
    <w:p w14:paraId="5C092929" w14:textId="77777777" w:rsidR="00CA7F6C" w:rsidRDefault="00CA7F6C" w:rsidP="00CA7F6C">
      <w:pPr>
        <w:spacing w:line="360" w:lineRule="auto"/>
        <w:rPr>
          <w:rFonts w:ascii="Calibri" w:eastAsia="Calibri" w:hAnsi="Calibri" w:cs="Times New Roman"/>
          <w:sz w:val="28"/>
        </w:rPr>
      </w:pPr>
      <w:r>
        <w:rPr>
          <w:rFonts w:ascii="Calibri" w:eastAsia="Calibri" w:hAnsi="Calibri" w:cs="Times New Roman"/>
          <w:b/>
          <w:sz w:val="28"/>
        </w:rPr>
        <w:t>Table 1.</w:t>
      </w:r>
      <w:r>
        <w:rPr>
          <w:rFonts w:ascii="Calibri" w:eastAsia="Calibri" w:hAnsi="Calibri" w:cs="Times New Roman"/>
          <w:sz w:val="28"/>
        </w:rPr>
        <w:t xml:space="preserve"> Calibration statistics from feasibility study</w:t>
      </w:r>
    </w:p>
    <w:tbl>
      <w:tblPr>
        <w:tblW w:w="0" w:type="auto"/>
        <w:tblInd w:w="250" w:type="dxa"/>
        <w:tblLayout w:type="fixed"/>
        <w:tblLook w:val="0000" w:firstRow="0" w:lastRow="0" w:firstColumn="0" w:lastColumn="0" w:noHBand="0" w:noVBand="0"/>
      </w:tblPr>
      <w:tblGrid>
        <w:gridCol w:w="1276"/>
        <w:gridCol w:w="1276"/>
        <w:gridCol w:w="1158"/>
        <w:gridCol w:w="1320"/>
        <w:gridCol w:w="1320"/>
        <w:gridCol w:w="1320"/>
        <w:gridCol w:w="1119"/>
      </w:tblGrid>
      <w:tr w:rsidR="00CA7F6C" w14:paraId="756404CD" w14:textId="77777777" w:rsidTr="00CA7F6C">
        <w:tc>
          <w:tcPr>
            <w:tcW w:w="1276" w:type="dxa"/>
            <w:tcBorders>
              <w:bottom w:val="single" w:sz="4" w:space="0" w:color="auto"/>
            </w:tcBorders>
          </w:tcPr>
          <w:p w14:paraId="667CF81D" w14:textId="77777777" w:rsidR="00CA7F6C" w:rsidRDefault="00CA7F6C" w:rsidP="00CA7F6C">
            <w:pPr>
              <w:spacing w:line="360" w:lineRule="auto"/>
              <w:rPr>
                <w:rFonts w:ascii="Calibri" w:eastAsia="Calibri" w:hAnsi="Calibri" w:cs="Times New Roman"/>
              </w:rPr>
            </w:pPr>
          </w:p>
        </w:tc>
        <w:tc>
          <w:tcPr>
            <w:tcW w:w="1276" w:type="dxa"/>
            <w:tcBorders>
              <w:bottom w:val="single" w:sz="4" w:space="0" w:color="auto"/>
            </w:tcBorders>
          </w:tcPr>
          <w:p w14:paraId="634751CA"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Mean</w:t>
            </w:r>
          </w:p>
        </w:tc>
        <w:tc>
          <w:tcPr>
            <w:tcW w:w="1158" w:type="dxa"/>
            <w:tcBorders>
              <w:bottom w:val="single" w:sz="4" w:space="0" w:color="auto"/>
            </w:tcBorders>
          </w:tcPr>
          <w:p w14:paraId="4219A9BE"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SD</w:t>
            </w:r>
          </w:p>
        </w:tc>
        <w:tc>
          <w:tcPr>
            <w:tcW w:w="1320" w:type="dxa"/>
            <w:tcBorders>
              <w:bottom w:val="single" w:sz="4" w:space="0" w:color="auto"/>
            </w:tcBorders>
          </w:tcPr>
          <w:p w14:paraId="6D91C56C"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SEC</w:t>
            </w:r>
          </w:p>
        </w:tc>
        <w:tc>
          <w:tcPr>
            <w:tcW w:w="1320" w:type="dxa"/>
            <w:tcBorders>
              <w:bottom w:val="single" w:sz="4" w:space="0" w:color="auto"/>
            </w:tcBorders>
          </w:tcPr>
          <w:p w14:paraId="0C4FB38D"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RSQ</w:t>
            </w:r>
          </w:p>
        </w:tc>
        <w:tc>
          <w:tcPr>
            <w:tcW w:w="1320" w:type="dxa"/>
            <w:tcBorders>
              <w:bottom w:val="single" w:sz="4" w:space="0" w:color="auto"/>
            </w:tcBorders>
          </w:tcPr>
          <w:p w14:paraId="68A7F0AD"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SECV</w:t>
            </w:r>
          </w:p>
        </w:tc>
        <w:tc>
          <w:tcPr>
            <w:tcW w:w="1119" w:type="dxa"/>
            <w:tcBorders>
              <w:bottom w:val="single" w:sz="4" w:space="0" w:color="auto"/>
            </w:tcBorders>
          </w:tcPr>
          <w:p w14:paraId="0DC90F7E"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1-VR</w:t>
            </w:r>
          </w:p>
        </w:tc>
      </w:tr>
      <w:tr w:rsidR="00CA7F6C" w14:paraId="7706A8FD" w14:textId="77777777" w:rsidTr="00CA7F6C">
        <w:tc>
          <w:tcPr>
            <w:tcW w:w="1276" w:type="dxa"/>
          </w:tcPr>
          <w:p w14:paraId="191916E0"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Mouldy %</w:t>
            </w:r>
          </w:p>
        </w:tc>
        <w:tc>
          <w:tcPr>
            <w:tcW w:w="1276" w:type="dxa"/>
          </w:tcPr>
          <w:p w14:paraId="728F4027"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5.32</w:t>
            </w:r>
          </w:p>
        </w:tc>
        <w:tc>
          <w:tcPr>
            <w:tcW w:w="1158" w:type="dxa"/>
          </w:tcPr>
          <w:p w14:paraId="7C9CFB85"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12.17</w:t>
            </w:r>
          </w:p>
        </w:tc>
        <w:tc>
          <w:tcPr>
            <w:tcW w:w="1320" w:type="dxa"/>
          </w:tcPr>
          <w:p w14:paraId="2D6A1820"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5.77</w:t>
            </w:r>
          </w:p>
        </w:tc>
        <w:tc>
          <w:tcPr>
            <w:tcW w:w="1320" w:type="dxa"/>
          </w:tcPr>
          <w:p w14:paraId="5A2C5260"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0.77</w:t>
            </w:r>
          </w:p>
        </w:tc>
        <w:tc>
          <w:tcPr>
            <w:tcW w:w="1320" w:type="dxa"/>
          </w:tcPr>
          <w:p w14:paraId="7161030A"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8.62</w:t>
            </w:r>
          </w:p>
        </w:tc>
        <w:tc>
          <w:tcPr>
            <w:tcW w:w="1119" w:type="dxa"/>
          </w:tcPr>
          <w:p w14:paraId="31BE927E"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0.50</w:t>
            </w:r>
          </w:p>
        </w:tc>
      </w:tr>
      <w:tr w:rsidR="00CA7F6C" w14:paraId="5BFF9D64" w14:textId="77777777" w:rsidTr="00CA7F6C">
        <w:tc>
          <w:tcPr>
            <w:tcW w:w="1276" w:type="dxa"/>
          </w:tcPr>
          <w:p w14:paraId="558DDB1C"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Slaty %</w:t>
            </w:r>
          </w:p>
        </w:tc>
        <w:tc>
          <w:tcPr>
            <w:tcW w:w="1276" w:type="dxa"/>
          </w:tcPr>
          <w:p w14:paraId="3E1B9BE9"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13.25</w:t>
            </w:r>
          </w:p>
        </w:tc>
        <w:tc>
          <w:tcPr>
            <w:tcW w:w="1158" w:type="dxa"/>
          </w:tcPr>
          <w:p w14:paraId="44391236"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21.42</w:t>
            </w:r>
          </w:p>
        </w:tc>
        <w:tc>
          <w:tcPr>
            <w:tcW w:w="1320" w:type="dxa"/>
          </w:tcPr>
          <w:p w14:paraId="5C7C6FEA"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4.67</w:t>
            </w:r>
          </w:p>
        </w:tc>
        <w:tc>
          <w:tcPr>
            <w:tcW w:w="1320" w:type="dxa"/>
          </w:tcPr>
          <w:p w14:paraId="2CDE5D18"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0.95</w:t>
            </w:r>
          </w:p>
        </w:tc>
        <w:tc>
          <w:tcPr>
            <w:tcW w:w="1320" w:type="dxa"/>
          </w:tcPr>
          <w:p w14:paraId="69A62993"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7.48</w:t>
            </w:r>
          </w:p>
        </w:tc>
        <w:tc>
          <w:tcPr>
            <w:tcW w:w="1119" w:type="dxa"/>
          </w:tcPr>
          <w:p w14:paraId="2695CDA9"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0.88</w:t>
            </w:r>
          </w:p>
        </w:tc>
      </w:tr>
      <w:tr w:rsidR="00CA7F6C" w14:paraId="1A8546ED" w14:textId="77777777" w:rsidTr="00CA7F6C">
        <w:tc>
          <w:tcPr>
            <w:tcW w:w="1276" w:type="dxa"/>
          </w:tcPr>
          <w:p w14:paraId="7845ECBA"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lastRenderedPageBreak/>
              <w:t>Wormy %</w:t>
            </w:r>
          </w:p>
        </w:tc>
        <w:tc>
          <w:tcPr>
            <w:tcW w:w="1276" w:type="dxa"/>
          </w:tcPr>
          <w:p w14:paraId="2D978EE3"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0.03</w:t>
            </w:r>
          </w:p>
        </w:tc>
        <w:tc>
          <w:tcPr>
            <w:tcW w:w="1158" w:type="dxa"/>
          </w:tcPr>
          <w:p w14:paraId="2A5162EC"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0.09</w:t>
            </w:r>
          </w:p>
        </w:tc>
        <w:tc>
          <w:tcPr>
            <w:tcW w:w="1320" w:type="dxa"/>
          </w:tcPr>
          <w:p w14:paraId="0F4CC404"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0.06</w:t>
            </w:r>
          </w:p>
        </w:tc>
        <w:tc>
          <w:tcPr>
            <w:tcW w:w="1320" w:type="dxa"/>
          </w:tcPr>
          <w:p w14:paraId="0F087D7C"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0.60</w:t>
            </w:r>
          </w:p>
        </w:tc>
        <w:tc>
          <w:tcPr>
            <w:tcW w:w="1320" w:type="dxa"/>
          </w:tcPr>
          <w:p w14:paraId="53C2C215"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0.07</w:t>
            </w:r>
          </w:p>
        </w:tc>
        <w:tc>
          <w:tcPr>
            <w:tcW w:w="1119" w:type="dxa"/>
          </w:tcPr>
          <w:p w14:paraId="719C76C5"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0.45</w:t>
            </w:r>
          </w:p>
        </w:tc>
      </w:tr>
    </w:tbl>
    <w:p w14:paraId="05FEA02F"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ab/>
        <w:t>SD: Standard deviation</w:t>
      </w:r>
    </w:p>
    <w:p w14:paraId="1453D363"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ab/>
        <w:t>SEC: Standard error of calibration</w:t>
      </w:r>
    </w:p>
    <w:p w14:paraId="6EE14C29"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ab/>
        <w:t>RSQ: Coefficient of determination for calibration</w:t>
      </w:r>
    </w:p>
    <w:p w14:paraId="5433C0DF"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ab/>
        <w:t>SECV: Standard error of cross-validation</w:t>
      </w:r>
    </w:p>
    <w:p w14:paraId="607B0E24"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ab/>
        <w:t>1-VR: Coefficient of determination for cross-validation</w:t>
      </w:r>
    </w:p>
    <w:p w14:paraId="6BDA60D4" w14:textId="77777777" w:rsidR="00CA7F6C" w:rsidRDefault="00CA7F6C" w:rsidP="00CA7F6C">
      <w:pPr>
        <w:spacing w:line="360" w:lineRule="auto"/>
        <w:rPr>
          <w:rFonts w:ascii="Calibri" w:eastAsia="Calibri" w:hAnsi="Calibri" w:cs="Times New Roman"/>
        </w:rPr>
      </w:pPr>
    </w:p>
    <w:p w14:paraId="33C1987B" w14:textId="77777777" w:rsidR="00CA7F6C" w:rsidRDefault="00CA7F6C" w:rsidP="00CA7F6C">
      <w:pPr>
        <w:spacing w:line="360" w:lineRule="auto"/>
        <w:rPr>
          <w:rFonts w:ascii="Calibri" w:eastAsia="Calibri" w:hAnsi="Calibri" w:cs="Times New Roman"/>
        </w:rPr>
      </w:pPr>
      <w:r>
        <w:rPr>
          <w:rFonts w:ascii="Calibri" w:eastAsia="Calibri" w:hAnsi="Calibri" w:cs="Times New Roman"/>
        </w:rPr>
        <w:t>From the results of this study, it was concluded that</w:t>
      </w:r>
    </w:p>
    <w:p w14:paraId="25037D14" w14:textId="77777777" w:rsidR="00CA7F6C" w:rsidRDefault="00CA7F6C" w:rsidP="00CA7F6C">
      <w:pPr>
        <w:pStyle w:val="BodyTextIndent"/>
        <w:numPr>
          <w:ilvl w:val="0"/>
          <w:numId w:val="13"/>
        </w:numPr>
        <w:tabs>
          <w:tab w:val="clear" w:pos="360"/>
          <w:tab w:val="num" w:pos="540"/>
        </w:tabs>
        <w:spacing w:after="0" w:line="360" w:lineRule="auto"/>
        <w:ind w:left="1080"/>
        <w:jc w:val="both"/>
        <w:rPr>
          <w:rFonts w:ascii="Calibri" w:eastAsia="Calibri" w:hAnsi="Calibri" w:cs="Times New Roman"/>
        </w:rPr>
      </w:pPr>
      <w:r>
        <w:rPr>
          <w:rFonts w:ascii="Calibri" w:eastAsia="Calibri" w:hAnsi="Calibri" w:cs="Times New Roman"/>
        </w:rPr>
        <w:t>NIRS does have the potential to identify mould damage in cocoa beans, but the calibration set needs to be considerably expanded before robust equations can be developed.</w:t>
      </w:r>
    </w:p>
    <w:p w14:paraId="11E22C4E" w14:textId="77777777" w:rsidR="00CA7F6C" w:rsidRDefault="00CA7F6C" w:rsidP="00CA7F6C">
      <w:pPr>
        <w:numPr>
          <w:ilvl w:val="0"/>
          <w:numId w:val="12"/>
        </w:numPr>
        <w:spacing w:after="0" w:line="360" w:lineRule="auto"/>
        <w:ind w:left="1080"/>
        <w:jc w:val="both"/>
        <w:rPr>
          <w:rFonts w:ascii="Calibri" w:eastAsia="Calibri" w:hAnsi="Calibri" w:cs="Times New Roman"/>
        </w:rPr>
      </w:pPr>
      <w:r>
        <w:rPr>
          <w:rFonts w:ascii="Calibri" w:eastAsia="Calibri" w:hAnsi="Calibri" w:cs="Times New Roman"/>
        </w:rPr>
        <w:t>A robust equation was produced for predicting degree of fermentation from the slaty score; this needs to be tested with an independent set of validation samples.</w:t>
      </w:r>
    </w:p>
    <w:p w14:paraId="2CCA5D1E" w14:textId="77777777" w:rsidR="00CA7F6C" w:rsidRPr="00A75B1C" w:rsidRDefault="00CA7F6C" w:rsidP="00CA7F6C">
      <w:pPr>
        <w:pStyle w:val="BodyText"/>
        <w:rPr>
          <w:lang w:val="en-GB"/>
        </w:rPr>
      </w:pPr>
    </w:p>
    <w:p w14:paraId="6A6304E3" w14:textId="77777777" w:rsidR="00CA7F6C" w:rsidRDefault="00CA7F6C" w:rsidP="00CA7F6C">
      <w:pPr>
        <w:pStyle w:val="Heading3"/>
      </w:pPr>
      <w:bookmarkStart w:id="93" w:name="_Toc91076071"/>
      <w:r w:rsidRPr="00A22D39">
        <w:t>Current Developments/Points to Note</w:t>
      </w:r>
      <w:r>
        <w:t>:</w:t>
      </w:r>
      <w:bookmarkEnd w:id="93"/>
    </w:p>
    <w:p w14:paraId="73BF731F" w14:textId="77777777" w:rsidR="00CA7F6C" w:rsidRDefault="00CA7F6C" w:rsidP="00CA7F6C">
      <w:pPr>
        <w:pStyle w:val="BodyText"/>
        <w:rPr>
          <w:b/>
          <w:i/>
          <w:lang w:val="en-GB"/>
        </w:rPr>
      </w:pPr>
      <w:r>
        <w:rPr>
          <w:b/>
          <w:i/>
          <w:lang w:val="en-GB"/>
        </w:rPr>
        <w:t xml:space="preserve">A proposal for a follow on study was developed following these promising results but was rejected since funds were not available to support the work at that time. </w:t>
      </w:r>
    </w:p>
    <w:p w14:paraId="12B0535E" w14:textId="77777777" w:rsidR="00CA7F6C" w:rsidRDefault="00CA7F6C" w:rsidP="00CA7F6C">
      <w:pPr>
        <w:rPr>
          <w:rFonts w:ascii="Calibri" w:eastAsia="Times New Roman" w:hAnsi="Calibri" w:cs="Times New Roman"/>
          <w:b/>
          <w:i/>
          <w:sz w:val="20"/>
          <w:szCs w:val="20"/>
          <w:lang w:bidi="en-US"/>
        </w:rPr>
      </w:pPr>
      <w:r>
        <w:rPr>
          <w:b/>
          <w:i/>
        </w:rPr>
        <w:br w:type="page"/>
      </w:r>
    </w:p>
    <w:p w14:paraId="117AEE3B" w14:textId="77777777" w:rsidR="00CA7F6C" w:rsidRDefault="00CA7F6C" w:rsidP="00CA7F6C">
      <w:pPr>
        <w:tabs>
          <w:tab w:val="left" w:pos="2106"/>
        </w:tabs>
        <w:jc w:val="center"/>
        <w:rPr>
          <w:b/>
          <w:sz w:val="28"/>
          <w:szCs w:val="28"/>
        </w:rPr>
      </w:pPr>
    </w:p>
    <w:p w14:paraId="3411FFF0" w14:textId="77777777" w:rsidR="00CA7F6C" w:rsidRPr="00F46C0C" w:rsidRDefault="00CA7F6C" w:rsidP="00CA7F6C">
      <w:pPr>
        <w:pStyle w:val="Heading1"/>
        <w:rPr>
          <w:lang w:val="en-GB"/>
        </w:rPr>
      </w:pPr>
      <w:bookmarkStart w:id="94" w:name="_Toc91076072"/>
      <w:r>
        <w:rPr>
          <w:lang w:val="en-GB"/>
        </w:rPr>
        <w:t>P005</w:t>
      </w:r>
      <w:r w:rsidRPr="00543DAC">
        <w:t xml:space="preserve"> </w:t>
      </w:r>
      <w:bookmarkStart w:id="95" w:name="_Hlk74669280"/>
      <w:r>
        <w:t>Genetic diversity in moniliopthora</w:t>
      </w:r>
      <w:r w:rsidRPr="00543DAC">
        <w:rPr>
          <w:lang w:val="en-GB"/>
        </w:rPr>
        <w:t xml:space="preserve"> perniciosa </w:t>
      </w:r>
      <w:bookmarkEnd w:id="95"/>
      <w:r w:rsidRPr="00543DAC">
        <w:rPr>
          <w:lang w:val="en-GB"/>
        </w:rPr>
        <w:t>(</w:t>
      </w:r>
      <w:r>
        <w:rPr>
          <w:lang w:val="en-GB"/>
        </w:rPr>
        <w:t>formerly crinipellis perniciosa)</w:t>
      </w:r>
      <w:bookmarkEnd w:id="94"/>
    </w:p>
    <w:p w14:paraId="31945E00" w14:textId="77777777" w:rsidR="00CA7F6C" w:rsidRDefault="00CA7F6C" w:rsidP="00CA7F6C">
      <w:pPr>
        <w:pStyle w:val="BodyText"/>
        <w:rPr>
          <w:b/>
        </w:rPr>
      </w:pPr>
      <w:r>
        <w:rPr>
          <w:b/>
        </w:rPr>
        <w:t>Proposal: CR94</w:t>
      </w:r>
    </w:p>
    <w:p w14:paraId="23E6E83D" w14:textId="77777777" w:rsidR="00CA7F6C" w:rsidRDefault="00CA7F6C" w:rsidP="00CA7F6C">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6"/>
        <w:gridCol w:w="1032"/>
        <w:gridCol w:w="1117"/>
        <w:gridCol w:w="1076"/>
        <w:gridCol w:w="1031"/>
        <w:gridCol w:w="1031"/>
        <w:gridCol w:w="1495"/>
        <w:gridCol w:w="948"/>
      </w:tblGrid>
      <w:tr w:rsidR="00CA7F6C" w:rsidRPr="00A726BE" w14:paraId="29AF7C02" w14:textId="77777777" w:rsidTr="00CA7F6C">
        <w:tc>
          <w:tcPr>
            <w:tcW w:w="1285" w:type="dxa"/>
            <w:tcBorders>
              <w:left w:val="single" w:sz="4" w:space="0" w:color="auto"/>
              <w:bottom w:val="single" w:sz="4" w:space="0" w:color="auto"/>
              <w:right w:val="nil"/>
            </w:tcBorders>
          </w:tcPr>
          <w:p w14:paraId="6C683583" w14:textId="77777777" w:rsidR="00CA7F6C" w:rsidRPr="00A726BE" w:rsidRDefault="00CA7F6C" w:rsidP="00CA7F6C">
            <w:pPr>
              <w:keepLines/>
              <w:tabs>
                <w:tab w:val="center" w:pos="4320"/>
                <w:tab w:val="right" w:pos="8640"/>
              </w:tabs>
              <w:rPr>
                <w:rFonts w:ascii="Calibri" w:eastAsia="Calibri" w:hAnsi="Calibri" w:cs="Times New Roman"/>
                <w:b/>
                <w:caps/>
              </w:rPr>
            </w:pPr>
          </w:p>
        </w:tc>
        <w:tc>
          <w:tcPr>
            <w:tcW w:w="1073" w:type="dxa"/>
            <w:tcBorders>
              <w:left w:val="nil"/>
              <w:bottom w:val="single" w:sz="4" w:space="0" w:color="auto"/>
              <w:right w:val="nil"/>
            </w:tcBorders>
          </w:tcPr>
          <w:p w14:paraId="74D9DC1F"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165" w:type="dxa"/>
            <w:tcBorders>
              <w:left w:val="nil"/>
              <w:bottom w:val="single" w:sz="4" w:space="0" w:color="auto"/>
              <w:right w:val="nil"/>
            </w:tcBorders>
          </w:tcPr>
          <w:p w14:paraId="64DE8313"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21" w:type="dxa"/>
            <w:tcBorders>
              <w:left w:val="nil"/>
              <w:bottom w:val="single" w:sz="4" w:space="0" w:color="auto"/>
              <w:right w:val="single" w:sz="4" w:space="0" w:color="auto"/>
            </w:tcBorders>
          </w:tcPr>
          <w:p w14:paraId="47576CCF"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073" w:type="dxa"/>
            <w:tcBorders>
              <w:left w:val="single" w:sz="4" w:space="0" w:color="auto"/>
              <w:bottom w:val="single" w:sz="4" w:space="0" w:color="auto"/>
              <w:right w:val="single" w:sz="4" w:space="0" w:color="auto"/>
            </w:tcBorders>
          </w:tcPr>
          <w:p w14:paraId="7FF6132B" w14:textId="77777777" w:rsidR="00CA7F6C"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1073" w:type="dxa"/>
            <w:tcBorders>
              <w:left w:val="single" w:sz="4" w:space="0" w:color="auto"/>
              <w:bottom w:val="single" w:sz="4" w:space="0" w:color="auto"/>
              <w:right w:val="single" w:sz="4" w:space="0" w:color="auto"/>
            </w:tcBorders>
          </w:tcPr>
          <w:p w14:paraId="1E4A4DE3" w14:textId="77777777" w:rsidR="00CA7F6C"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495" w:type="dxa"/>
            <w:tcBorders>
              <w:left w:val="single" w:sz="4" w:space="0" w:color="auto"/>
              <w:bottom w:val="single" w:sz="4" w:space="0" w:color="auto"/>
              <w:right w:val="single" w:sz="4" w:space="0" w:color="auto"/>
            </w:tcBorders>
          </w:tcPr>
          <w:p w14:paraId="239ABB48"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57" w:type="dxa"/>
            <w:tcBorders>
              <w:left w:val="single" w:sz="4" w:space="0" w:color="auto"/>
              <w:bottom w:val="single" w:sz="4" w:space="0" w:color="auto"/>
              <w:right w:val="single" w:sz="4" w:space="0" w:color="auto"/>
            </w:tcBorders>
          </w:tcPr>
          <w:p w14:paraId="020F8D61" w14:textId="77777777" w:rsidR="00CA7F6C"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CA7F6C" w:rsidRPr="00382AD1" w14:paraId="7F8670E0" w14:textId="77777777" w:rsidTr="00CA7F6C">
        <w:tc>
          <w:tcPr>
            <w:tcW w:w="1285" w:type="dxa"/>
            <w:tcBorders>
              <w:top w:val="nil"/>
              <w:left w:val="single" w:sz="4" w:space="0" w:color="auto"/>
              <w:bottom w:val="nil"/>
              <w:right w:val="nil"/>
            </w:tcBorders>
          </w:tcPr>
          <w:p w14:paraId="4C35344A" w14:textId="77777777" w:rsidR="00CA7F6C" w:rsidRPr="00382AD1"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073" w:type="dxa"/>
            <w:tcBorders>
              <w:top w:val="nil"/>
              <w:left w:val="nil"/>
              <w:bottom w:val="nil"/>
              <w:right w:val="nil"/>
            </w:tcBorders>
          </w:tcPr>
          <w:p w14:paraId="3023EA61" w14:textId="77777777" w:rsidR="00CA7F6C" w:rsidRDefault="00CA7F6C" w:rsidP="00CA7F6C">
            <w:pPr>
              <w:keepLines/>
              <w:tabs>
                <w:tab w:val="center" w:pos="4320"/>
                <w:tab w:val="right" w:pos="8640"/>
              </w:tabs>
              <w:spacing w:after="0"/>
              <w:rPr>
                <w:rFonts w:ascii="Calibri" w:eastAsia="Calibri" w:hAnsi="Calibri" w:cs="Times New Roman"/>
                <w:caps/>
              </w:rPr>
            </w:pPr>
          </w:p>
        </w:tc>
        <w:tc>
          <w:tcPr>
            <w:tcW w:w="1165" w:type="dxa"/>
            <w:tcBorders>
              <w:top w:val="nil"/>
              <w:left w:val="nil"/>
              <w:bottom w:val="nil"/>
              <w:right w:val="nil"/>
            </w:tcBorders>
          </w:tcPr>
          <w:p w14:paraId="6CE34980" w14:textId="77777777" w:rsidR="00CA7F6C" w:rsidRDefault="00CA7F6C" w:rsidP="00CA7F6C">
            <w:pPr>
              <w:keepLines/>
              <w:tabs>
                <w:tab w:val="center" w:pos="4320"/>
                <w:tab w:val="right" w:pos="8640"/>
              </w:tabs>
              <w:spacing w:after="0"/>
              <w:rPr>
                <w:rFonts w:ascii="Calibri" w:eastAsia="Calibri" w:hAnsi="Calibri" w:cs="Times New Roman"/>
                <w:caps/>
              </w:rPr>
            </w:pPr>
          </w:p>
        </w:tc>
        <w:tc>
          <w:tcPr>
            <w:tcW w:w="1121" w:type="dxa"/>
            <w:tcBorders>
              <w:top w:val="nil"/>
              <w:left w:val="nil"/>
              <w:bottom w:val="nil"/>
              <w:right w:val="single" w:sz="4" w:space="0" w:color="auto"/>
            </w:tcBorders>
          </w:tcPr>
          <w:p w14:paraId="6687B187"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073" w:type="dxa"/>
            <w:tcBorders>
              <w:top w:val="nil"/>
              <w:left w:val="single" w:sz="4" w:space="0" w:color="auto"/>
              <w:bottom w:val="nil"/>
              <w:right w:val="single" w:sz="4" w:space="0" w:color="auto"/>
            </w:tcBorders>
          </w:tcPr>
          <w:p w14:paraId="7EB275F6"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1073" w:type="dxa"/>
            <w:tcBorders>
              <w:top w:val="nil"/>
              <w:left w:val="single" w:sz="4" w:space="0" w:color="auto"/>
              <w:bottom w:val="nil"/>
              <w:right w:val="single" w:sz="4" w:space="0" w:color="auto"/>
            </w:tcBorders>
          </w:tcPr>
          <w:p w14:paraId="1F644A1E"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1495" w:type="dxa"/>
            <w:tcBorders>
              <w:top w:val="nil"/>
              <w:left w:val="single" w:sz="4" w:space="0" w:color="auto"/>
              <w:bottom w:val="nil"/>
              <w:right w:val="single" w:sz="4" w:space="0" w:color="auto"/>
            </w:tcBorders>
          </w:tcPr>
          <w:p w14:paraId="657C1C2A"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957" w:type="dxa"/>
            <w:tcBorders>
              <w:top w:val="nil"/>
              <w:left w:val="single" w:sz="4" w:space="0" w:color="auto"/>
              <w:bottom w:val="nil"/>
              <w:right w:val="single" w:sz="4" w:space="0" w:color="auto"/>
            </w:tcBorders>
          </w:tcPr>
          <w:p w14:paraId="65516B18" w14:textId="77777777" w:rsidR="00CA7F6C"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56,769</w:t>
            </w:r>
          </w:p>
        </w:tc>
      </w:tr>
      <w:tr w:rsidR="00CA7F6C" w:rsidRPr="00A726BE" w14:paraId="4369EE39" w14:textId="77777777" w:rsidTr="00CA7F6C">
        <w:tc>
          <w:tcPr>
            <w:tcW w:w="1285" w:type="dxa"/>
            <w:tcBorders>
              <w:top w:val="single" w:sz="4" w:space="0" w:color="auto"/>
              <w:left w:val="single" w:sz="4" w:space="0" w:color="auto"/>
              <w:bottom w:val="single" w:sz="4" w:space="0" w:color="auto"/>
              <w:right w:val="nil"/>
            </w:tcBorders>
          </w:tcPr>
          <w:p w14:paraId="63A53690" w14:textId="77777777" w:rsidR="00CA7F6C" w:rsidRPr="00A726BE"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073" w:type="dxa"/>
            <w:tcBorders>
              <w:top w:val="single" w:sz="4" w:space="0" w:color="auto"/>
              <w:left w:val="nil"/>
              <w:bottom w:val="single" w:sz="4" w:space="0" w:color="auto"/>
              <w:right w:val="nil"/>
            </w:tcBorders>
          </w:tcPr>
          <w:p w14:paraId="542B0F73"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165" w:type="dxa"/>
            <w:tcBorders>
              <w:top w:val="single" w:sz="4" w:space="0" w:color="auto"/>
              <w:left w:val="nil"/>
              <w:bottom w:val="single" w:sz="4" w:space="0" w:color="auto"/>
              <w:right w:val="nil"/>
            </w:tcBorders>
          </w:tcPr>
          <w:p w14:paraId="12FC8027"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121" w:type="dxa"/>
            <w:tcBorders>
              <w:top w:val="single" w:sz="4" w:space="0" w:color="auto"/>
              <w:left w:val="nil"/>
              <w:bottom w:val="single" w:sz="4" w:space="0" w:color="auto"/>
              <w:right w:val="single" w:sz="4" w:space="0" w:color="auto"/>
            </w:tcBorders>
          </w:tcPr>
          <w:p w14:paraId="7BCD15AE"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073" w:type="dxa"/>
            <w:tcBorders>
              <w:top w:val="single" w:sz="4" w:space="0" w:color="auto"/>
              <w:left w:val="single" w:sz="4" w:space="0" w:color="auto"/>
              <w:bottom w:val="single" w:sz="4" w:space="0" w:color="auto"/>
              <w:right w:val="single" w:sz="4" w:space="0" w:color="auto"/>
            </w:tcBorders>
          </w:tcPr>
          <w:p w14:paraId="05C5B94A" w14:textId="77777777" w:rsidR="00CA7F6C" w:rsidRDefault="00CA7F6C" w:rsidP="00CA7F6C">
            <w:pPr>
              <w:keepLines/>
              <w:tabs>
                <w:tab w:val="center" w:pos="4320"/>
                <w:tab w:val="right" w:pos="8640"/>
              </w:tabs>
              <w:spacing w:after="0"/>
              <w:rPr>
                <w:rFonts w:ascii="Calibri" w:eastAsia="Calibri" w:hAnsi="Calibri" w:cs="Times New Roman"/>
                <w:caps/>
              </w:rPr>
            </w:pPr>
          </w:p>
        </w:tc>
        <w:tc>
          <w:tcPr>
            <w:tcW w:w="1073" w:type="dxa"/>
            <w:tcBorders>
              <w:top w:val="single" w:sz="4" w:space="0" w:color="auto"/>
              <w:left w:val="single" w:sz="4" w:space="0" w:color="auto"/>
              <w:bottom w:val="single" w:sz="4" w:space="0" w:color="auto"/>
              <w:right w:val="single" w:sz="4" w:space="0" w:color="auto"/>
            </w:tcBorders>
          </w:tcPr>
          <w:p w14:paraId="0D61EFC7" w14:textId="77777777" w:rsidR="00CA7F6C" w:rsidRDefault="00CA7F6C" w:rsidP="00CA7F6C">
            <w:pPr>
              <w:keepLines/>
              <w:tabs>
                <w:tab w:val="center" w:pos="4320"/>
                <w:tab w:val="right" w:pos="8640"/>
              </w:tabs>
              <w:spacing w:after="0"/>
              <w:rPr>
                <w:rFonts w:ascii="Calibri" w:eastAsia="Calibri" w:hAnsi="Calibri" w:cs="Times New Roman"/>
                <w:caps/>
              </w:rPr>
            </w:pPr>
          </w:p>
        </w:tc>
        <w:tc>
          <w:tcPr>
            <w:tcW w:w="1495" w:type="dxa"/>
            <w:tcBorders>
              <w:top w:val="single" w:sz="4" w:space="0" w:color="auto"/>
              <w:left w:val="single" w:sz="4" w:space="0" w:color="auto"/>
              <w:bottom w:val="single" w:sz="4" w:space="0" w:color="auto"/>
              <w:right w:val="single" w:sz="4" w:space="0" w:color="auto"/>
            </w:tcBorders>
          </w:tcPr>
          <w:p w14:paraId="013858FF"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957" w:type="dxa"/>
            <w:tcBorders>
              <w:top w:val="single" w:sz="4" w:space="0" w:color="auto"/>
              <w:left w:val="single" w:sz="4" w:space="0" w:color="auto"/>
              <w:bottom w:val="single" w:sz="4" w:space="0" w:color="auto"/>
              <w:right w:val="single" w:sz="4" w:space="0" w:color="auto"/>
            </w:tcBorders>
          </w:tcPr>
          <w:p w14:paraId="69BAEED9" w14:textId="77777777" w:rsidR="00CA7F6C"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57,014</w:t>
            </w:r>
          </w:p>
        </w:tc>
      </w:tr>
    </w:tbl>
    <w:p w14:paraId="51E4DB85" w14:textId="77777777" w:rsidR="00CA7F6C" w:rsidRDefault="00CA7F6C" w:rsidP="00CA7F6C">
      <w:pPr>
        <w:pStyle w:val="BodyText"/>
        <w:spacing w:after="0"/>
      </w:pPr>
      <w:r>
        <w:rPr>
          <w:b/>
        </w:rPr>
        <w:t>Institution:</w:t>
      </w:r>
      <w:r>
        <w:t xml:space="preserve"> University of Wales, Aberystwyth</w:t>
      </w:r>
    </w:p>
    <w:p w14:paraId="53C65CD9" w14:textId="77777777" w:rsidR="00CA7F6C" w:rsidRDefault="00CA7F6C" w:rsidP="00CA7F6C">
      <w:pPr>
        <w:pStyle w:val="BodyText"/>
      </w:pPr>
      <w:r>
        <w:rPr>
          <w:b/>
        </w:rPr>
        <w:t>Principal Investigators:</w:t>
      </w:r>
      <w:r>
        <w:t xml:space="preserve"> Dr. Gareth Griffith &amp; Dr. Ian Scott</w:t>
      </w:r>
    </w:p>
    <w:p w14:paraId="7BE4E15F" w14:textId="77777777" w:rsidR="00CA7F6C" w:rsidRDefault="00CA7F6C" w:rsidP="00CA7F6C">
      <w:pPr>
        <w:pStyle w:val="BodyText"/>
      </w:pPr>
      <w:r>
        <w:rPr>
          <w:b/>
        </w:rPr>
        <w:t>Other Staff:</w:t>
      </w:r>
      <w:r>
        <w:t xml:space="preserve"> Jean Nicholson</w:t>
      </w:r>
    </w:p>
    <w:p w14:paraId="16A6F2F9" w14:textId="77777777" w:rsidR="00CA7F6C" w:rsidRDefault="00CA7F6C" w:rsidP="00CA7F6C">
      <w:pPr>
        <w:pStyle w:val="BodyText"/>
      </w:pPr>
      <w:r>
        <w:rPr>
          <w:b/>
        </w:rPr>
        <w:t>Project Start:</w:t>
      </w:r>
      <w:r>
        <w:t xml:space="preserve"> 1998</w:t>
      </w:r>
    </w:p>
    <w:p w14:paraId="1DC3FEDE" w14:textId="77777777" w:rsidR="00CA7F6C" w:rsidRDefault="00CA7F6C" w:rsidP="00CA7F6C">
      <w:pPr>
        <w:pStyle w:val="BodyText"/>
      </w:pPr>
      <w:r>
        <w:rPr>
          <w:b/>
        </w:rPr>
        <w:t>Project End:</w:t>
      </w:r>
      <w:r>
        <w:t xml:space="preserve">  2002</w:t>
      </w:r>
    </w:p>
    <w:p w14:paraId="03155E46" w14:textId="77777777" w:rsidR="00CA7F6C" w:rsidRPr="001D0C82" w:rsidRDefault="00CA7F6C" w:rsidP="00CA7F6C">
      <w:pPr>
        <w:pStyle w:val="BodyText"/>
      </w:pPr>
      <w:r>
        <w:rPr>
          <w:b/>
        </w:rPr>
        <w:t xml:space="preserve">Rationale: </w:t>
      </w:r>
      <w:r>
        <w:t>Witches' Broom disease continues to devastate the cocoa plantations in Bahia. In order to develop realistic control measures it is important to understand the variability of the causative fungus.</w:t>
      </w:r>
    </w:p>
    <w:p w14:paraId="65CE4BD0" w14:textId="77777777" w:rsidR="00CA7F6C" w:rsidRPr="00D47D05" w:rsidRDefault="00CA7F6C" w:rsidP="00CA7F6C">
      <w:pPr>
        <w:rPr>
          <w:rFonts w:ascii="Calibri" w:eastAsia="Times New Roman" w:hAnsi="Calibri" w:cs="Times New Roman"/>
          <w:sz w:val="20"/>
          <w:szCs w:val="20"/>
          <w:lang w:val="en-US" w:bidi="en-US"/>
        </w:rPr>
      </w:pPr>
      <w:r w:rsidRPr="00D47D05">
        <w:rPr>
          <w:rFonts w:ascii="Calibri" w:eastAsia="Times New Roman" w:hAnsi="Calibri" w:cs="Times New Roman"/>
          <w:b/>
          <w:sz w:val="20"/>
          <w:szCs w:val="20"/>
          <w:lang w:val="en-US" w:bidi="en-US"/>
        </w:rPr>
        <w:t>Summary of Proposal</w:t>
      </w:r>
      <w:r>
        <w:rPr>
          <w:b/>
        </w:rPr>
        <w:t>:</w:t>
      </w:r>
      <w:r>
        <w:t xml:space="preserve"> </w:t>
      </w:r>
      <w:r w:rsidRPr="00D47D05">
        <w:rPr>
          <w:rFonts w:ascii="Calibri" w:eastAsia="Times New Roman" w:hAnsi="Calibri" w:cs="Times New Roman"/>
          <w:sz w:val="20"/>
          <w:szCs w:val="20"/>
          <w:lang w:val="en-US" w:bidi="en-US"/>
        </w:rPr>
        <w:t>Isolates of the fungus which causes Witches’ Broom Disease on cocoa (</w:t>
      </w:r>
      <w:r w:rsidRPr="000C1FF3">
        <w:rPr>
          <w:rFonts w:ascii="Calibri" w:eastAsia="Times New Roman" w:hAnsi="Calibri" w:cs="Times New Roman"/>
          <w:i/>
          <w:sz w:val="20"/>
          <w:szCs w:val="20"/>
          <w:lang w:val="en-US" w:bidi="en-US"/>
        </w:rPr>
        <w:t>Moniliophthora perniciosa</w:t>
      </w:r>
      <w:r w:rsidRPr="00D47D05">
        <w:rPr>
          <w:rFonts w:ascii="Calibri" w:eastAsia="Times New Roman" w:hAnsi="Calibri" w:cs="Times New Roman"/>
          <w:sz w:val="20"/>
          <w:szCs w:val="20"/>
          <w:lang w:val="en-US" w:bidi="en-US"/>
        </w:rPr>
        <w:t xml:space="preserve">, formerly known as </w:t>
      </w:r>
      <w:r w:rsidRPr="000C1FF3">
        <w:rPr>
          <w:rFonts w:ascii="Calibri" w:eastAsia="Times New Roman" w:hAnsi="Calibri" w:cs="Times New Roman"/>
          <w:i/>
          <w:sz w:val="20"/>
          <w:szCs w:val="20"/>
          <w:lang w:val="en-US" w:bidi="en-US"/>
        </w:rPr>
        <w:t>Crinipellis perniciosa</w:t>
      </w:r>
      <w:r w:rsidRPr="00D47D05">
        <w:rPr>
          <w:rFonts w:ascii="Calibri" w:eastAsia="Times New Roman" w:hAnsi="Calibri" w:cs="Times New Roman"/>
          <w:sz w:val="20"/>
          <w:szCs w:val="20"/>
          <w:lang w:val="en-US" w:bidi="en-US"/>
        </w:rPr>
        <w:t>) will be studied to gain an insight into the genetic variability, evolutionary history and variability over time of the species.</w:t>
      </w:r>
    </w:p>
    <w:p w14:paraId="363F6719" w14:textId="77777777" w:rsidR="00CA7F6C" w:rsidRDefault="00CA7F6C" w:rsidP="00CA7F6C">
      <w:r w:rsidRPr="00D47D05">
        <w:rPr>
          <w:rFonts w:ascii="Calibri" w:eastAsia="Times New Roman" w:hAnsi="Calibri" w:cs="Times New Roman"/>
          <w:b/>
          <w:sz w:val="20"/>
          <w:szCs w:val="20"/>
          <w:lang w:val="en-US" w:bidi="en-US"/>
        </w:rPr>
        <w:t>Linked Projects</w:t>
      </w:r>
      <w:r>
        <w:rPr>
          <w:b/>
        </w:rPr>
        <w:t>:</w:t>
      </w:r>
      <w:r>
        <w:t xml:space="preserve"> P003 Developmental Changes of Witches Broom fungus </w:t>
      </w:r>
    </w:p>
    <w:p w14:paraId="3962F037" w14:textId="77777777" w:rsidR="00CA7F6C" w:rsidRDefault="00CA7F6C" w:rsidP="00CA7F6C">
      <w:pPr>
        <w:pStyle w:val="BodyText"/>
      </w:pPr>
      <w:r>
        <w:rPr>
          <w:b/>
        </w:rPr>
        <w:t>CRUK Project Management:</w:t>
      </w:r>
      <w:r>
        <w:t xml:space="preserve"> Martin Gilmour</w:t>
      </w:r>
    </w:p>
    <w:p w14:paraId="23A6486C" w14:textId="77777777" w:rsidR="00CA7F6C" w:rsidRDefault="00CA7F6C" w:rsidP="00CA7F6C">
      <w:pPr>
        <w:pStyle w:val="BodyText"/>
      </w:pPr>
      <w:r>
        <w:rPr>
          <w:b/>
        </w:rPr>
        <w:t>Reporting:</w:t>
      </w:r>
      <w:r>
        <w:t xml:space="preserve">  Six monthly reports.</w:t>
      </w:r>
    </w:p>
    <w:p w14:paraId="3D3513ED" w14:textId="77777777" w:rsidR="00CA7F6C" w:rsidRDefault="00CA7F6C" w:rsidP="00CA7F6C">
      <w:pPr>
        <w:pStyle w:val="BodyText"/>
        <w:rPr>
          <w:b/>
        </w:rPr>
      </w:pPr>
      <w:r>
        <w:rPr>
          <w:b/>
        </w:rPr>
        <w:t>Recently Circulated Papers:</w:t>
      </w:r>
    </w:p>
    <w:tbl>
      <w:tblPr>
        <w:tblW w:w="5000" w:type="pct"/>
        <w:tblLook w:val="04A0" w:firstRow="1" w:lastRow="0" w:firstColumn="1" w:lastColumn="0" w:noHBand="0" w:noVBand="1"/>
      </w:tblPr>
      <w:tblGrid>
        <w:gridCol w:w="962"/>
        <w:gridCol w:w="10"/>
        <w:gridCol w:w="8044"/>
      </w:tblGrid>
      <w:tr w:rsidR="00CA7F6C" w14:paraId="6A412A18" w14:textId="77777777" w:rsidTr="00CA7F6C">
        <w:trPr>
          <w:trHeight w:val="300"/>
        </w:trPr>
        <w:tc>
          <w:tcPr>
            <w:tcW w:w="375" w:type="pct"/>
            <w:tcBorders>
              <w:top w:val="single" w:sz="4" w:space="0" w:color="000000"/>
              <w:left w:val="single" w:sz="4" w:space="0" w:color="000000"/>
              <w:bottom w:val="single" w:sz="4" w:space="0" w:color="000000"/>
              <w:right w:val="single" w:sz="4" w:space="0" w:color="000000"/>
            </w:tcBorders>
            <w:shd w:val="clear" w:color="000000" w:fill="C0C0C0"/>
            <w:noWrap/>
            <w:vAlign w:val="bottom"/>
            <w:hideMark/>
          </w:tcPr>
          <w:p w14:paraId="384A49E2" w14:textId="77777777" w:rsidR="00CA7F6C" w:rsidRDefault="00CA7F6C" w:rsidP="00CA7F6C">
            <w:pPr>
              <w:jc w:val="center"/>
              <w:rPr>
                <w:rFonts w:ascii="Arial" w:hAnsi="Arial" w:cs="Arial"/>
                <w:color w:val="000000"/>
                <w:sz w:val="20"/>
                <w:szCs w:val="20"/>
              </w:rPr>
            </w:pPr>
            <w:r>
              <w:rPr>
                <w:rFonts w:ascii="Arial" w:hAnsi="Arial" w:cs="Arial"/>
                <w:color w:val="000000"/>
                <w:sz w:val="20"/>
                <w:szCs w:val="20"/>
              </w:rPr>
              <w:t>Code</w:t>
            </w:r>
          </w:p>
        </w:tc>
        <w:tc>
          <w:tcPr>
            <w:tcW w:w="4625" w:type="pct"/>
            <w:gridSpan w:val="2"/>
            <w:tcBorders>
              <w:top w:val="single" w:sz="4" w:space="0" w:color="000000"/>
              <w:left w:val="nil"/>
              <w:bottom w:val="single" w:sz="4" w:space="0" w:color="000000"/>
              <w:right w:val="single" w:sz="4" w:space="0" w:color="000000"/>
            </w:tcBorders>
            <w:shd w:val="clear" w:color="000000" w:fill="C0C0C0"/>
            <w:noWrap/>
            <w:vAlign w:val="bottom"/>
            <w:hideMark/>
          </w:tcPr>
          <w:p w14:paraId="15013454" w14:textId="77777777" w:rsidR="00CA7F6C" w:rsidRDefault="00CA7F6C" w:rsidP="00CA7F6C">
            <w:pPr>
              <w:jc w:val="center"/>
              <w:rPr>
                <w:rFonts w:ascii="Arial" w:hAnsi="Arial" w:cs="Arial"/>
                <w:color w:val="000000"/>
                <w:sz w:val="20"/>
                <w:szCs w:val="20"/>
              </w:rPr>
            </w:pPr>
            <w:r>
              <w:rPr>
                <w:rFonts w:ascii="Arial" w:hAnsi="Arial" w:cs="Arial"/>
                <w:color w:val="000000"/>
                <w:sz w:val="20"/>
                <w:szCs w:val="20"/>
              </w:rPr>
              <w:t>Title</w:t>
            </w:r>
          </w:p>
        </w:tc>
      </w:tr>
      <w:tr w:rsidR="00CA7F6C" w14:paraId="7A3B4704" w14:textId="77777777" w:rsidTr="00CA7F6C">
        <w:trPr>
          <w:trHeight w:val="525"/>
        </w:trPr>
        <w:tc>
          <w:tcPr>
            <w:tcW w:w="375" w:type="pct"/>
            <w:tcBorders>
              <w:top w:val="nil"/>
              <w:left w:val="single" w:sz="4" w:space="0" w:color="C0C0C0"/>
              <w:bottom w:val="single" w:sz="4" w:space="0" w:color="C0C0C0"/>
              <w:right w:val="single" w:sz="4" w:space="0" w:color="C0C0C0"/>
            </w:tcBorders>
            <w:shd w:val="clear" w:color="auto" w:fill="auto"/>
            <w:vAlign w:val="bottom"/>
            <w:hideMark/>
          </w:tcPr>
          <w:p w14:paraId="60F8C1AB" w14:textId="77777777" w:rsidR="00CA7F6C" w:rsidRDefault="00CA7F6C" w:rsidP="00CA7F6C">
            <w:pPr>
              <w:rPr>
                <w:rFonts w:ascii="Arial" w:hAnsi="Arial" w:cs="Arial"/>
                <w:color w:val="000000"/>
                <w:sz w:val="20"/>
                <w:szCs w:val="20"/>
              </w:rPr>
            </w:pPr>
            <w:r>
              <w:rPr>
                <w:rFonts w:ascii="Arial" w:hAnsi="Arial" w:cs="Arial"/>
                <w:color w:val="000000"/>
                <w:sz w:val="20"/>
                <w:szCs w:val="20"/>
              </w:rPr>
              <w:t>CR94</w:t>
            </w:r>
          </w:p>
        </w:tc>
        <w:tc>
          <w:tcPr>
            <w:tcW w:w="4625" w:type="pct"/>
            <w:gridSpan w:val="2"/>
            <w:tcBorders>
              <w:top w:val="nil"/>
              <w:left w:val="nil"/>
              <w:bottom w:val="single" w:sz="4" w:space="0" w:color="C0C0C0"/>
              <w:right w:val="single" w:sz="4" w:space="0" w:color="C0C0C0"/>
            </w:tcBorders>
            <w:shd w:val="clear" w:color="auto" w:fill="auto"/>
            <w:vAlign w:val="bottom"/>
            <w:hideMark/>
          </w:tcPr>
          <w:p w14:paraId="422AACFD" w14:textId="77777777" w:rsidR="00CA7F6C" w:rsidRDefault="00CA7F6C" w:rsidP="00CA7F6C">
            <w:pPr>
              <w:rPr>
                <w:rFonts w:ascii="Arial" w:hAnsi="Arial" w:cs="Arial"/>
                <w:color w:val="000000"/>
                <w:sz w:val="20"/>
                <w:szCs w:val="20"/>
              </w:rPr>
            </w:pPr>
            <w:r>
              <w:rPr>
                <w:rFonts w:ascii="Arial" w:hAnsi="Arial" w:cs="Arial"/>
                <w:color w:val="000000"/>
                <w:sz w:val="20"/>
                <w:szCs w:val="20"/>
              </w:rPr>
              <w:t>94 Minutes of CRUK Technical Committee meeting and the project proposal from Gareth Griffiths on variability in Witches' Broom (Crinipellis perniciosa)</w:t>
            </w:r>
          </w:p>
        </w:tc>
      </w:tr>
      <w:tr w:rsidR="00CA7F6C" w14:paraId="4E50BDE3" w14:textId="77777777" w:rsidTr="00CA7F6C">
        <w:trPr>
          <w:trHeight w:val="300"/>
        </w:trPr>
        <w:tc>
          <w:tcPr>
            <w:tcW w:w="375" w:type="pct"/>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4F204DE0" w14:textId="77777777" w:rsidR="00CA7F6C" w:rsidRDefault="00CA7F6C" w:rsidP="00CA7F6C">
            <w:pPr>
              <w:rPr>
                <w:rFonts w:ascii="Arial" w:hAnsi="Arial" w:cs="Arial"/>
                <w:color w:val="000000"/>
                <w:sz w:val="20"/>
                <w:szCs w:val="20"/>
              </w:rPr>
            </w:pPr>
            <w:r>
              <w:rPr>
                <w:rFonts w:ascii="Arial" w:hAnsi="Arial" w:cs="Arial"/>
                <w:color w:val="000000"/>
                <w:sz w:val="20"/>
                <w:szCs w:val="20"/>
              </w:rPr>
              <w:t>CR110</w:t>
            </w:r>
          </w:p>
        </w:tc>
        <w:tc>
          <w:tcPr>
            <w:tcW w:w="4625" w:type="pct"/>
            <w:gridSpan w:val="2"/>
            <w:tcBorders>
              <w:top w:val="single" w:sz="4" w:space="0" w:color="C0C0C0"/>
              <w:left w:val="nil"/>
              <w:bottom w:val="single" w:sz="4" w:space="0" w:color="C0C0C0"/>
              <w:right w:val="single" w:sz="4" w:space="0" w:color="C0C0C0"/>
            </w:tcBorders>
            <w:shd w:val="clear" w:color="auto" w:fill="auto"/>
            <w:vAlign w:val="bottom"/>
            <w:hideMark/>
          </w:tcPr>
          <w:p w14:paraId="25587A18" w14:textId="77777777" w:rsidR="00CA7F6C" w:rsidRDefault="00CA7F6C" w:rsidP="00CA7F6C">
            <w:pPr>
              <w:rPr>
                <w:rFonts w:ascii="Arial" w:hAnsi="Arial" w:cs="Arial"/>
                <w:color w:val="000000"/>
                <w:sz w:val="20"/>
                <w:szCs w:val="20"/>
              </w:rPr>
            </w:pPr>
            <w:r>
              <w:rPr>
                <w:rFonts w:ascii="Arial" w:hAnsi="Arial" w:cs="Arial"/>
                <w:color w:val="000000"/>
                <w:sz w:val="20"/>
                <w:szCs w:val="20"/>
              </w:rPr>
              <w:t>CRUK: Report from Dr. Bryan Wheeler on Proposal from Dr. Griffith, University of Aberystwyth, on Witches Broom Variability</w:t>
            </w:r>
          </w:p>
        </w:tc>
      </w:tr>
      <w:tr w:rsidR="00CA7F6C" w14:paraId="07A5E85A" w14:textId="77777777" w:rsidTr="00CA7F6C">
        <w:trPr>
          <w:trHeight w:val="300"/>
        </w:trPr>
        <w:tc>
          <w:tcPr>
            <w:tcW w:w="375" w:type="pct"/>
            <w:tcBorders>
              <w:top w:val="nil"/>
              <w:left w:val="single" w:sz="4" w:space="0" w:color="C0C0C0"/>
              <w:bottom w:val="single" w:sz="4" w:space="0" w:color="C0C0C0"/>
              <w:right w:val="single" w:sz="4" w:space="0" w:color="C0C0C0"/>
            </w:tcBorders>
            <w:shd w:val="clear" w:color="auto" w:fill="auto"/>
            <w:vAlign w:val="bottom"/>
            <w:hideMark/>
          </w:tcPr>
          <w:p w14:paraId="0A919F22" w14:textId="77777777" w:rsidR="00CA7F6C" w:rsidRDefault="00CA7F6C" w:rsidP="00CA7F6C">
            <w:pPr>
              <w:rPr>
                <w:rFonts w:ascii="Arial" w:hAnsi="Arial" w:cs="Arial"/>
                <w:color w:val="000000"/>
                <w:sz w:val="20"/>
                <w:szCs w:val="20"/>
              </w:rPr>
            </w:pPr>
            <w:r>
              <w:rPr>
                <w:rFonts w:ascii="Arial" w:hAnsi="Arial" w:cs="Arial"/>
                <w:color w:val="000000"/>
                <w:sz w:val="20"/>
                <w:szCs w:val="20"/>
              </w:rPr>
              <w:t>CR117</w:t>
            </w:r>
          </w:p>
        </w:tc>
        <w:tc>
          <w:tcPr>
            <w:tcW w:w="4625" w:type="pct"/>
            <w:gridSpan w:val="2"/>
            <w:tcBorders>
              <w:top w:val="nil"/>
              <w:left w:val="nil"/>
              <w:bottom w:val="single" w:sz="4" w:space="0" w:color="C0C0C0"/>
              <w:right w:val="single" w:sz="4" w:space="0" w:color="C0C0C0"/>
            </w:tcBorders>
            <w:shd w:val="clear" w:color="auto" w:fill="auto"/>
            <w:vAlign w:val="bottom"/>
            <w:hideMark/>
          </w:tcPr>
          <w:p w14:paraId="0F92A3E3" w14:textId="77777777" w:rsidR="00CA7F6C" w:rsidRDefault="00CA7F6C" w:rsidP="00CA7F6C">
            <w:pPr>
              <w:rPr>
                <w:rFonts w:ascii="Arial" w:hAnsi="Arial" w:cs="Arial"/>
                <w:color w:val="000000"/>
                <w:sz w:val="20"/>
                <w:szCs w:val="20"/>
              </w:rPr>
            </w:pPr>
            <w:r>
              <w:rPr>
                <w:rFonts w:ascii="Arial" w:hAnsi="Arial" w:cs="Arial"/>
                <w:color w:val="000000"/>
                <w:sz w:val="20"/>
                <w:szCs w:val="20"/>
              </w:rPr>
              <w:t>117 Recommendation to CRUK Board to support the project on Witches' Broom (C. perniciosa) variability</w:t>
            </w:r>
          </w:p>
        </w:tc>
      </w:tr>
      <w:tr w:rsidR="00CA7F6C" w14:paraId="397E9C78" w14:textId="77777777" w:rsidTr="00CA7F6C">
        <w:trPr>
          <w:trHeight w:val="300"/>
        </w:trPr>
        <w:tc>
          <w:tcPr>
            <w:tcW w:w="375" w:type="pct"/>
            <w:tcBorders>
              <w:top w:val="nil"/>
              <w:left w:val="single" w:sz="4" w:space="0" w:color="C0C0C0"/>
              <w:bottom w:val="single" w:sz="4" w:space="0" w:color="C0C0C0"/>
              <w:right w:val="single" w:sz="4" w:space="0" w:color="C0C0C0"/>
            </w:tcBorders>
            <w:shd w:val="clear" w:color="auto" w:fill="auto"/>
            <w:vAlign w:val="bottom"/>
            <w:hideMark/>
          </w:tcPr>
          <w:p w14:paraId="02CF709B" w14:textId="77777777" w:rsidR="00CA7F6C" w:rsidRDefault="00CA7F6C" w:rsidP="00CA7F6C">
            <w:pPr>
              <w:rPr>
                <w:rFonts w:ascii="Arial" w:hAnsi="Arial" w:cs="Arial"/>
                <w:color w:val="000000"/>
                <w:sz w:val="20"/>
                <w:szCs w:val="20"/>
              </w:rPr>
            </w:pPr>
            <w:r>
              <w:rPr>
                <w:rFonts w:ascii="Arial" w:hAnsi="Arial" w:cs="Arial"/>
                <w:color w:val="000000"/>
                <w:sz w:val="20"/>
                <w:szCs w:val="20"/>
              </w:rPr>
              <w:t>CR129</w:t>
            </w:r>
          </w:p>
        </w:tc>
        <w:tc>
          <w:tcPr>
            <w:tcW w:w="4625" w:type="pct"/>
            <w:gridSpan w:val="2"/>
            <w:tcBorders>
              <w:top w:val="nil"/>
              <w:left w:val="nil"/>
              <w:bottom w:val="single" w:sz="4" w:space="0" w:color="C0C0C0"/>
              <w:right w:val="single" w:sz="4" w:space="0" w:color="C0C0C0"/>
            </w:tcBorders>
            <w:shd w:val="clear" w:color="auto" w:fill="auto"/>
            <w:vAlign w:val="bottom"/>
            <w:hideMark/>
          </w:tcPr>
          <w:p w14:paraId="6B1FAEB7" w14:textId="77777777" w:rsidR="00CA7F6C" w:rsidRDefault="00CA7F6C" w:rsidP="00CA7F6C">
            <w:pPr>
              <w:rPr>
                <w:rFonts w:ascii="Arial" w:hAnsi="Arial" w:cs="Arial"/>
                <w:color w:val="000000"/>
                <w:sz w:val="20"/>
                <w:szCs w:val="20"/>
              </w:rPr>
            </w:pPr>
            <w:r>
              <w:rPr>
                <w:rFonts w:ascii="Arial" w:hAnsi="Arial" w:cs="Arial"/>
                <w:color w:val="000000"/>
                <w:sz w:val="20"/>
                <w:szCs w:val="20"/>
              </w:rPr>
              <w:t>CRUK Letter to Gareth Griffith with variability contract (Witches' Broom, Crinipellis perniciosa)</w:t>
            </w:r>
          </w:p>
        </w:tc>
      </w:tr>
      <w:tr w:rsidR="00CA7F6C" w14:paraId="49F58683" w14:textId="77777777" w:rsidTr="00CA7F6C">
        <w:trPr>
          <w:trHeight w:val="300"/>
        </w:trPr>
        <w:tc>
          <w:tcPr>
            <w:tcW w:w="375" w:type="pct"/>
            <w:tcBorders>
              <w:top w:val="nil"/>
              <w:left w:val="single" w:sz="4" w:space="0" w:color="C0C0C0"/>
              <w:bottom w:val="single" w:sz="4" w:space="0" w:color="C0C0C0"/>
              <w:right w:val="single" w:sz="4" w:space="0" w:color="C0C0C0"/>
            </w:tcBorders>
            <w:shd w:val="clear" w:color="auto" w:fill="auto"/>
            <w:vAlign w:val="bottom"/>
            <w:hideMark/>
          </w:tcPr>
          <w:p w14:paraId="4945670F" w14:textId="77777777" w:rsidR="00CA7F6C" w:rsidRDefault="00CA7F6C" w:rsidP="00CA7F6C">
            <w:pPr>
              <w:rPr>
                <w:rFonts w:ascii="Arial" w:hAnsi="Arial" w:cs="Arial"/>
                <w:color w:val="000000"/>
                <w:sz w:val="20"/>
                <w:szCs w:val="20"/>
              </w:rPr>
            </w:pPr>
            <w:r>
              <w:rPr>
                <w:rFonts w:ascii="Arial" w:hAnsi="Arial" w:cs="Arial"/>
                <w:color w:val="000000"/>
                <w:sz w:val="20"/>
                <w:szCs w:val="20"/>
              </w:rPr>
              <w:lastRenderedPageBreak/>
              <w:t>CR151</w:t>
            </w:r>
          </w:p>
        </w:tc>
        <w:tc>
          <w:tcPr>
            <w:tcW w:w="4625" w:type="pct"/>
            <w:gridSpan w:val="2"/>
            <w:tcBorders>
              <w:top w:val="nil"/>
              <w:left w:val="nil"/>
              <w:bottom w:val="single" w:sz="4" w:space="0" w:color="C0C0C0"/>
              <w:right w:val="single" w:sz="4" w:space="0" w:color="C0C0C0"/>
            </w:tcBorders>
            <w:shd w:val="clear" w:color="auto" w:fill="auto"/>
            <w:vAlign w:val="bottom"/>
            <w:hideMark/>
          </w:tcPr>
          <w:p w14:paraId="068F7E86" w14:textId="77777777" w:rsidR="00CA7F6C" w:rsidRDefault="00CA7F6C" w:rsidP="00CA7F6C">
            <w:pPr>
              <w:rPr>
                <w:rFonts w:ascii="Arial" w:hAnsi="Arial" w:cs="Arial"/>
                <w:color w:val="000000"/>
                <w:sz w:val="20"/>
                <w:szCs w:val="20"/>
              </w:rPr>
            </w:pPr>
            <w:r>
              <w:rPr>
                <w:rFonts w:ascii="Arial" w:hAnsi="Arial" w:cs="Arial"/>
                <w:color w:val="000000"/>
                <w:sz w:val="20"/>
                <w:szCs w:val="20"/>
              </w:rPr>
              <w:t>Progress report to CRUK on Witches' Broom projects at the University of Aberystwyth 28 April 1999</w:t>
            </w:r>
          </w:p>
        </w:tc>
      </w:tr>
      <w:tr w:rsidR="00CA7F6C" w14:paraId="59984DC6" w14:textId="77777777" w:rsidTr="00CA7F6C">
        <w:trPr>
          <w:trHeight w:val="300"/>
        </w:trPr>
        <w:tc>
          <w:tcPr>
            <w:tcW w:w="375" w:type="pct"/>
            <w:tcBorders>
              <w:top w:val="nil"/>
              <w:left w:val="single" w:sz="4" w:space="0" w:color="C0C0C0"/>
              <w:bottom w:val="single" w:sz="4" w:space="0" w:color="C0C0C0"/>
              <w:right w:val="single" w:sz="4" w:space="0" w:color="C0C0C0"/>
            </w:tcBorders>
            <w:shd w:val="clear" w:color="auto" w:fill="auto"/>
            <w:vAlign w:val="bottom"/>
            <w:hideMark/>
          </w:tcPr>
          <w:p w14:paraId="6B363364" w14:textId="77777777" w:rsidR="00CA7F6C" w:rsidRDefault="00CA7F6C" w:rsidP="00CA7F6C">
            <w:pPr>
              <w:rPr>
                <w:rFonts w:ascii="Arial" w:hAnsi="Arial" w:cs="Arial"/>
                <w:color w:val="000000"/>
                <w:sz w:val="20"/>
                <w:szCs w:val="20"/>
              </w:rPr>
            </w:pPr>
            <w:r>
              <w:rPr>
                <w:rFonts w:ascii="Arial" w:hAnsi="Arial" w:cs="Arial"/>
                <w:color w:val="000000"/>
                <w:sz w:val="20"/>
                <w:szCs w:val="20"/>
              </w:rPr>
              <w:t>CR181</w:t>
            </w:r>
          </w:p>
        </w:tc>
        <w:tc>
          <w:tcPr>
            <w:tcW w:w="4625" w:type="pct"/>
            <w:gridSpan w:val="2"/>
            <w:tcBorders>
              <w:top w:val="nil"/>
              <w:left w:val="nil"/>
              <w:bottom w:val="single" w:sz="4" w:space="0" w:color="C0C0C0"/>
              <w:right w:val="single" w:sz="4" w:space="0" w:color="C0C0C0"/>
            </w:tcBorders>
            <w:shd w:val="clear" w:color="auto" w:fill="auto"/>
            <w:vAlign w:val="bottom"/>
            <w:hideMark/>
          </w:tcPr>
          <w:p w14:paraId="195E816F" w14:textId="77777777" w:rsidR="00CA7F6C" w:rsidRDefault="00CA7F6C" w:rsidP="00CA7F6C">
            <w:pPr>
              <w:rPr>
                <w:rFonts w:ascii="Arial" w:hAnsi="Arial" w:cs="Arial"/>
                <w:color w:val="000000"/>
                <w:sz w:val="20"/>
                <w:szCs w:val="20"/>
              </w:rPr>
            </w:pPr>
            <w:r>
              <w:rPr>
                <w:rFonts w:ascii="Arial" w:hAnsi="Arial" w:cs="Arial"/>
                <w:color w:val="000000"/>
                <w:sz w:val="20"/>
                <w:szCs w:val="20"/>
              </w:rPr>
              <w:t>Report from Aberystwyth b</w:t>
            </w:r>
          </w:p>
        </w:tc>
      </w:tr>
      <w:tr w:rsidR="00CA7F6C" w:rsidRPr="008927BD" w14:paraId="1C1E2A9A" w14:textId="77777777" w:rsidTr="00CA7F6C">
        <w:trPr>
          <w:trHeight w:val="300"/>
        </w:trPr>
        <w:tc>
          <w:tcPr>
            <w:tcW w:w="379" w:type="pct"/>
            <w:gridSpan w:val="2"/>
            <w:tcBorders>
              <w:top w:val="nil"/>
              <w:left w:val="single" w:sz="4" w:space="0" w:color="C0C0C0"/>
              <w:bottom w:val="single" w:sz="4" w:space="0" w:color="C0C0C0"/>
              <w:right w:val="single" w:sz="4" w:space="0" w:color="C0C0C0"/>
            </w:tcBorders>
            <w:shd w:val="clear" w:color="auto" w:fill="auto"/>
            <w:vAlign w:val="bottom"/>
            <w:hideMark/>
          </w:tcPr>
          <w:p w14:paraId="42EC8596"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CR171</w:t>
            </w:r>
          </w:p>
        </w:tc>
        <w:tc>
          <w:tcPr>
            <w:tcW w:w="4621" w:type="pct"/>
            <w:tcBorders>
              <w:top w:val="nil"/>
              <w:left w:val="nil"/>
              <w:bottom w:val="single" w:sz="4" w:space="0" w:color="C0C0C0"/>
              <w:right w:val="single" w:sz="4" w:space="0" w:color="C0C0C0"/>
            </w:tcBorders>
            <w:shd w:val="clear" w:color="auto" w:fill="auto"/>
            <w:vAlign w:val="bottom"/>
            <w:hideMark/>
          </w:tcPr>
          <w:p w14:paraId="06CDB179"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Report from Aberystwyth on Witches Broom Developmental Changes and Diversity projects August 1999</w:t>
            </w:r>
          </w:p>
        </w:tc>
      </w:tr>
      <w:tr w:rsidR="00CA7F6C" w:rsidRPr="008927BD" w14:paraId="6AA5C5DE" w14:textId="77777777" w:rsidTr="00CA7F6C">
        <w:trPr>
          <w:trHeight w:val="525"/>
        </w:trPr>
        <w:tc>
          <w:tcPr>
            <w:tcW w:w="379" w:type="pct"/>
            <w:gridSpan w:val="2"/>
            <w:tcBorders>
              <w:top w:val="nil"/>
              <w:left w:val="single" w:sz="4" w:space="0" w:color="C0C0C0"/>
              <w:bottom w:val="single" w:sz="4" w:space="0" w:color="C0C0C0"/>
              <w:right w:val="single" w:sz="4" w:space="0" w:color="C0C0C0"/>
            </w:tcBorders>
            <w:shd w:val="clear" w:color="auto" w:fill="auto"/>
            <w:vAlign w:val="bottom"/>
            <w:hideMark/>
          </w:tcPr>
          <w:p w14:paraId="4C551FE6"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CR182</w:t>
            </w:r>
          </w:p>
        </w:tc>
        <w:tc>
          <w:tcPr>
            <w:tcW w:w="4621" w:type="pct"/>
            <w:tcBorders>
              <w:top w:val="nil"/>
              <w:left w:val="nil"/>
              <w:bottom w:val="single" w:sz="4" w:space="0" w:color="C0C0C0"/>
              <w:right w:val="single" w:sz="4" w:space="0" w:color="C0C0C0"/>
            </w:tcBorders>
            <w:shd w:val="clear" w:color="auto" w:fill="auto"/>
            <w:vAlign w:val="bottom"/>
            <w:hideMark/>
          </w:tcPr>
          <w:p w14:paraId="78B59F1B"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Outline proposal for research projects on Witches' Broom (Crinipellis perniciosa) and update on Developmental Changes (Birch) and Genetic Diversity projects from University of Aberystwyth</w:t>
            </w:r>
          </w:p>
        </w:tc>
      </w:tr>
      <w:tr w:rsidR="00CA7F6C" w:rsidRPr="008927BD" w14:paraId="1485CFD1" w14:textId="77777777" w:rsidTr="00CA7F6C">
        <w:trPr>
          <w:trHeight w:val="300"/>
        </w:trPr>
        <w:tc>
          <w:tcPr>
            <w:tcW w:w="379" w:type="pct"/>
            <w:gridSpan w:val="2"/>
            <w:tcBorders>
              <w:top w:val="nil"/>
              <w:left w:val="single" w:sz="4" w:space="0" w:color="C0C0C0"/>
              <w:bottom w:val="single" w:sz="4" w:space="0" w:color="C0C0C0"/>
              <w:right w:val="single" w:sz="4" w:space="0" w:color="C0C0C0"/>
            </w:tcBorders>
            <w:shd w:val="clear" w:color="auto" w:fill="auto"/>
            <w:vAlign w:val="bottom"/>
            <w:hideMark/>
          </w:tcPr>
          <w:p w14:paraId="74A4C79D"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CR249</w:t>
            </w:r>
          </w:p>
        </w:tc>
        <w:tc>
          <w:tcPr>
            <w:tcW w:w="4621" w:type="pct"/>
            <w:tcBorders>
              <w:top w:val="nil"/>
              <w:left w:val="nil"/>
              <w:bottom w:val="single" w:sz="4" w:space="0" w:color="C0C0C0"/>
              <w:right w:val="single" w:sz="4" w:space="0" w:color="C0C0C0"/>
            </w:tcBorders>
            <w:shd w:val="clear" w:color="auto" w:fill="auto"/>
            <w:vAlign w:val="bottom"/>
            <w:hideMark/>
          </w:tcPr>
          <w:p w14:paraId="708AB670"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Report from Gareth Griffith, University of Aberystwyth on Witches' Broom projects</w:t>
            </w:r>
          </w:p>
        </w:tc>
      </w:tr>
      <w:tr w:rsidR="00CA7F6C" w:rsidRPr="008927BD" w14:paraId="4D8EC9A4" w14:textId="77777777" w:rsidTr="00CA7F6C">
        <w:trPr>
          <w:trHeight w:val="300"/>
        </w:trPr>
        <w:tc>
          <w:tcPr>
            <w:tcW w:w="379" w:type="pct"/>
            <w:gridSpan w:val="2"/>
            <w:tcBorders>
              <w:top w:val="nil"/>
              <w:left w:val="single" w:sz="4" w:space="0" w:color="C0C0C0"/>
              <w:bottom w:val="single" w:sz="4" w:space="0" w:color="C0C0C0"/>
              <w:right w:val="single" w:sz="4" w:space="0" w:color="C0C0C0"/>
            </w:tcBorders>
            <w:shd w:val="clear" w:color="auto" w:fill="auto"/>
            <w:vAlign w:val="bottom"/>
            <w:hideMark/>
          </w:tcPr>
          <w:p w14:paraId="6C823268"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CR252</w:t>
            </w:r>
          </w:p>
        </w:tc>
        <w:tc>
          <w:tcPr>
            <w:tcW w:w="4621" w:type="pct"/>
            <w:tcBorders>
              <w:top w:val="nil"/>
              <w:left w:val="nil"/>
              <w:bottom w:val="single" w:sz="4" w:space="0" w:color="C0C0C0"/>
              <w:right w:val="single" w:sz="4" w:space="0" w:color="C0C0C0"/>
            </w:tcBorders>
            <w:shd w:val="clear" w:color="auto" w:fill="auto"/>
            <w:vAlign w:val="bottom"/>
            <w:hideMark/>
          </w:tcPr>
          <w:p w14:paraId="59D4A36F"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Report from Gareth Griffith, University of Aberystwyth on Witches' Broom projects March 2001</w:t>
            </w:r>
          </w:p>
        </w:tc>
      </w:tr>
      <w:tr w:rsidR="00CA7F6C" w:rsidRPr="008927BD" w14:paraId="56FB8853" w14:textId="77777777" w:rsidTr="00CA7F6C">
        <w:trPr>
          <w:trHeight w:val="525"/>
        </w:trPr>
        <w:tc>
          <w:tcPr>
            <w:tcW w:w="379" w:type="pct"/>
            <w:gridSpan w:val="2"/>
            <w:tcBorders>
              <w:top w:val="nil"/>
              <w:left w:val="single" w:sz="4" w:space="0" w:color="C0C0C0"/>
              <w:bottom w:val="single" w:sz="4" w:space="0" w:color="C0C0C0"/>
              <w:right w:val="single" w:sz="4" w:space="0" w:color="C0C0C0"/>
            </w:tcBorders>
            <w:shd w:val="clear" w:color="auto" w:fill="auto"/>
            <w:vAlign w:val="bottom"/>
            <w:hideMark/>
          </w:tcPr>
          <w:p w14:paraId="79DA7D21"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CR252A</w:t>
            </w:r>
          </w:p>
        </w:tc>
        <w:tc>
          <w:tcPr>
            <w:tcW w:w="4621" w:type="pct"/>
            <w:tcBorders>
              <w:top w:val="nil"/>
              <w:left w:val="nil"/>
              <w:bottom w:val="single" w:sz="4" w:space="0" w:color="C0C0C0"/>
              <w:right w:val="single" w:sz="4" w:space="0" w:color="C0C0C0"/>
            </w:tcBorders>
            <w:shd w:val="clear" w:color="auto" w:fill="auto"/>
            <w:vAlign w:val="bottom"/>
            <w:hideMark/>
          </w:tcPr>
          <w:p w14:paraId="4DFF520C"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Appendix to CR252 Powerpoint Slides (Witches Broom relation to Moniliophthora, electrospray mass spectroscopy and basidiospore germination)</w:t>
            </w:r>
          </w:p>
        </w:tc>
      </w:tr>
      <w:tr w:rsidR="00CA7F6C" w:rsidRPr="008927BD" w14:paraId="7CC425E2" w14:textId="77777777" w:rsidTr="00CA7F6C">
        <w:trPr>
          <w:trHeight w:val="525"/>
        </w:trPr>
        <w:tc>
          <w:tcPr>
            <w:tcW w:w="379" w:type="pct"/>
            <w:gridSpan w:val="2"/>
            <w:tcBorders>
              <w:top w:val="nil"/>
              <w:left w:val="single" w:sz="4" w:space="0" w:color="C0C0C0"/>
              <w:bottom w:val="single" w:sz="4" w:space="0" w:color="C0C0C0"/>
              <w:right w:val="single" w:sz="4" w:space="0" w:color="C0C0C0"/>
            </w:tcBorders>
            <w:shd w:val="clear" w:color="auto" w:fill="auto"/>
            <w:vAlign w:val="bottom"/>
            <w:hideMark/>
          </w:tcPr>
          <w:p w14:paraId="0AA9BC8F"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CR280</w:t>
            </w:r>
          </w:p>
        </w:tc>
        <w:tc>
          <w:tcPr>
            <w:tcW w:w="4621" w:type="pct"/>
            <w:tcBorders>
              <w:top w:val="nil"/>
              <w:left w:val="nil"/>
              <w:bottom w:val="single" w:sz="4" w:space="0" w:color="C0C0C0"/>
              <w:right w:val="single" w:sz="4" w:space="0" w:color="C0C0C0"/>
            </w:tcBorders>
            <w:shd w:val="clear" w:color="auto" w:fill="auto"/>
            <w:vAlign w:val="bottom"/>
            <w:hideMark/>
          </w:tcPr>
          <w:p w14:paraId="2CB37CB6"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Report to CRUK and request for extension to P4 WITCHES’ BROOM DISEASE OF COCOA:   PROGRESS REPORT AND PROPOSED CONCLUSION OF PhD BY RICHARD BIRCH</w:t>
            </w:r>
          </w:p>
        </w:tc>
      </w:tr>
      <w:tr w:rsidR="00CA7F6C" w:rsidRPr="008927BD" w14:paraId="3425FED5" w14:textId="77777777" w:rsidTr="00CA7F6C">
        <w:trPr>
          <w:trHeight w:val="300"/>
        </w:trPr>
        <w:tc>
          <w:tcPr>
            <w:tcW w:w="379" w:type="pct"/>
            <w:gridSpan w:val="2"/>
            <w:tcBorders>
              <w:top w:val="nil"/>
              <w:left w:val="single" w:sz="4" w:space="0" w:color="C0C0C0"/>
              <w:bottom w:val="single" w:sz="4" w:space="0" w:color="C0C0C0"/>
              <w:right w:val="single" w:sz="4" w:space="0" w:color="C0C0C0"/>
            </w:tcBorders>
            <w:shd w:val="clear" w:color="auto" w:fill="auto"/>
            <w:vAlign w:val="bottom"/>
            <w:hideMark/>
          </w:tcPr>
          <w:p w14:paraId="0BEE5228"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CR280A</w:t>
            </w:r>
          </w:p>
        </w:tc>
        <w:tc>
          <w:tcPr>
            <w:tcW w:w="4621" w:type="pct"/>
            <w:tcBorders>
              <w:top w:val="nil"/>
              <w:left w:val="nil"/>
              <w:bottom w:val="single" w:sz="4" w:space="0" w:color="C0C0C0"/>
              <w:right w:val="single" w:sz="4" w:space="0" w:color="C0C0C0"/>
            </w:tcBorders>
            <w:shd w:val="clear" w:color="auto" w:fill="auto"/>
            <w:vAlign w:val="bottom"/>
            <w:hideMark/>
          </w:tcPr>
          <w:p w14:paraId="50D2702B"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Appendix to CR 280. powerpoint with slides from Witches Broom project report (P4)</w:t>
            </w:r>
          </w:p>
        </w:tc>
      </w:tr>
      <w:tr w:rsidR="00CA7F6C" w:rsidRPr="008927BD" w14:paraId="660B6E07" w14:textId="77777777" w:rsidTr="00CA7F6C">
        <w:trPr>
          <w:trHeight w:val="300"/>
        </w:trPr>
        <w:tc>
          <w:tcPr>
            <w:tcW w:w="379" w:type="pct"/>
            <w:gridSpan w:val="2"/>
            <w:tcBorders>
              <w:top w:val="nil"/>
              <w:left w:val="single" w:sz="4" w:space="0" w:color="C0C0C0"/>
              <w:bottom w:val="single" w:sz="4" w:space="0" w:color="C0C0C0"/>
              <w:right w:val="single" w:sz="4" w:space="0" w:color="C0C0C0"/>
            </w:tcBorders>
            <w:shd w:val="clear" w:color="auto" w:fill="auto"/>
            <w:vAlign w:val="bottom"/>
            <w:hideMark/>
          </w:tcPr>
          <w:p w14:paraId="30AE09B8"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CR293</w:t>
            </w:r>
          </w:p>
        </w:tc>
        <w:tc>
          <w:tcPr>
            <w:tcW w:w="4621" w:type="pct"/>
            <w:tcBorders>
              <w:top w:val="nil"/>
              <w:left w:val="nil"/>
              <w:bottom w:val="single" w:sz="4" w:space="0" w:color="C0C0C0"/>
              <w:right w:val="single" w:sz="4" w:space="0" w:color="C0C0C0"/>
            </w:tcBorders>
            <w:shd w:val="clear" w:color="auto" w:fill="auto"/>
            <w:vAlign w:val="bottom"/>
            <w:hideMark/>
          </w:tcPr>
          <w:p w14:paraId="1FB7B79B"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Update on Witches'  Broom Projects P4, P5, P7 from Gareth Griffith, University of Wales, Aberystwyth</w:t>
            </w:r>
          </w:p>
        </w:tc>
      </w:tr>
      <w:tr w:rsidR="00CA7F6C" w:rsidRPr="008927BD" w14:paraId="6ECC3DB8" w14:textId="77777777" w:rsidTr="00CA7F6C">
        <w:trPr>
          <w:trHeight w:val="525"/>
        </w:trPr>
        <w:tc>
          <w:tcPr>
            <w:tcW w:w="379" w:type="pct"/>
            <w:gridSpan w:val="2"/>
            <w:tcBorders>
              <w:top w:val="nil"/>
              <w:left w:val="single" w:sz="4" w:space="0" w:color="C0C0C0"/>
              <w:bottom w:val="nil"/>
              <w:right w:val="single" w:sz="4" w:space="0" w:color="C0C0C0"/>
            </w:tcBorders>
            <w:shd w:val="clear" w:color="auto" w:fill="auto"/>
            <w:vAlign w:val="bottom"/>
            <w:hideMark/>
          </w:tcPr>
          <w:p w14:paraId="5F88EFA3"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CR347</w:t>
            </w:r>
          </w:p>
        </w:tc>
        <w:tc>
          <w:tcPr>
            <w:tcW w:w="4621" w:type="pct"/>
            <w:tcBorders>
              <w:top w:val="nil"/>
              <w:left w:val="nil"/>
              <w:bottom w:val="nil"/>
              <w:right w:val="single" w:sz="4" w:space="0" w:color="C0C0C0"/>
            </w:tcBorders>
            <w:shd w:val="clear" w:color="auto" w:fill="auto"/>
            <w:vAlign w:val="bottom"/>
            <w:hideMark/>
          </w:tcPr>
          <w:p w14:paraId="235E2C0A"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Paper resulting from CRUK funded projects (P004, P005, P007) "Witches’ brooms and frosty pods: threats to world cacao production" Griffith, G. (2004) Biologist 51 (2)</w:t>
            </w:r>
          </w:p>
        </w:tc>
      </w:tr>
      <w:tr w:rsidR="00CA7F6C" w14:paraId="2C2FFE8F" w14:textId="77777777" w:rsidTr="00CA7F6C">
        <w:trPr>
          <w:trHeight w:val="300"/>
        </w:trPr>
        <w:tc>
          <w:tcPr>
            <w:tcW w:w="375" w:type="pct"/>
            <w:tcBorders>
              <w:top w:val="nil"/>
              <w:left w:val="single" w:sz="4" w:space="0" w:color="C0C0C0"/>
              <w:bottom w:val="single" w:sz="4" w:space="0" w:color="C0C0C0"/>
              <w:right w:val="single" w:sz="4" w:space="0" w:color="C0C0C0"/>
            </w:tcBorders>
            <w:shd w:val="clear" w:color="auto" w:fill="auto"/>
            <w:vAlign w:val="bottom"/>
            <w:hideMark/>
          </w:tcPr>
          <w:p w14:paraId="2C689DA0" w14:textId="77777777" w:rsidR="00CA7F6C" w:rsidRDefault="00CA7F6C" w:rsidP="00CA7F6C">
            <w:pPr>
              <w:rPr>
                <w:rFonts w:ascii="Arial" w:hAnsi="Arial" w:cs="Arial"/>
                <w:color w:val="000000"/>
                <w:sz w:val="20"/>
                <w:szCs w:val="20"/>
              </w:rPr>
            </w:pPr>
          </w:p>
        </w:tc>
        <w:tc>
          <w:tcPr>
            <w:tcW w:w="4625" w:type="pct"/>
            <w:gridSpan w:val="2"/>
            <w:tcBorders>
              <w:top w:val="nil"/>
              <w:left w:val="nil"/>
              <w:bottom w:val="single" w:sz="4" w:space="0" w:color="C0C0C0"/>
              <w:right w:val="single" w:sz="4" w:space="0" w:color="C0C0C0"/>
            </w:tcBorders>
            <w:shd w:val="clear" w:color="auto" w:fill="auto"/>
            <w:vAlign w:val="bottom"/>
            <w:hideMark/>
          </w:tcPr>
          <w:p w14:paraId="4473DE9D" w14:textId="77777777" w:rsidR="00CA7F6C" w:rsidRDefault="00CA7F6C" w:rsidP="00CA7F6C">
            <w:pPr>
              <w:rPr>
                <w:rFonts w:ascii="Arial" w:hAnsi="Arial" w:cs="Arial"/>
                <w:color w:val="000000"/>
                <w:sz w:val="20"/>
                <w:szCs w:val="20"/>
              </w:rPr>
            </w:pPr>
          </w:p>
        </w:tc>
      </w:tr>
      <w:tr w:rsidR="00CA7F6C" w14:paraId="75059777" w14:textId="77777777" w:rsidTr="00CA7F6C">
        <w:trPr>
          <w:trHeight w:val="300"/>
        </w:trPr>
        <w:tc>
          <w:tcPr>
            <w:tcW w:w="375" w:type="pct"/>
            <w:tcBorders>
              <w:top w:val="nil"/>
              <w:left w:val="single" w:sz="4" w:space="0" w:color="C0C0C0"/>
              <w:bottom w:val="single" w:sz="4" w:space="0" w:color="C0C0C0"/>
              <w:right w:val="single" w:sz="4" w:space="0" w:color="C0C0C0"/>
            </w:tcBorders>
            <w:shd w:val="clear" w:color="auto" w:fill="auto"/>
            <w:vAlign w:val="bottom"/>
            <w:hideMark/>
          </w:tcPr>
          <w:p w14:paraId="48457F67" w14:textId="77777777" w:rsidR="00CA7F6C" w:rsidRDefault="00CA7F6C" w:rsidP="00CA7F6C">
            <w:pPr>
              <w:rPr>
                <w:rFonts w:ascii="Arial" w:hAnsi="Arial" w:cs="Arial"/>
                <w:color w:val="000000"/>
                <w:sz w:val="20"/>
                <w:szCs w:val="20"/>
              </w:rPr>
            </w:pPr>
          </w:p>
        </w:tc>
        <w:tc>
          <w:tcPr>
            <w:tcW w:w="4625" w:type="pct"/>
            <w:gridSpan w:val="2"/>
            <w:tcBorders>
              <w:top w:val="nil"/>
              <w:left w:val="nil"/>
              <w:bottom w:val="single" w:sz="4" w:space="0" w:color="C0C0C0"/>
              <w:right w:val="single" w:sz="4" w:space="0" w:color="C0C0C0"/>
            </w:tcBorders>
            <w:shd w:val="clear" w:color="auto" w:fill="auto"/>
            <w:vAlign w:val="bottom"/>
            <w:hideMark/>
          </w:tcPr>
          <w:p w14:paraId="2D3568E3" w14:textId="77777777" w:rsidR="00CA7F6C" w:rsidRDefault="00CA7F6C" w:rsidP="00CA7F6C">
            <w:pPr>
              <w:rPr>
                <w:rFonts w:ascii="Arial" w:hAnsi="Arial" w:cs="Arial"/>
                <w:color w:val="000000"/>
                <w:sz w:val="20"/>
                <w:szCs w:val="20"/>
              </w:rPr>
            </w:pPr>
          </w:p>
        </w:tc>
      </w:tr>
    </w:tbl>
    <w:p w14:paraId="7290A99D" w14:textId="77777777" w:rsidR="00CA7F6C" w:rsidRPr="008927BD" w:rsidRDefault="00CA7F6C" w:rsidP="00CA7F6C">
      <w:pPr>
        <w:pStyle w:val="BodyText"/>
        <w:rPr>
          <w:b/>
          <w:lang w:val="en-GB"/>
        </w:rPr>
      </w:pPr>
    </w:p>
    <w:p w14:paraId="32C7CFC4" w14:textId="77777777" w:rsidR="00CA7F6C" w:rsidRDefault="00CA7F6C" w:rsidP="00CA7F6C">
      <w:pPr>
        <w:pStyle w:val="BodyText"/>
      </w:pPr>
      <w:r>
        <w:t>Publications:</w:t>
      </w:r>
    </w:p>
    <w:p w14:paraId="367A630D" w14:textId="77777777" w:rsidR="00CA7F6C" w:rsidRDefault="00CA7F6C" w:rsidP="00CA7F6C">
      <w:pPr>
        <w:pStyle w:val="BodyText"/>
        <w:rPr>
          <w:b/>
          <w:bCs/>
        </w:rPr>
      </w:pPr>
      <w:r w:rsidRPr="00570B2E">
        <w:rPr>
          <w:bCs/>
        </w:rPr>
        <w:t>Griffith, G.W.,</w:t>
      </w:r>
      <w:r w:rsidRPr="00570B2E">
        <w:t xml:space="preserve"> </w:t>
      </w:r>
      <w:r w:rsidRPr="00570B2E">
        <w:rPr>
          <w:b/>
        </w:rPr>
        <w:t>J.N. Nicholson, A. Nenninger &amp; R.N. Birch</w:t>
      </w:r>
      <w:r w:rsidRPr="00570B2E">
        <w:t xml:space="preserve"> (2003)</w:t>
      </w:r>
      <w:r w:rsidRPr="00570B2E">
        <w:rPr>
          <w:b/>
          <w:bCs/>
        </w:rPr>
        <w:t>.</w:t>
      </w:r>
      <w:r w:rsidRPr="00570B2E">
        <w:t xml:space="preserve"> Evolutionary biology of the</w:t>
      </w:r>
      <w:r w:rsidRPr="00570B2E">
        <w:rPr>
          <w:i/>
          <w:iCs/>
        </w:rPr>
        <w:t xml:space="preserve"> Crinipellis perniciosa</w:t>
      </w:r>
      <w:r w:rsidRPr="00570B2E">
        <w:t xml:space="preserve"> species complex.</w:t>
      </w:r>
      <w:r w:rsidRPr="00570B2E">
        <w:rPr>
          <w:b/>
          <w:bCs/>
        </w:rPr>
        <w:t> </w:t>
      </w:r>
      <w:r w:rsidRPr="00570B2E">
        <w:t xml:space="preserve"> Annual Meeting of the Association of Tropical Biology (joint with the British Ecological Society,</w:t>
      </w:r>
      <w:r w:rsidRPr="00570B2E">
        <w:rPr>
          <w:i/>
          <w:iCs/>
        </w:rPr>
        <w:t xml:space="preserve"> Biotic Interactions in the Tropics</w:t>
      </w:r>
      <w:r w:rsidRPr="00570B2E">
        <w:t>.  University of Aberdeen 7-10th July 2003. p25 in volume of abstracts.</w:t>
      </w:r>
      <w:r w:rsidRPr="00570B2E">
        <w:rPr>
          <w:b/>
          <w:bCs/>
        </w:rPr>
        <w:t xml:space="preserve"> Offered oral paper.</w:t>
      </w:r>
    </w:p>
    <w:p w14:paraId="1036C331" w14:textId="77777777" w:rsidR="00CA7F6C" w:rsidRDefault="00CA7F6C" w:rsidP="00CA7F6C">
      <w:pPr>
        <w:pStyle w:val="BodyText"/>
        <w:rPr>
          <w:b/>
          <w:bCs/>
        </w:rPr>
      </w:pPr>
      <w:r w:rsidRPr="00DE7955">
        <w:rPr>
          <w:bCs/>
        </w:rPr>
        <w:t>Griffith, G.W.,</w:t>
      </w:r>
      <w:r w:rsidRPr="00DE7955">
        <w:rPr>
          <w:b/>
          <w:bCs/>
        </w:rPr>
        <w:t xml:space="preserve"> J.N. Nicholson, A. Nenninger, R.N. Birch </w:t>
      </w:r>
      <w:r w:rsidRPr="00DE7955">
        <w:rPr>
          <w:bCs/>
        </w:rPr>
        <w:t>&amp; J.N. Hedger</w:t>
      </w:r>
      <w:r>
        <w:rPr>
          <w:bCs/>
        </w:rPr>
        <w:t xml:space="preserve"> (2003)</w:t>
      </w:r>
      <w:r w:rsidRPr="00DE7955">
        <w:t xml:space="preserve"> </w:t>
      </w:r>
      <w:r w:rsidRPr="00DE7955">
        <w:rPr>
          <w:bCs/>
        </w:rPr>
        <w:t>Witches' brooms and frosty pods: two major pathogens of cacao.</w:t>
      </w:r>
      <w:r w:rsidRPr="00DE7955">
        <w:t xml:space="preserve"> </w:t>
      </w:r>
      <w:r w:rsidRPr="00DE7955">
        <w:rPr>
          <w:bCs/>
        </w:rPr>
        <w:t>New Zealand Journal of Botany, 41, pp. 423-435.</w:t>
      </w:r>
    </w:p>
    <w:p w14:paraId="1FEADDA2" w14:textId="77777777" w:rsidR="00CA7F6C" w:rsidRPr="008830E4" w:rsidRDefault="00CA7F6C" w:rsidP="00CA7F6C">
      <w:pPr>
        <w:pStyle w:val="BodyText"/>
      </w:pPr>
    </w:p>
    <w:p w14:paraId="1045577C" w14:textId="77777777" w:rsidR="00CA7F6C" w:rsidRDefault="00CA7F6C" w:rsidP="00CA7F6C">
      <w:pPr>
        <w:pStyle w:val="BodyText"/>
      </w:pPr>
      <w:r>
        <w:rPr>
          <w:b/>
        </w:rPr>
        <w:t>Website information Sheet:</w:t>
      </w:r>
      <w:r>
        <w:t xml:space="preserve"> not yet available </w:t>
      </w:r>
    </w:p>
    <w:p w14:paraId="4F39FC66" w14:textId="77777777" w:rsidR="00A905B7" w:rsidRDefault="00A905B7">
      <w:pPr>
        <w:rPr>
          <w:rFonts w:ascii="Calibri" w:eastAsia="Times New Roman" w:hAnsi="Calibri" w:cs="Times New Roman"/>
          <w:b/>
          <w:i/>
          <w:sz w:val="20"/>
          <w:szCs w:val="20"/>
          <w:lang w:bidi="en-US"/>
        </w:rPr>
      </w:pPr>
      <w:r>
        <w:rPr>
          <w:b/>
          <w:i/>
        </w:rPr>
        <w:br w:type="page"/>
      </w:r>
    </w:p>
    <w:p w14:paraId="7E94B269" w14:textId="77777777" w:rsidR="00CA7F6C" w:rsidRPr="00F46C0C" w:rsidRDefault="00CA7F6C" w:rsidP="00CA7F6C">
      <w:pPr>
        <w:pStyle w:val="Heading1"/>
        <w:rPr>
          <w:lang w:val="en-GB"/>
        </w:rPr>
      </w:pPr>
      <w:bookmarkStart w:id="96" w:name="_Toc91076073"/>
      <w:r>
        <w:rPr>
          <w:lang w:val="en-GB"/>
        </w:rPr>
        <w:lastRenderedPageBreak/>
        <w:t>P004</w:t>
      </w:r>
      <w:r w:rsidRPr="00543DAC">
        <w:t xml:space="preserve"> </w:t>
      </w:r>
      <w:r>
        <w:rPr>
          <w:lang w:val="en-GB"/>
        </w:rPr>
        <w:t xml:space="preserve">Developmental Changes as </w:t>
      </w:r>
      <w:r w:rsidRPr="00543DAC">
        <w:rPr>
          <w:lang w:val="en-GB"/>
        </w:rPr>
        <w:t>Crinipellis perniciosa (Witches' Broom) progresses from Biotrophic to Saprophytic Growth.</w:t>
      </w:r>
      <w:bookmarkEnd w:id="96"/>
    </w:p>
    <w:p w14:paraId="298D72C9" w14:textId="77777777" w:rsidR="00CA7F6C" w:rsidRDefault="00CA7F6C" w:rsidP="00CA7F6C">
      <w:pPr>
        <w:pStyle w:val="BodyText"/>
        <w:rPr>
          <w:b/>
        </w:rPr>
      </w:pPr>
      <w:r>
        <w:rPr>
          <w:b/>
        </w:rPr>
        <w:t>Proposal: CR80</w:t>
      </w:r>
    </w:p>
    <w:p w14:paraId="3279609D" w14:textId="77777777" w:rsidR="00CA7F6C" w:rsidRDefault="00CA7F6C" w:rsidP="00CA7F6C">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45"/>
        <w:gridCol w:w="1128"/>
        <w:gridCol w:w="1088"/>
        <w:gridCol w:w="1015"/>
        <w:gridCol w:w="1015"/>
        <w:gridCol w:w="1495"/>
        <w:gridCol w:w="945"/>
      </w:tblGrid>
      <w:tr w:rsidR="00CA7F6C" w:rsidRPr="00A726BE" w14:paraId="0DDFE3DD" w14:textId="77777777" w:rsidTr="00CA7F6C">
        <w:tc>
          <w:tcPr>
            <w:tcW w:w="1285" w:type="dxa"/>
            <w:tcBorders>
              <w:left w:val="single" w:sz="4" w:space="0" w:color="auto"/>
              <w:bottom w:val="single" w:sz="4" w:space="0" w:color="auto"/>
              <w:right w:val="nil"/>
            </w:tcBorders>
          </w:tcPr>
          <w:p w14:paraId="757C2778" w14:textId="77777777" w:rsidR="00CA7F6C" w:rsidRPr="00A726BE" w:rsidRDefault="00CA7F6C" w:rsidP="00CA7F6C">
            <w:pPr>
              <w:keepLines/>
              <w:tabs>
                <w:tab w:val="center" w:pos="4320"/>
                <w:tab w:val="right" w:pos="8640"/>
              </w:tabs>
              <w:rPr>
                <w:rFonts w:ascii="Calibri" w:eastAsia="Calibri" w:hAnsi="Calibri" w:cs="Times New Roman"/>
                <w:b/>
                <w:caps/>
              </w:rPr>
            </w:pPr>
          </w:p>
        </w:tc>
        <w:tc>
          <w:tcPr>
            <w:tcW w:w="1073" w:type="dxa"/>
            <w:tcBorders>
              <w:left w:val="nil"/>
              <w:bottom w:val="single" w:sz="4" w:space="0" w:color="auto"/>
              <w:right w:val="nil"/>
            </w:tcBorders>
          </w:tcPr>
          <w:p w14:paraId="37032EE4"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165" w:type="dxa"/>
            <w:tcBorders>
              <w:left w:val="nil"/>
              <w:bottom w:val="single" w:sz="4" w:space="0" w:color="auto"/>
              <w:right w:val="nil"/>
            </w:tcBorders>
          </w:tcPr>
          <w:p w14:paraId="102AA3E4"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2</w:t>
            </w:r>
          </w:p>
        </w:tc>
        <w:tc>
          <w:tcPr>
            <w:tcW w:w="1121" w:type="dxa"/>
            <w:tcBorders>
              <w:left w:val="nil"/>
              <w:bottom w:val="single" w:sz="4" w:space="0" w:color="auto"/>
              <w:right w:val="single" w:sz="4" w:space="0" w:color="auto"/>
            </w:tcBorders>
          </w:tcPr>
          <w:p w14:paraId="4EDE2B1B"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3</w:t>
            </w:r>
          </w:p>
        </w:tc>
        <w:tc>
          <w:tcPr>
            <w:tcW w:w="1073" w:type="dxa"/>
            <w:tcBorders>
              <w:left w:val="single" w:sz="4" w:space="0" w:color="auto"/>
              <w:bottom w:val="single" w:sz="4" w:space="0" w:color="auto"/>
              <w:right w:val="single" w:sz="4" w:space="0" w:color="auto"/>
            </w:tcBorders>
          </w:tcPr>
          <w:p w14:paraId="3C289D60" w14:textId="77777777" w:rsidR="00CA7F6C"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4</w:t>
            </w:r>
          </w:p>
        </w:tc>
        <w:tc>
          <w:tcPr>
            <w:tcW w:w="1073" w:type="dxa"/>
            <w:tcBorders>
              <w:left w:val="single" w:sz="4" w:space="0" w:color="auto"/>
              <w:bottom w:val="single" w:sz="4" w:space="0" w:color="auto"/>
              <w:right w:val="single" w:sz="4" w:space="0" w:color="auto"/>
            </w:tcBorders>
          </w:tcPr>
          <w:p w14:paraId="7D2A3B4C" w14:textId="77777777" w:rsidR="00CA7F6C"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495" w:type="dxa"/>
            <w:tcBorders>
              <w:left w:val="single" w:sz="4" w:space="0" w:color="auto"/>
              <w:bottom w:val="single" w:sz="4" w:space="0" w:color="auto"/>
              <w:right w:val="single" w:sz="4" w:space="0" w:color="auto"/>
            </w:tcBorders>
          </w:tcPr>
          <w:p w14:paraId="5831C121"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57" w:type="dxa"/>
            <w:tcBorders>
              <w:left w:val="single" w:sz="4" w:space="0" w:color="auto"/>
              <w:bottom w:val="single" w:sz="4" w:space="0" w:color="auto"/>
              <w:right w:val="single" w:sz="4" w:space="0" w:color="auto"/>
            </w:tcBorders>
          </w:tcPr>
          <w:p w14:paraId="07CAE5D5" w14:textId="77777777" w:rsidR="00CA7F6C"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CA7F6C" w:rsidRPr="00382AD1" w14:paraId="3D86A010" w14:textId="77777777" w:rsidTr="00CA7F6C">
        <w:tc>
          <w:tcPr>
            <w:tcW w:w="1285" w:type="dxa"/>
            <w:tcBorders>
              <w:top w:val="nil"/>
              <w:left w:val="single" w:sz="4" w:space="0" w:color="auto"/>
              <w:bottom w:val="nil"/>
              <w:right w:val="nil"/>
            </w:tcBorders>
          </w:tcPr>
          <w:p w14:paraId="613553B3" w14:textId="77777777" w:rsidR="00CA7F6C" w:rsidRPr="00382AD1"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073" w:type="dxa"/>
            <w:tcBorders>
              <w:top w:val="nil"/>
              <w:left w:val="nil"/>
              <w:bottom w:val="nil"/>
              <w:right w:val="nil"/>
            </w:tcBorders>
          </w:tcPr>
          <w:p w14:paraId="55D8DFA1" w14:textId="77777777" w:rsidR="00CA7F6C"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15600</w:t>
            </w:r>
          </w:p>
        </w:tc>
        <w:tc>
          <w:tcPr>
            <w:tcW w:w="1165" w:type="dxa"/>
            <w:tcBorders>
              <w:top w:val="nil"/>
              <w:left w:val="nil"/>
              <w:bottom w:val="nil"/>
              <w:right w:val="nil"/>
            </w:tcBorders>
          </w:tcPr>
          <w:p w14:paraId="7C080903" w14:textId="77777777" w:rsidR="00CA7F6C"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16224</w:t>
            </w:r>
          </w:p>
        </w:tc>
        <w:tc>
          <w:tcPr>
            <w:tcW w:w="1121" w:type="dxa"/>
            <w:tcBorders>
              <w:top w:val="nil"/>
              <w:left w:val="nil"/>
              <w:bottom w:val="nil"/>
              <w:right w:val="single" w:sz="4" w:space="0" w:color="auto"/>
            </w:tcBorders>
          </w:tcPr>
          <w:p w14:paraId="5B4EBD03" w14:textId="77777777" w:rsidR="00CA7F6C" w:rsidRPr="00A726BE"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16873</w:t>
            </w:r>
          </w:p>
        </w:tc>
        <w:tc>
          <w:tcPr>
            <w:tcW w:w="1073" w:type="dxa"/>
            <w:tcBorders>
              <w:top w:val="nil"/>
              <w:left w:val="single" w:sz="4" w:space="0" w:color="auto"/>
              <w:bottom w:val="nil"/>
              <w:right w:val="single" w:sz="4" w:space="0" w:color="auto"/>
            </w:tcBorders>
          </w:tcPr>
          <w:p w14:paraId="76B5FEEB"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1073" w:type="dxa"/>
            <w:tcBorders>
              <w:top w:val="nil"/>
              <w:left w:val="single" w:sz="4" w:space="0" w:color="auto"/>
              <w:bottom w:val="nil"/>
              <w:right w:val="single" w:sz="4" w:space="0" w:color="auto"/>
            </w:tcBorders>
          </w:tcPr>
          <w:p w14:paraId="3F016D9D"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1495" w:type="dxa"/>
            <w:tcBorders>
              <w:top w:val="nil"/>
              <w:left w:val="single" w:sz="4" w:space="0" w:color="auto"/>
              <w:bottom w:val="nil"/>
              <w:right w:val="single" w:sz="4" w:space="0" w:color="auto"/>
            </w:tcBorders>
          </w:tcPr>
          <w:p w14:paraId="34D6FDC5"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957" w:type="dxa"/>
            <w:tcBorders>
              <w:top w:val="nil"/>
              <w:left w:val="single" w:sz="4" w:space="0" w:color="auto"/>
              <w:bottom w:val="nil"/>
              <w:right w:val="single" w:sz="4" w:space="0" w:color="auto"/>
            </w:tcBorders>
          </w:tcPr>
          <w:p w14:paraId="36D25153" w14:textId="77777777" w:rsidR="00CA7F6C"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48697</w:t>
            </w:r>
          </w:p>
        </w:tc>
      </w:tr>
      <w:tr w:rsidR="00CA7F6C" w:rsidRPr="00A726BE" w14:paraId="7D50E0EA" w14:textId="77777777" w:rsidTr="00CA7F6C">
        <w:tc>
          <w:tcPr>
            <w:tcW w:w="1285" w:type="dxa"/>
            <w:tcBorders>
              <w:top w:val="single" w:sz="4" w:space="0" w:color="auto"/>
              <w:left w:val="single" w:sz="4" w:space="0" w:color="auto"/>
              <w:bottom w:val="single" w:sz="4" w:space="0" w:color="auto"/>
              <w:right w:val="nil"/>
            </w:tcBorders>
          </w:tcPr>
          <w:p w14:paraId="70B76784" w14:textId="77777777" w:rsidR="00CA7F6C" w:rsidRPr="00A726BE"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073" w:type="dxa"/>
            <w:tcBorders>
              <w:top w:val="single" w:sz="4" w:space="0" w:color="auto"/>
              <w:left w:val="nil"/>
              <w:bottom w:val="single" w:sz="4" w:space="0" w:color="auto"/>
              <w:right w:val="nil"/>
            </w:tcBorders>
          </w:tcPr>
          <w:p w14:paraId="470B2DC3"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165" w:type="dxa"/>
            <w:tcBorders>
              <w:top w:val="single" w:sz="4" w:space="0" w:color="auto"/>
              <w:left w:val="nil"/>
              <w:bottom w:val="single" w:sz="4" w:space="0" w:color="auto"/>
              <w:right w:val="nil"/>
            </w:tcBorders>
          </w:tcPr>
          <w:p w14:paraId="12E76098"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121" w:type="dxa"/>
            <w:tcBorders>
              <w:top w:val="single" w:sz="4" w:space="0" w:color="auto"/>
              <w:left w:val="nil"/>
              <w:bottom w:val="single" w:sz="4" w:space="0" w:color="auto"/>
              <w:right w:val="single" w:sz="4" w:space="0" w:color="auto"/>
            </w:tcBorders>
          </w:tcPr>
          <w:p w14:paraId="51715706"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073" w:type="dxa"/>
            <w:tcBorders>
              <w:top w:val="single" w:sz="4" w:space="0" w:color="auto"/>
              <w:left w:val="single" w:sz="4" w:space="0" w:color="auto"/>
              <w:bottom w:val="single" w:sz="4" w:space="0" w:color="auto"/>
              <w:right w:val="single" w:sz="4" w:space="0" w:color="auto"/>
            </w:tcBorders>
          </w:tcPr>
          <w:p w14:paraId="042456AD" w14:textId="77777777" w:rsidR="00CA7F6C" w:rsidRDefault="00CA7F6C" w:rsidP="00CA7F6C">
            <w:pPr>
              <w:keepLines/>
              <w:tabs>
                <w:tab w:val="center" w:pos="4320"/>
                <w:tab w:val="right" w:pos="8640"/>
              </w:tabs>
              <w:spacing w:after="0"/>
              <w:rPr>
                <w:rFonts w:ascii="Calibri" w:eastAsia="Calibri" w:hAnsi="Calibri" w:cs="Times New Roman"/>
                <w:caps/>
              </w:rPr>
            </w:pPr>
          </w:p>
        </w:tc>
        <w:tc>
          <w:tcPr>
            <w:tcW w:w="1073" w:type="dxa"/>
            <w:tcBorders>
              <w:top w:val="single" w:sz="4" w:space="0" w:color="auto"/>
              <w:left w:val="single" w:sz="4" w:space="0" w:color="auto"/>
              <w:bottom w:val="single" w:sz="4" w:space="0" w:color="auto"/>
              <w:right w:val="single" w:sz="4" w:space="0" w:color="auto"/>
            </w:tcBorders>
          </w:tcPr>
          <w:p w14:paraId="011DE7FE" w14:textId="77777777" w:rsidR="00CA7F6C" w:rsidRDefault="00CA7F6C" w:rsidP="00CA7F6C">
            <w:pPr>
              <w:keepLines/>
              <w:tabs>
                <w:tab w:val="center" w:pos="4320"/>
                <w:tab w:val="right" w:pos="8640"/>
              </w:tabs>
              <w:spacing w:after="0"/>
              <w:rPr>
                <w:rFonts w:ascii="Calibri" w:eastAsia="Calibri" w:hAnsi="Calibri" w:cs="Times New Roman"/>
                <w:caps/>
              </w:rPr>
            </w:pPr>
          </w:p>
        </w:tc>
        <w:tc>
          <w:tcPr>
            <w:tcW w:w="1495" w:type="dxa"/>
            <w:tcBorders>
              <w:top w:val="single" w:sz="4" w:space="0" w:color="auto"/>
              <w:left w:val="single" w:sz="4" w:space="0" w:color="auto"/>
              <w:bottom w:val="single" w:sz="4" w:space="0" w:color="auto"/>
              <w:right w:val="single" w:sz="4" w:space="0" w:color="auto"/>
            </w:tcBorders>
          </w:tcPr>
          <w:p w14:paraId="7359B723"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957" w:type="dxa"/>
            <w:tcBorders>
              <w:top w:val="single" w:sz="4" w:space="0" w:color="auto"/>
              <w:left w:val="single" w:sz="4" w:space="0" w:color="auto"/>
              <w:bottom w:val="single" w:sz="4" w:space="0" w:color="auto"/>
              <w:right w:val="single" w:sz="4" w:space="0" w:color="auto"/>
            </w:tcBorders>
          </w:tcPr>
          <w:p w14:paraId="53D3BEF0" w14:textId="77777777" w:rsidR="00CA7F6C"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60,752</w:t>
            </w:r>
          </w:p>
        </w:tc>
      </w:tr>
    </w:tbl>
    <w:p w14:paraId="22D16825" w14:textId="77777777" w:rsidR="00CA7F6C" w:rsidRDefault="00CA7F6C" w:rsidP="00CA7F6C">
      <w:pPr>
        <w:pStyle w:val="BodyText"/>
        <w:spacing w:after="0"/>
      </w:pPr>
      <w:r>
        <w:rPr>
          <w:b/>
        </w:rPr>
        <w:t>Institution:</w:t>
      </w:r>
      <w:r>
        <w:t xml:space="preserve"> University of Wales, Aberystwyth</w:t>
      </w:r>
    </w:p>
    <w:p w14:paraId="56952616" w14:textId="77777777" w:rsidR="00CA7F6C" w:rsidRDefault="00CA7F6C" w:rsidP="00CA7F6C">
      <w:pPr>
        <w:pStyle w:val="BodyText"/>
      </w:pPr>
      <w:r>
        <w:rPr>
          <w:b/>
        </w:rPr>
        <w:t>Principal Investigators:</w:t>
      </w:r>
      <w:r>
        <w:t xml:space="preserve"> Dr. Gareth Griffith &amp; Dr. Ian Scott</w:t>
      </w:r>
    </w:p>
    <w:p w14:paraId="32E3013F" w14:textId="77777777" w:rsidR="00CA7F6C" w:rsidRDefault="00CA7F6C" w:rsidP="00CA7F6C">
      <w:pPr>
        <w:pStyle w:val="BodyText"/>
      </w:pPr>
      <w:r>
        <w:rPr>
          <w:b/>
        </w:rPr>
        <w:t>Student(s):</w:t>
      </w:r>
      <w:r>
        <w:t xml:space="preserve"> Richard Birch</w:t>
      </w:r>
    </w:p>
    <w:p w14:paraId="49B38CE7" w14:textId="77777777" w:rsidR="00CA7F6C" w:rsidRDefault="00CA7F6C" w:rsidP="00CA7F6C">
      <w:pPr>
        <w:pStyle w:val="BodyText"/>
      </w:pPr>
      <w:r>
        <w:rPr>
          <w:b/>
        </w:rPr>
        <w:t>Project Start:</w:t>
      </w:r>
      <w:r>
        <w:t xml:space="preserve"> 1998</w:t>
      </w:r>
    </w:p>
    <w:p w14:paraId="08314A8B" w14:textId="77777777" w:rsidR="00CA7F6C" w:rsidRDefault="00CA7F6C" w:rsidP="00CA7F6C">
      <w:pPr>
        <w:pStyle w:val="BodyText"/>
      </w:pPr>
      <w:r>
        <w:rPr>
          <w:b/>
        </w:rPr>
        <w:t>Project End:</w:t>
      </w:r>
      <w:r>
        <w:t xml:space="preserve">  2002</w:t>
      </w:r>
    </w:p>
    <w:p w14:paraId="66057B0E" w14:textId="77777777" w:rsidR="00CA7F6C" w:rsidRPr="001D0C82" w:rsidRDefault="00CA7F6C" w:rsidP="00CA7F6C">
      <w:pPr>
        <w:pStyle w:val="BodyText"/>
      </w:pPr>
      <w:r>
        <w:rPr>
          <w:b/>
        </w:rPr>
        <w:t xml:space="preserve">Rationale: </w:t>
      </w:r>
      <w:r w:rsidRPr="001D0C82">
        <w:t>There is currently no control measure which is effective against witches' broom disease (WBD) in the field. Breeding programmes have been undertaken and are showing some promise but are unlikely to make any practical impact on the currently high levels of crop losses for many years, while chemical control and broom removal are only partially effective and generally not economically viable. The recent and dramatic decimation of the cocoa industry' in Bahia has raised the fear that WBD will spread to other cocoa-growing regions where varieties highly susceptible to WBD predominate.</w:t>
      </w:r>
    </w:p>
    <w:p w14:paraId="7B4EA9A4" w14:textId="77777777" w:rsidR="00CA7F6C" w:rsidRPr="001D0C82" w:rsidRDefault="00CA7F6C" w:rsidP="00CA7F6C">
      <w:pPr>
        <w:pStyle w:val="BodyText"/>
      </w:pPr>
      <w:r w:rsidRPr="001D0C82">
        <w:t>In the absence of any generic cure for WBD (e.g. a broad spectrum fungicide), the development of an effective control agent requires knowledge about the causal fungus. Such information is currently patchy and there are many unanswered questions about the aetiology of WBD. Applied research programmes will not answer these questions, therefore more basic research is required to identify potential targets for control of WBD. This proposal details a programme of basic research upon which future applied research more directly aimed at control of WBD in the field will be based.</w:t>
      </w:r>
    </w:p>
    <w:p w14:paraId="13CEE574" w14:textId="77777777" w:rsidR="00CA7F6C" w:rsidRDefault="00CA7F6C" w:rsidP="00CA7F6C">
      <w:r>
        <w:rPr>
          <w:b/>
        </w:rPr>
        <w:t>Summary of Proposal:</w:t>
      </w:r>
      <w:r>
        <w:t xml:space="preserve"> </w:t>
      </w:r>
      <w:r>
        <w:rPr>
          <w:rFonts w:ascii="Arial" w:hAnsi="Arial" w:cs="Arial"/>
          <w:iCs/>
          <w:color w:val="000000"/>
          <w:sz w:val="20"/>
          <w:szCs w:val="20"/>
          <w:shd w:val="clear" w:color="auto" w:fill="FFFFC8"/>
        </w:rPr>
        <w:t>The fungus which causes Witches’ Broom Disease on cocoa (</w:t>
      </w:r>
      <w:r w:rsidRPr="00761734">
        <w:rPr>
          <w:rFonts w:ascii="Arial" w:hAnsi="Arial" w:cs="Arial"/>
          <w:i/>
          <w:iCs/>
          <w:color w:val="000000"/>
          <w:sz w:val="20"/>
          <w:szCs w:val="20"/>
          <w:shd w:val="clear" w:color="auto" w:fill="FFFFC8"/>
        </w:rPr>
        <w:t>Moniliophthora perniciosa</w:t>
      </w:r>
      <w:r w:rsidRPr="00761734">
        <w:rPr>
          <w:rFonts w:ascii="Arial" w:hAnsi="Arial" w:cs="Arial"/>
          <w:iCs/>
          <w:color w:val="000000"/>
          <w:sz w:val="20"/>
          <w:szCs w:val="20"/>
          <w:shd w:val="clear" w:color="auto" w:fill="FFFFC8"/>
        </w:rPr>
        <w:t xml:space="preserve">, </w:t>
      </w:r>
      <w:r>
        <w:rPr>
          <w:rFonts w:ascii="Arial" w:hAnsi="Arial" w:cs="Arial"/>
          <w:iCs/>
          <w:color w:val="000000"/>
          <w:sz w:val="20"/>
          <w:szCs w:val="20"/>
          <w:shd w:val="clear" w:color="auto" w:fill="FFFFC8"/>
        </w:rPr>
        <w:t xml:space="preserve">formerly known as </w:t>
      </w:r>
      <w:r w:rsidRPr="00761734">
        <w:rPr>
          <w:rFonts w:ascii="Arial" w:hAnsi="Arial" w:cs="Arial"/>
          <w:i/>
          <w:iCs/>
          <w:color w:val="000000"/>
          <w:sz w:val="20"/>
          <w:szCs w:val="20"/>
          <w:shd w:val="clear" w:color="auto" w:fill="FFFFC8"/>
        </w:rPr>
        <w:t>Crinipellis perniciosa</w:t>
      </w:r>
      <w:r w:rsidRPr="00761734">
        <w:rPr>
          <w:rFonts w:ascii="Arial" w:hAnsi="Arial" w:cs="Arial"/>
          <w:iCs/>
          <w:color w:val="000000"/>
          <w:sz w:val="20"/>
          <w:szCs w:val="20"/>
          <w:shd w:val="clear" w:color="auto" w:fill="FFFFC8"/>
        </w:rPr>
        <w:t>)</w:t>
      </w:r>
      <w:r w:rsidRPr="00761734">
        <w:rPr>
          <w:iCs/>
        </w:rPr>
        <w:t xml:space="preserve"> </w:t>
      </w:r>
      <w:r w:rsidRPr="00761734">
        <w:rPr>
          <w:rFonts w:ascii="Arial" w:hAnsi="Arial" w:cs="Arial"/>
          <w:iCs/>
          <w:color w:val="000000"/>
          <w:sz w:val="20"/>
          <w:szCs w:val="20"/>
          <w:shd w:val="clear" w:color="auto" w:fill="FFFFC8"/>
        </w:rPr>
        <w:t>has two separate, morphologically distinct stages in its lifecycle:</w:t>
      </w:r>
      <w:r w:rsidRPr="00761734">
        <w:rPr>
          <w:rFonts w:ascii="Arial" w:hAnsi="Arial" w:cs="Arial"/>
          <w:iCs/>
          <w:sz w:val="20"/>
          <w:szCs w:val="20"/>
        </w:rPr>
        <w:t xml:space="preserve"> </w:t>
      </w:r>
      <w:r w:rsidRPr="00761734">
        <w:rPr>
          <w:rFonts w:ascii="Arial" w:hAnsi="Arial" w:cs="Arial"/>
          <w:iCs/>
          <w:color w:val="000000"/>
          <w:sz w:val="20"/>
          <w:szCs w:val="20"/>
          <w:shd w:val="clear" w:color="auto" w:fill="FFFFC8"/>
        </w:rPr>
        <w:t>Basidiospores (the only infective stage of the pathogen) germinate on susceptible host meristems and after penetration of the</w:t>
      </w:r>
      <w:r w:rsidRPr="00761734">
        <w:rPr>
          <w:rFonts w:ascii="Arial" w:hAnsi="Arial" w:cs="Arial"/>
          <w:iCs/>
          <w:sz w:val="20"/>
          <w:szCs w:val="20"/>
        </w:rPr>
        <w:t xml:space="preserve"> </w:t>
      </w:r>
      <w:r w:rsidRPr="00761734">
        <w:rPr>
          <w:rFonts w:ascii="Arial" w:hAnsi="Arial" w:cs="Arial"/>
          <w:iCs/>
          <w:color w:val="000000"/>
          <w:sz w:val="20"/>
          <w:szCs w:val="20"/>
          <w:shd w:val="clear" w:color="auto" w:fill="FFFFC8"/>
        </w:rPr>
        <w:t>host tissue produce a swollen,biotrophic mycelium which  ramifies through host tissue and is responsible for the characteristic broom formation. When the broom dies, the mycelium reverts to a saprotrophic state and utilises the dead broom as would any other degrading fungus, eventually forming basidiocarps and completing the lifecycle. The biotrophic phase is difficult to study because it is not possible to maintain it in artificial culture. Furthermore the factors which lead to the morphological 'switch' at the end of the biotrophic stage of infection are not understood. </w:t>
      </w:r>
      <w:r>
        <w:rPr>
          <w:rFonts w:ascii="Arial" w:hAnsi="Arial" w:cs="Arial"/>
          <w:iCs/>
          <w:color w:val="000000"/>
          <w:sz w:val="20"/>
          <w:szCs w:val="20"/>
          <w:shd w:val="clear" w:color="auto" w:fill="FFFFC8"/>
        </w:rPr>
        <w:t>This research project</w:t>
      </w:r>
      <w:r>
        <w:t xml:space="preserve"> aims to:</w:t>
      </w:r>
    </w:p>
    <w:p w14:paraId="034543C6" w14:textId="77777777" w:rsidR="00CA7F6C" w:rsidRDefault="00CA7F6C" w:rsidP="00CA7F6C">
      <w:pPr>
        <w:pStyle w:val="ListParagraph"/>
        <w:numPr>
          <w:ilvl w:val="0"/>
          <w:numId w:val="7"/>
        </w:numPr>
      </w:pPr>
      <w:r>
        <w:t>Develop a method to assess fungal biomass within green brooms using a PCR technique (mitochondrial DNA)</w:t>
      </w:r>
    </w:p>
    <w:p w14:paraId="1345B1FD" w14:textId="77777777" w:rsidR="00CA7F6C" w:rsidRDefault="00CA7F6C" w:rsidP="00CA7F6C">
      <w:pPr>
        <w:pStyle w:val="ListParagraph"/>
        <w:numPr>
          <w:ilvl w:val="0"/>
          <w:numId w:val="7"/>
        </w:numPr>
      </w:pPr>
      <w:r>
        <w:t>Utilise electrophoretic techniques to assess levels of extra-cellular enzymes and investigate possible relationships with symptom expression and host enzyme effects on germination.</w:t>
      </w:r>
    </w:p>
    <w:p w14:paraId="73C9ED15" w14:textId="77777777" w:rsidR="00CA7F6C" w:rsidRPr="001D0C82" w:rsidRDefault="00CA7F6C" w:rsidP="00CA7F6C">
      <w:pPr>
        <w:pStyle w:val="ListParagraph"/>
        <w:numPr>
          <w:ilvl w:val="0"/>
          <w:numId w:val="7"/>
        </w:numPr>
      </w:pPr>
      <w:r>
        <w:t>Investigate changes in fungal gene expression during pathogenesis (RT-PCR).</w:t>
      </w:r>
    </w:p>
    <w:p w14:paraId="24993BFC" w14:textId="77777777" w:rsidR="00CA7F6C" w:rsidRDefault="00CA7F6C" w:rsidP="00CA7F6C">
      <w:pPr>
        <w:pStyle w:val="BodyText"/>
      </w:pPr>
      <w:r>
        <w:rPr>
          <w:b/>
        </w:rPr>
        <w:lastRenderedPageBreak/>
        <w:t>Linked Projects:</w:t>
      </w:r>
      <w:r>
        <w:t xml:space="preserve"> P005Genetic Diversity of Witches Broom fungus </w:t>
      </w:r>
    </w:p>
    <w:p w14:paraId="259F080B" w14:textId="77777777" w:rsidR="00CA7F6C" w:rsidRDefault="00CA7F6C" w:rsidP="00CA7F6C">
      <w:pPr>
        <w:pStyle w:val="BodyText"/>
      </w:pPr>
      <w:r>
        <w:rPr>
          <w:b/>
        </w:rPr>
        <w:t>CRUK Project Management:</w:t>
      </w:r>
      <w:r>
        <w:t xml:space="preserve"> Mr. Tony Lass</w:t>
      </w:r>
    </w:p>
    <w:p w14:paraId="61044B23" w14:textId="77777777" w:rsidR="00CA7F6C" w:rsidRDefault="00CA7F6C" w:rsidP="00CA7F6C">
      <w:pPr>
        <w:pStyle w:val="BodyText"/>
      </w:pPr>
      <w:r>
        <w:rPr>
          <w:b/>
        </w:rPr>
        <w:t>Reporting:</w:t>
      </w:r>
      <w:r>
        <w:t xml:space="preserve">  Six monthly reports.</w:t>
      </w:r>
    </w:p>
    <w:p w14:paraId="7CC35FF1" w14:textId="77777777" w:rsidR="00CA7F6C" w:rsidRDefault="00CA7F6C" w:rsidP="00CA7F6C">
      <w:pPr>
        <w:pStyle w:val="BodyText"/>
        <w:rPr>
          <w:b/>
        </w:rPr>
      </w:pPr>
      <w:r>
        <w:rPr>
          <w:b/>
        </w:rPr>
        <w:t>Recently Circulated Papers:</w:t>
      </w:r>
    </w:p>
    <w:tbl>
      <w:tblPr>
        <w:tblW w:w="12960" w:type="dxa"/>
        <w:tblInd w:w="93" w:type="dxa"/>
        <w:tblLook w:val="04A0" w:firstRow="1" w:lastRow="0" w:firstColumn="1" w:lastColumn="0" w:noHBand="0" w:noVBand="1"/>
      </w:tblPr>
      <w:tblGrid>
        <w:gridCol w:w="972"/>
        <w:gridCol w:w="11988"/>
      </w:tblGrid>
      <w:tr w:rsidR="00CA7F6C" w:rsidRPr="008927BD" w14:paraId="25D7B7E7" w14:textId="77777777" w:rsidTr="00CA7F6C">
        <w:trPr>
          <w:trHeight w:val="300"/>
        </w:trPr>
        <w:tc>
          <w:tcPr>
            <w:tcW w:w="960" w:type="dxa"/>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6E44A5C5"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CR85</w:t>
            </w:r>
          </w:p>
        </w:tc>
        <w:tc>
          <w:tcPr>
            <w:tcW w:w="12000" w:type="dxa"/>
            <w:tcBorders>
              <w:top w:val="single" w:sz="4" w:space="0" w:color="C0C0C0"/>
              <w:left w:val="nil"/>
              <w:bottom w:val="single" w:sz="4" w:space="0" w:color="C0C0C0"/>
              <w:right w:val="single" w:sz="4" w:space="0" w:color="C0C0C0"/>
            </w:tcBorders>
            <w:shd w:val="clear" w:color="auto" w:fill="auto"/>
            <w:vAlign w:val="bottom"/>
            <w:hideMark/>
          </w:tcPr>
          <w:p w14:paraId="5A987545"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Request to Board for approval of project</w:t>
            </w:r>
          </w:p>
        </w:tc>
      </w:tr>
      <w:tr w:rsidR="00CA7F6C" w:rsidRPr="008927BD" w14:paraId="2072055B" w14:textId="77777777" w:rsidTr="00CA7F6C">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5FB6D89B"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CR91</w:t>
            </w:r>
          </w:p>
        </w:tc>
        <w:tc>
          <w:tcPr>
            <w:tcW w:w="12000" w:type="dxa"/>
            <w:tcBorders>
              <w:top w:val="nil"/>
              <w:left w:val="nil"/>
              <w:bottom w:val="single" w:sz="4" w:space="0" w:color="C0C0C0"/>
              <w:right w:val="single" w:sz="4" w:space="0" w:color="C0C0C0"/>
            </w:tcBorders>
            <w:shd w:val="clear" w:color="auto" w:fill="auto"/>
            <w:vAlign w:val="bottom"/>
            <w:hideMark/>
          </w:tcPr>
          <w:p w14:paraId="04A09B49"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TC commendation of the project</w:t>
            </w:r>
          </w:p>
        </w:tc>
      </w:tr>
      <w:tr w:rsidR="00CA7F6C" w:rsidRPr="008927BD" w14:paraId="6273F442" w14:textId="77777777" w:rsidTr="00CA7F6C">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5144329F"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CR116</w:t>
            </w:r>
          </w:p>
        </w:tc>
        <w:tc>
          <w:tcPr>
            <w:tcW w:w="12000" w:type="dxa"/>
            <w:tcBorders>
              <w:top w:val="nil"/>
              <w:left w:val="nil"/>
              <w:bottom w:val="single" w:sz="4" w:space="0" w:color="C0C0C0"/>
              <w:right w:val="single" w:sz="4" w:space="0" w:color="C0C0C0"/>
            </w:tcBorders>
            <w:shd w:val="clear" w:color="auto" w:fill="auto"/>
            <w:vAlign w:val="bottom"/>
            <w:hideMark/>
          </w:tcPr>
          <w:p w14:paraId="4056F14D"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Recommendation from the TC to increase the budget for the GG project (dev.biol)</w:t>
            </w:r>
          </w:p>
        </w:tc>
      </w:tr>
      <w:tr w:rsidR="00CA7F6C" w:rsidRPr="008927BD" w14:paraId="29B9D8FE" w14:textId="77777777" w:rsidTr="00CA7F6C">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156E674A"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CR171</w:t>
            </w:r>
          </w:p>
        </w:tc>
        <w:tc>
          <w:tcPr>
            <w:tcW w:w="12000" w:type="dxa"/>
            <w:tcBorders>
              <w:top w:val="nil"/>
              <w:left w:val="nil"/>
              <w:bottom w:val="single" w:sz="4" w:space="0" w:color="C0C0C0"/>
              <w:right w:val="single" w:sz="4" w:space="0" w:color="C0C0C0"/>
            </w:tcBorders>
            <w:shd w:val="clear" w:color="auto" w:fill="auto"/>
            <w:vAlign w:val="bottom"/>
            <w:hideMark/>
          </w:tcPr>
          <w:p w14:paraId="477D3728"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Report from Aberystwyth on Witches Broom Developmental Changes and Diversity projects August 1999</w:t>
            </w:r>
          </w:p>
        </w:tc>
      </w:tr>
      <w:tr w:rsidR="00CA7F6C" w:rsidRPr="008927BD" w14:paraId="769913A9" w14:textId="77777777" w:rsidTr="00CA7F6C">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59C64B7C"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CR181</w:t>
            </w:r>
          </w:p>
        </w:tc>
        <w:tc>
          <w:tcPr>
            <w:tcW w:w="12000" w:type="dxa"/>
            <w:tcBorders>
              <w:top w:val="nil"/>
              <w:left w:val="nil"/>
              <w:bottom w:val="single" w:sz="4" w:space="0" w:color="C0C0C0"/>
              <w:right w:val="single" w:sz="4" w:space="0" w:color="C0C0C0"/>
            </w:tcBorders>
            <w:shd w:val="clear" w:color="auto" w:fill="auto"/>
            <w:vAlign w:val="bottom"/>
            <w:hideMark/>
          </w:tcPr>
          <w:p w14:paraId="274AAB44"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Report from Aberystwyth b</w:t>
            </w:r>
          </w:p>
        </w:tc>
      </w:tr>
      <w:tr w:rsidR="00CA7F6C" w:rsidRPr="008927BD" w14:paraId="4E2AE7D9" w14:textId="77777777" w:rsidTr="00CA7F6C">
        <w:trPr>
          <w:trHeight w:val="525"/>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699430EE"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CR182</w:t>
            </w:r>
          </w:p>
        </w:tc>
        <w:tc>
          <w:tcPr>
            <w:tcW w:w="12000" w:type="dxa"/>
            <w:tcBorders>
              <w:top w:val="nil"/>
              <w:left w:val="nil"/>
              <w:bottom w:val="single" w:sz="4" w:space="0" w:color="C0C0C0"/>
              <w:right w:val="single" w:sz="4" w:space="0" w:color="C0C0C0"/>
            </w:tcBorders>
            <w:shd w:val="clear" w:color="auto" w:fill="auto"/>
            <w:vAlign w:val="bottom"/>
            <w:hideMark/>
          </w:tcPr>
          <w:p w14:paraId="75260215"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Outline proposal for research projects on Witches' Broom (Crinipellis perniciosa) and update on Developmental Changes (Birch) and Genetic Diversity projects from University of Aberystwyth</w:t>
            </w:r>
          </w:p>
        </w:tc>
      </w:tr>
      <w:tr w:rsidR="00CA7F6C" w:rsidRPr="008927BD" w14:paraId="11E35C3E" w14:textId="77777777" w:rsidTr="00CA7F6C">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5F0D525C"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CR249</w:t>
            </w:r>
          </w:p>
        </w:tc>
        <w:tc>
          <w:tcPr>
            <w:tcW w:w="12000" w:type="dxa"/>
            <w:tcBorders>
              <w:top w:val="nil"/>
              <w:left w:val="nil"/>
              <w:bottom w:val="single" w:sz="4" w:space="0" w:color="C0C0C0"/>
              <w:right w:val="single" w:sz="4" w:space="0" w:color="C0C0C0"/>
            </w:tcBorders>
            <w:shd w:val="clear" w:color="auto" w:fill="auto"/>
            <w:vAlign w:val="bottom"/>
            <w:hideMark/>
          </w:tcPr>
          <w:p w14:paraId="1D1D8E28"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Report from Gareth Griffith, University of Aberystwyth on Witches' Broom projects</w:t>
            </w:r>
          </w:p>
        </w:tc>
      </w:tr>
      <w:tr w:rsidR="00CA7F6C" w:rsidRPr="008927BD" w14:paraId="2C01CA63" w14:textId="77777777" w:rsidTr="00CA7F6C">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5A56637B"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CR252</w:t>
            </w:r>
          </w:p>
        </w:tc>
        <w:tc>
          <w:tcPr>
            <w:tcW w:w="12000" w:type="dxa"/>
            <w:tcBorders>
              <w:top w:val="nil"/>
              <w:left w:val="nil"/>
              <w:bottom w:val="single" w:sz="4" w:space="0" w:color="C0C0C0"/>
              <w:right w:val="single" w:sz="4" w:space="0" w:color="C0C0C0"/>
            </w:tcBorders>
            <w:shd w:val="clear" w:color="auto" w:fill="auto"/>
            <w:vAlign w:val="bottom"/>
            <w:hideMark/>
          </w:tcPr>
          <w:p w14:paraId="3F333EEC"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Report from Gareth Griffith, University of Aberystwyth on Witches' Broom projects March 2001</w:t>
            </w:r>
          </w:p>
        </w:tc>
      </w:tr>
      <w:tr w:rsidR="00CA7F6C" w:rsidRPr="008927BD" w14:paraId="66735A24" w14:textId="77777777" w:rsidTr="00CA7F6C">
        <w:trPr>
          <w:trHeight w:val="525"/>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5BBE0BF5"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CR252A</w:t>
            </w:r>
          </w:p>
        </w:tc>
        <w:tc>
          <w:tcPr>
            <w:tcW w:w="12000" w:type="dxa"/>
            <w:tcBorders>
              <w:top w:val="nil"/>
              <w:left w:val="nil"/>
              <w:bottom w:val="single" w:sz="4" w:space="0" w:color="C0C0C0"/>
              <w:right w:val="single" w:sz="4" w:space="0" w:color="C0C0C0"/>
            </w:tcBorders>
            <w:shd w:val="clear" w:color="auto" w:fill="auto"/>
            <w:vAlign w:val="bottom"/>
            <w:hideMark/>
          </w:tcPr>
          <w:p w14:paraId="24DDA799"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Appendix to CR252 Powerpoint Slides (Witches Broom relation to Moniliophthora, electrospray mass spectroscopy and basidiospore germination)</w:t>
            </w:r>
          </w:p>
        </w:tc>
      </w:tr>
      <w:tr w:rsidR="00CA7F6C" w:rsidRPr="008927BD" w14:paraId="3A415617" w14:textId="77777777" w:rsidTr="00CA7F6C">
        <w:trPr>
          <w:trHeight w:val="525"/>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725614CE"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CR280</w:t>
            </w:r>
          </w:p>
        </w:tc>
        <w:tc>
          <w:tcPr>
            <w:tcW w:w="12000" w:type="dxa"/>
            <w:tcBorders>
              <w:top w:val="nil"/>
              <w:left w:val="nil"/>
              <w:bottom w:val="single" w:sz="4" w:space="0" w:color="C0C0C0"/>
              <w:right w:val="single" w:sz="4" w:space="0" w:color="C0C0C0"/>
            </w:tcBorders>
            <w:shd w:val="clear" w:color="auto" w:fill="auto"/>
            <w:vAlign w:val="bottom"/>
            <w:hideMark/>
          </w:tcPr>
          <w:p w14:paraId="6B691B18"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Report to CRUK and request for extension to P4 WITCHES’ BROOM DISEASE OF COCOA:   PROGRESS REPORT AND PROPOSED CONCLUSION OF PhD BY RICHARD BIRCH</w:t>
            </w:r>
          </w:p>
        </w:tc>
      </w:tr>
      <w:tr w:rsidR="00CA7F6C" w:rsidRPr="008927BD" w14:paraId="277C7CD8" w14:textId="77777777" w:rsidTr="00CA7F6C">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77907942"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CR280A</w:t>
            </w:r>
          </w:p>
        </w:tc>
        <w:tc>
          <w:tcPr>
            <w:tcW w:w="12000" w:type="dxa"/>
            <w:tcBorders>
              <w:top w:val="nil"/>
              <w:left w:val="nil"/>
              <w:bottom w:val="single" w:sz="4" w:space="0" w:color="C0C0C0"/>
              <w:right w:val="single" w:sz="4" w:space="0" w:color="C0C0C0"/>
            </w:tcBorders>
            <w:shd w:val="clear" w:color="auto" w:fill="auto"/>
            <w:vAlign w:val="bottom"/>
            <w:hideMark/>
          </w:tcPr>
          <w:p w14:paraId="7C88CF0F"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Appendix to CR 280. powerpoint with slides from Witches Broom project report (P4)</w:t>
            </w:r>
          </w:p>
        </w:tc>
      </w:tr>
      <w:tr w:rsidR="00CA7F6C" w:rsidRPr="008927BD" w14:paraId="57A3F67A" w14:textId="77777777" w:rsidTr="00CA7F6C">
        <w:trPr>
          <w:trHeight w:val="300"/>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6DCE30D3"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CR293</w:t>
            </w:r>
          </w:p>
        </w:tc>
        <w:tc>
          <w:tcPr>
            <w:tcW w:w="12000" w:type="dxa"/>
            <w:tcBorders>
              <w:top w:val="nil"/>
              <w:left w:val="nil"/>
              <w:bottom w:val="single" w:sz="4" w:space="0" w:color="C0C0C0"/>
              <w:right w:val="single" w:sz="4" w:space="0" w:color="C0C0C0"/>
            </w:tcBorders>
            <w:shd w:val="clear" w:color="auto" w:fill="auto"/>
            <w:vAlign w:val="bottom"/>
            <w:hideMark/>
          </w:tcPr>
          <w:p w14:paraId="1A33FE00"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Update on Witches'  Broom Projects P4, P5, P7 from Gareth Griffith, University of Wales, Aberystwyth</w:t>
            </w:r>
          </w:p>
        </w:tc>
      </w:tr>
      <w:tr w:rsidR="00CA7F6C" w:rsidRPr="008927BD" w14:paraId="7AE9E2DE" w14:textId="77777777" w:rsidTr="00CA7F6C">
        <w:trPr>
          <w:trHeight w:val="525"/>
        </w:trPr>
        <w:tc>
          <w:tcPr>
            <w:tcW w:w="960" w:type="dxa"/>
            <w:tcBorders>
              <w:top w:val="nil"/>
              <w:left w:val="single" w:sz="4" w:space="0" w:color="C0C0C0"/>
              <w:bottom w:val="single" w:sz="4" w:space="0" w:color="C0C0C0"/>
              <w:right w:val="single" w:sz="4" w:space="0" w:color="C0C0C0"/>
            </w:tcBorders>
            <w:shd w:val="clear" w:color="auto" w:fill="auto"/>
            <w:vAlign w:val="bottom"/>
            <w:hideMark/>
          </w:tcPr>
          <w:p w14:paraId="4833942A"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CR347</w:t>
            </w:r>
          </w:p>
        </w:tc>
        <w:tc>
          <w:tcPr>
            <w:tcW w:w="12000" w:type="dxa"/>
            <w:tcBorders>
              <w:top w:val="nil"/>
              <w:left w:val="nil"/>
              <w:bottom w:val="single" w:sz="4" w:space="0" w:color="C0C0C0"/>
              <w:right w:val="single" w:sz="4" w:space="0" w:color="C0C0C0"/>
            </w:tcBorders>
            <w:shd w:val="clear" w:color="auto" w:fill="auto"/>
            <w:vAlign w:val="bottom"/>
            <w:hideMark/>
          </w:tcPr>
          <w:p w14:paraId="7DC7F408" w14:textId="77777777" w:rsidR="00CA7F6C" w:rsidRPr="008927BD" w:rsidRDefault="00CA7F6C" w:rsidP="00CA7F6C">
            <w:pPr>
              <w:spacing w:after="0" w:line="240" w:lineRule="auto"/>
              <w:rPr>
                <w:rFonts w:ascii="Arial" w:eastAsia="Times New Roman" w:hAnsi="Arial" w:cs="Arial"/>
                <w:color w:val="000000"/>
                <w:sz w:val="20"/>
                <w:szCs w:val="20"/>
                <w:lang w:eastAsia="en-GB"/>
              </w:rPr>
            </w:pPr>
            <w:r w:rsidRPr="008927BD">
              <w:rPr>
                <w:rFonts w:ascii="Arial" w:eastAsia="Times New Roman" w:hAnsi="Arial" w:cs="Arial"/>
                <w:color w:val="000000"/>
                <w:sz w:val="20"/>
                <w:szCs w:val="20"/>
                <w:lang w:eastAsia="en-GB"/>
              </w:rPr>
              <w:t>Paper resulting from CRUK funded projects (P004, P005, P007) "Witches’ brooms and frosty pods: threats to world cacao production" Griffith, G. (2004) Biologist 51 (2)</w:t>
            </w:r>
          </w:p>
        </w:tc>
      </w:tr>
    </w:tbl>
    <w:p w14:paraId="79B16A89" w14:textId="77777777" w:rsidR="00CA7F6C" w:rsidRPr="008927BD" w:rsidRDefault="00CA7F6C" w:rsidP="00CA7F6C">
      <w:pPr>
        <w:pStyle w:val="BodyText"/>
        <w:rPr>
          <w:b/>
          <w:lang w:val="en-GB"/>
        </w:rPr>
      </w:pPr>
    </w:p>
    <w:p w14:paraId="26510EC5" w14:textId="77777777" w:rsidR="00CA7F6C" w:rsidRDefault="00CA7F6C" w:rsidP="00CA7F6C">
      <w:pPr>
        <w:pStyle w:val="BodyText"/>
      </w:pPr>
      <w:r>
        <w:t>Publications:</w:t>
      </w:r>
    </w:p>
    <w:p w14:paraId="0EB05EEE" w14:textId="77777777" w:rsidR="00CA7F6C" w:rsidRPr="009B315F" w:rsidRDefault="00CA7F6C" w:rsidP="00CA7F6C">
      <w:pPr>
        <w:pStyle w:val="BodyText"/>
        <w:rPr>
          <w:lang w:val="en-GB"/>
        </w:rPr>
      </w:pPr>
      <w:r>
        <w:rPr>
          <w:lang w:val="en-GB"/>
        </w:rPr>
        <w:t xml:space="preserve">Birch, R.N. (2002). </w:t>
      </w:r>
      <w:r w:rsidRPr="009B315F">
        <w:rPr>
          <w:lang w:val="en-GB"/>
        </w:rPr>
        <w:t>Studies on the Physiological Plant Pathology of Witches' Broom Disease.</w:t>
      </w:r>
      <w:r>
        <w:rPr>
          <w:lang w:val="en-GB"/>
        </w:rPr>
        <w:t xml:space="preserve"> PhD Thesis, University of Wales, Aberystwyth.</w:t>
      </w:r>
    </w:p>
    <w:p w14:paraId="1F368F41" w14:textId="77777777" w:rsidR="00CA7F6C" w:rsidRDefault="00CA7F6C" w:rsidP="00CA7F6C">
      <w:pPr>
        <w:pStyle w:val="BodyText"/>
        <w:rPr>
          <w:b/>
          <w:bCs/>
        </w:rPr>
      </w:pPr>
      <w:r w:rsidRPr="00570B2E">
        <w:rPr>
          <w:bCs/>
        </w:rPr>
        <w:t>Griffith, G.W.,</w:t>
      </w:r>
      <w:r w:rsidRPr="00570B2E">
        <w:t xml:space="preserve"> </w:t>
      </w:r>
      <w:r w:rsidRPr="00570B2E">
        <w:rPr>
          <w:b/>
        </w:rPr>
        <w:t>J.N. Nicholson, A. Nenninger &amp; R.N. Birch</w:t>
      </w:r>
      <w:r w:rsidRPr="00570B2E">
        <w:t xml:space="preserve"> (2003)</w:t>
      </w:r>
      <w:r w:rsidRPr="00570B2E">
        <w:rPr>
          <w:b/>
          <w:bCs/>
        </w:rPr>
        <w:t>.</w:t>
      </w:r>
      <w:r w:rsidRPr="00570B2E">
        <w:t xml:space="preserve"> Evolutionary biology of the</w:t>
      </w:r>
      <w:r w:rsidRPr="00570B2E">
        <w:rPr>
          <w:i/>
          <w:iCs/>
        </w:rPr>
        <w:t xml:space="preserve"> Crinipellis perniciosa</w:t>
      </w:r>
      <w:r w:rsidRPr="00570B2E">
        <w:t xml:space="preserve"> species complex.</w:t>
      </w:r>
      <w:r w:rsidRPr="00570B2E">
        <w:rPr>
          <w:b/>
          <w:bCs/>
        </w:rPr>
        <w:t> </w:t>
      </w:r>
      <w:r w:rsidRPr="00570B2E">
        <w:t xml:space="preserve"> Annual Meeting of the Association of Tropical Biology (joint with the British Ecological Society,</w:t>
      </w:r>
      <w:r w:rsidRPr="00570B2E">
        <w:rPr>
          <w:i/>
          <w:iCs/>
        </w:rPr>
        <w:t xml:space="preserve"> Biotic Interactions in the Tropics</w:t>
      </w:r>
      <w:r w:rsidRPr="00570B2E">
        <w:t>.  University of Aberdeen 7-10th July 2003. p25 in volume of abstracts.</w:t>
      </w:r>
      <w:r w:rsidRPr="00570B2E">
        <w:rPr>
          <w:b/>
          <w:bCs/>
        </w:rPr>
        <w:t xml:space="preserve"> Offered oral paper.</w:t>
      </w:r>
    </w:p>
    <w:p w14:paraId="0B226C56" w14:textId="77777777" w:rsidR="00CA7F6C" w:rsidRDefault="00CA7F6C" w:rsidP="00CA7F6C">
      <w:pPr>
        <w:pStyle w:val="BodyText"/>
        <w:rPr>
          <w:b/>
          <w:bCs/>
        </w:rPr>
      </w:pPr>
      <w:r w:rsidRPr="00DE7955">
        <w:rPr>
          <w:bCs/>
        </w:rPr>
        <w:t>Griffith, G.W.,</w:t>
      </w:r>
      <w:r w:rsidRPr="00DE7955">
        <w:rPr>
          <w:b/>
          <w:bCs/>
        </w:rPr>
        <w:t xml:space="preserve"> J.N. Nicholson, A. Nenninger, R.N. Birch </w:t>
      </w:r>
      <w:r w:rsidRPr="00DE7955">
        <w:rPr>
          <w:bCs/>
        </w:rPr>
        <w:t>&amp; J.N. Hedger</w:t>
      </w:r>
      <w:r>
        <w:rPr>
          <w:bCs/>
        </w:rPr>
        <w:t xml:space="preserve"> (2003)</w:t>
      </w:r>
      <w:r w:rsidRPr="00DE7955">
        <w:t xml:space="preserve"> </w:t>
      </w:r>
      <w:r w:rsidRPr="00DE7955">
        <w:rPr>
          <w:bCs/>
        </w:rPr>
        <w:t>Witches' brooms and frosty pods: two major pathogens of cacao.</w:t>
      </w:r>
      <w:r w:rsidRPr="00DE7955">
        <w:t xml:space="preserve"> </w:t>
      </w:r>
      <w:r w:rsidRPr="00DE7955">
        <w:rPr>
          <w:bCs/>
        </w:rPr>
        <w:t>New Zealand Journal of Botany, 41, pp. 423-435.</w:t>
      </w:r>
    </w:p>
    <w:p w14:paraId="42A2C9CD" w14:textId="77777777" w:rsidR="00CA7F6C" w:rsidRPr="008830E4" w:rsidRDefault="00CA7F6C" w:rsidP="00CA7F6C">
      <w:pPr>
        <w:pStyle w:val="BodyText"/>
      </w:pPr>
    </w:p>
    <w:p w14:paraId="7A249DE7" w14:textId="77777777" w:rsidR="00CA7F6C" w:rsidRDefault="00CA7F6C" w:rsidP="00CA7F6C">
      <w:pPr>
        <w:pStyle w:val="BodyText"/>
      </w:pPr>
      <w:r>
        <w:rPr>
          <w:b/>
        </w:rPr>
        <w:t>Website information Sheet:</w:t>
      </w:r>
      <w:r>
        <w:t xml:space="preserve"> not yet available </w:t>
      </w:r>
    </w:p>
    <w:p w14:paraId="69CA9E5A" w14:textId="77777777" w:rsidR="00CA7F6C" w:rsidRDefault="00CA7F6C" w:rsidP="00CA7F6C">
      <w:pPr>
        <w:pStyle w:val="BodyText"/>
        <w:rPr>
          <w:b/>
        </w:rPr>
      </w:pPr>
      <w:r w:rsidRPr="009C377A">
        <w:rPr>
          <w:b/>
        </w:rPr>
        <w:t>Abstract of Thesis:</w:t>
      </w:r>
    </w:p>
    <w:p w14:paraId="1D29D138" w14:textId="77777777" w:rsidR="00CA7F6C" w:rsidRPr="009C377A" w:rsidRDefault="00CA7F6C" w:rsidP="00CA7F6C">
      <w:pPr>
        <w:pStyle w:val="BodyText"/>
        <w:rPr>
          <w:b/>
        </w:rPr>
      </w:pPr>
      <w:r w:rsidRPr="009C377A">
        <w:rPr>
          <w:b/>
        </w:rPr>
        <w:t>Studies on the Physiological Plant Pathology of Witches' Broom Disease.</w:t>
      </w:r>
    </w:p>
    <w:p w14:paraId="684C01BF" w14:textId="77777777" w:rsidR="00CA7F6C" w:rsidRPr="009C377A" w:rsidRDefault="00CA7F6C" w:rsidP="00CA7F6C">
      <w:pPr>
        <w:pStyle w:val="BodyText"/>
        <w:rPr>
          <w:b/>
        </w:rPr>
      </w:pPr>
    </w:p>
    <w:p w14:paraId="46EBE343" w14:textId="77777777" w:rsidR="00CA7F6C" w:rsidRPr="009C377A" w:rsidRDefault="00CA7F6C" w:rsidP="00CA7F6C">
      <w:pPr>
        <w:pStyle w:val="BodyText"/>
        <w:rPr>
          <w:b/>
        </w:rPr>
      </w:pPr>
      <w:r w:rsidRPr="009C377A">
        <w:rPr>
          <w:b/>
        </w:rPr>
        <w:t xml:space="preserve">Witches’ Broom Disease (WBD) of cocoa is a significant factor affecting productivity of cocoa in South America. The causal organism, the basidiomycete fungus </w:t>
      </w:r>
      <w:r w:rsidRPr="009C377A">
        <w:rPr>
          <w:b/>
          <w:i/>
        </w:rPr>
        <w:t>Crinipellis perniciosa</w:t>
      </w:r>
      <w:r w:rsidRPr="009C377A">
        <w:rPr>
          <w:b/>
        </w:rPr>
        <w:t xml:space="preserve"> (Stahel) Singer has a novel lifecycle which involves initial biotrophic infection of the host (during which the characteristic brooms are formed), followed by a morphological switch to a saprotrophic mode of growth synchronous with the death of the host broom.</w:t>
      </w:r>
    </w:p>
    <w:p w14:paraId="627A6A3D" w14:textId="77777777" w:rsidR="00CA7F6C" w:rsidRPr="009C377A" w:rsidRDefault="00CA7F6C" w:rsidP="00CA7F6C">
      <w:pPr>
        <w:pStyle w:val="BodyText"/>
        <w:rPr>
          <w:b/>
        </w:rPr>
      </w:pPr>
    </w:p>
    <w:p w14:paraId="0D4A8B64" w14:textId="77777777" w:rsidR="00CA7F6C" w:rsidRPr="009C377A" w:rsidRDefault="00CA7F6C" w:rsidP="00CA7F6C">
      <w:pPr>
        <w:pStyle w:val="BodyText"/>
        <w:rPr>
          <w:b/>
        </w:rPr>
      </w:pPr>
      <w:r w:rsidRPr="009C377A">
        <w:rPr>
          <w:b/>
        </w:rPr>
        <w:t xml:space="preserve">Research into the relationship between </w:t>
      </w:r>
      <w:r w:rsidRPr="009C377A">
        <w:rPr>
          <w:b/>
          <w:i/>
        </w:rPr>
        <w:t>C. perniciosa</w:t>
      </w:r>
      <w:r w:rsidRPr="009C377A">
        <w:rPr>
          <w:b/>
        </w:rPr>
        <w:t xml:space="preserve"> and the host has been hampered by the difficulties of producing fungal spores (the only infective agent) and culturing the biotrophic phase </w:t>
      </w:r>
      <w:r w:rsidRPr="009C377A">
        <w:rPr>
          <w:b/>
          <w:i/>
        </w:rPr>
        <w:t>in vitro</w:t>
      </w:r>
      <w:r w:rsidRPr="009C377A">
        <w:rPr>
          <w:b/>
        </w:rPr>
        <w:t xml:space="preserve">. </w:t>
      </w:r>
      <w:r w:rsidRPr="009C377A">
        <w:rPr>
          <w:b/>
          <w:i/>
        </w:rPr>
        <w:t xml:space="preserve">C. perniciosa </w:t>
      </w:r>
      <w:r w:rsidRPr="009C377A">
        <w:rPr>
          <w:b/>
        </w:rPr>
        <w:t xml:space="preserve">cultures collected in the field or reactivated from the culture collection maintained at Aberystwyth were tested for ease of culture, vigour of growth and sporulation ability. Individual cultures from C-, S- and L-type </w:t>
      </w:r>
      <w:r w:rsidRPr="009C377A">
        <w:rPr>
          <w:b/>
          <w:i/>
        </w:rPr>
        <w:t>C. perniciosa</w:t>
      </w:r>
      <w:r w:rsidRPr="009C377A">
        <w:rPr>
          <w:b/>
        </w:rPr>
        <w:t xml:space="preserve"> pathotypes (the 3 major pathotypes characterised by their host species) were tested on a range of plant species from the </w:t>
      </w:r>
      <w:r w:rsidRPr="009C377A">
        <w:rPr>
          <w:b/>
          <w:u w:val="single"/>
        </w:rPr>
        <w:t xml:space="preserve">Solanaceae </w:t>
      </w:r>
      <w:r w:rsidRPr="009C377A">
        <w:rPr>
          <w:b/>
        </w:rPr>
        <w:t xml:space="preserve">Bignoniaceae and Sterculiaceae to identify a potential model system. The S-type isolate of </w:t>
      </w:r>
      <w:r w:rsidRPr="009C377A">
        <w:rPr>
          <w:b/>
          <w:i/>
        </w:rPr>
        <w:t>C. perniciosa</w:t>
      </w:r>
      <w:r w:rsidRPr="009C377A">
        <w:rPr>
          <w:b/>
        </w:rPr>
        <w:t xml:space="preserve">, coded as WMA5, was found to be very amenable to </w:t>
      </w:r>
      <w:r w:rsidRPr="009C377A">
        <w:rPr>
          <w:b/>
          <w:i/>
        </w:rPr>
        <w:t>in vitro</w:t>
      </w:r>
      <w:r w:rsidRPr="009C377A">
        <w:rPr>
          <w:b/>
        </w:rPr>
        <w:t xml:space="preserve"> culture and produced basidiocarps far more reliably than any other pathotype, thus providing a regular spore supply. However, S-type spores did not produce brooms on cocoa seedlings and were only effective on plants within the Solanaceae. </w:t>
      </w:r>
      <w:r w:rsidRPr="009C377A">
        <w:rPr>
          <w:b/>
          <w:lang w:val="pt-PT"/>
        </w:rPr>
        <w:t>Tomato (</w:t>
      </w:r>
      <w:r w:rsidRPr="009C377A">
        <w:rPr>
          <w:b/>
          <w:i/>
          <w:lang w:val="pt-PT"/>
        </w:rPr>
        <w:t xml:space="preserve">Lycopersicon esculentum </w:t>
      </w:r>
      <w:r w:rsidRPr="009C377A">
        <w:rPr>
          <w:b/>
          <w:lang w:val="pt-PT"/>
        </w:rPr>
        <w:t>var. ‘Ailsa Craig’) and aubergine (</w:t>
      </w:r>
      <w:r w:rsidRPr="009C377A">
        <w:rPr>
          <w:b/>
          <w:i/>
          <w:lang w:val="pt-PT"/>
        </w:rPr>
        <w:t xml:space="preserve">Solanum melongena </w:t>
      </w:r>
      <w:r w:rsidRPr="009C377A">
        <w:rPr>
          <w:b/>
          <w:lang w:val="pt-PT"/>
        </w:rPr>
        <w:t xml:space="preserve">var. </w:t>
      </w:r>
      <w:r w:rsidRPr="009C377A">
        <w:rPr>
          <w:b/>
        </w:rPr>
        <w:t xml:space="preserve">‘Long Purple’) were together found to be very susceptible to WBD. Both were therefore used as model systems because aubergine has a determined mode of growth similar to cocoa, and tomato, although it has non-determined growth, is a well-researched organism with a number of important molecular tools associated with it, which would aid study of WBD. </w:t>
      </w:r>
    </w:p>
    <w:p w14:paraId="7FD23E03" w14:textId="77777777" w:rsidR="00CA7F6C" w:rsidRPr="009C377A" w:rsidRDefault="00CA7F6C" w:rsidP="00CA7F6C">
      <w:pPr>
        <w:pStyle w:val="BodyText"/>
        <w:rPr>
          <w:b/>
        </w:rPr>
      </w:pPr>
    </w:p>
    <w:p w14:paraId="3FA1EC41" w14:textId="77777777" w:rsidR="00CA7F6C" w:rsidRPr="009C377A" w:rsidRDefault="00CA7F6C" w:rsidP="00CA7F6C">
      <w:pPr>
        <w:pStyle w:val="BodyText"/>
        <w:rPr>
          <w:b/>
        </w:rPr>
      </w:pPr>
      <w:r w:rsidRPr="009C377A">
        <w:rPr>
          <w:b/>
        </w:rPr>
        <w:t>The chosen method of research involved the study of protein activity in infected plants using 2-dimensional polyacrylamide gel electrophoresis (2-D PAGE or 2-DE). Samples of infected tomato brooms were extracted and their protein profiles observed by separation according to their charge (1</w:t>
      </w:r>
      <w:r w:rsidRPr="009C377A">
        <w:rPr>
          <w:b/>
          <w:vertAlign w:val="superscript"/>
        </w:rPr>
        <w:t>st</w:t>
      </w:r>
      <w:r w:rsidRPr="009C377A">
        <w:rPr>
          <w:b/>
        </w:rPr>
        <w:t xml:space="preserve"> dimension PAGE) and then their mass (2</w:t>
      </w:r>
      <w:r w:rsidRPr="009C377A">
        <w:rPr>
          <w:b/>
          <w:vertAlign w:val="superscript"/>
        </w:rPr>
        <w:t>nd</w:t>
      </w:r>
      <w:r w:rsidRPr="009C377A">
        <w:rPr>
          <w:b/>
        </w:rPr>
        <w:t xml:space="preserve"> dimension PAGE). The resulting gels produced using this procedure enabled comparison between infected and uninfected plants, and any proteins that may be specific to either category identified. Proteins were eluted from the gels and analysed by matrix assisted laser desorption and ionisation – time of flight mass spectroscopy (MALDI-Tof MS) which fragments proteins one peptide at a time and produces a peptide mass fingerprint (PMF) which is viewed as a mass-to-charge spectrum. Peaks in this spectrum were entered into a database search engine (PeptIdent) which searches molecular databases (SWISS-PROT and TrEMBL) and matches the target sample with proteins which have been sequenced. 12 proteins were identified with a high degree of confidence using this method, by comparison of repeated samples. Proteins of particular interest included pathogenesis-related proteins (PRP’s) and proteins associated with growth and respiration. Novel proteins were further sequenced using microsequencing, which fragments peptides into individual amino acids and produces sequence data. This allows comparison of the target sequence with the sequence in any comparable proteins – a more accurate method of identification for unknown proteins. Further confirmation of the identity of proteins was obtained with the use of western blotting; a number of antibodies to tomato proteins being available. These techniques confirmed that in tomato, PR proteins are activated during the biotrophic, broom-forming phase of infection, before broom necrosis and the switch to saprotrophy occurs.</w:t>
      </w:r>
    </w:p>
    <w:p w14:paraId="41F15A7F" w14:textId="77777777" w:rsidR="00CA7F6C" w:rsidRPr="009C377A" w:rsidRDefault="00CA7F6C" w:rsidP="00CA7F6C">
      <w:pPr>
        <w:pStyle w:val="BodyText"/>
        <w:rPr>
          <w:b/>
        </w:rPr>
      </w:pPr>
    </w:p>
    <w:p w14:paraId="63298EA7" w14:textId="77777777" w:rsidR="00CA7F6C" w:rsidRPr="009C377A" w:rsidRDefault="00CA7F6C" w:rsidP="00CA7F6C">
      <w:pPr>
        <w:pStyle w:val="BodyText"/>
        <w:rPr>
          <w:b/>
        </w:rPr>
      </w:pPr>
      <w:r w:rsidRPr="009C377A">
        <w:rPr>
          <w:b/>
        </w:rPr>
        <w:t>Electrospray ionisation mass spectroscopy (ESI-MS) was used in conjunction with 2-DE and MALDI to identify changes in the chemistry of small molecular weight compounds in the plant apoplast. A number of common compounds were identified, including the pigment naringenin, which allowed separation of aubergine control and broom samples by principal component analysis.</w:t>
      </w:r>
    </w:p>
    <w:p w14:paraId="4C5298AD" w14:textId="77777777" w:rsidR="00CA7F6C" w:rsidRPr="009C377A" w:rsidRDefault="00CA7F6C" w:rsidP="00CA7F6C">
      <w:pPr>
        <w:pStyle w:val="BodyText"/>
        <w:rPr>
          <w:b/>
        </w:rPr>
      </w:pPr>
    </w:p>
    <w:p w14:paraId="17B7EFEE" w14:textId="77777777" w:rsidR="00CA7F6C" w:rsidRPr="009C377A" w:rsidRDefault="00CA7F6C" w:rsidP="00CA7F6C">
      <w:pPr>
        <w:pStyle w:val="BodyText"/>
        <w:rPr>
          <w:b/>
        </w:rPr>
      </w:pPr>
      <w:r w:rsidRPr="009C377A">
        <w:rPr>
          <w:b/>
        </w:rPr>
        <w:t xml:space="preserve">Similar proteomic techniques were applied to </w:t>
      </w:r>
      <w:r w:rsidRPr="009C377A">
        <w:rPr>
          <w:b/>
          <w:i/>
        </w:rPr>
        <w:t xml:space="preserve">C. perniciosa </w:t>
      </w:r>
      <w:r w:rsidRPr="009C377A">
        <w:rPr>
          <w:b/>
        </w:rPr>
        <w:t xml:space="preserve">mycelium cultured </w:t>
      </w:r>
      <w:r w:rsidRPr="009C377A">
        <w:rPr>
          <w:b/>
          <w:i/>
        </w:rPr>
        <w:t>in vitro</w:t>
      </w:r>
      <w:r w:rsidRPr="009C377A">
        <w:rPr>
          <w:b/>
        </w:rPr>
        <w:t xml:space="preserve">. 2-DE protein profiles of all pathotypes were made, and proteins observed in C-, S- and L-type dikaryons were not observed in unmated single spore isolates (SSI’s) of the outcrossing L-type, suggesting that they may be developmentally regulated. The proteins, although effectively sequenced, could not be identified using PeptIdent searches due to the smaller number of fungal proteins in databases. Only 2 fungal proteins were identified using microsequencing methods. However, activity PAGE gels identified a non-specific oxidase which also appeared to be developmentally expressed, and antibodies to laccase from the basidiomycete </w:t>
      </w:r>
      <w:r w:rsidRPr="009C377A">
        <w:rPr>
          <w:b/>
          <w:i/>
        </w:rPr>
        <w:t>Trametes versicolor</w:t>
      </w:r>
      <w:r w:rsidRPr="009C377A">
        <w:rPr>
          <w:b/>
        </w:rPr>
        <w:t xml:space="preserve"> worked equally effectively on </w:t>
      </w:r>
      <w:r w:rsidRPr="009C377A">
        <w:rPr>
          <w:b/>
          <w:i/>
        </w:rPr>
        <w:t>C. perniciosa</w:t>
      </w:r>
      <w:r w:rsidRPr="009C377A">
        <w:rPr>
          <w:b/>
        </w:rPr>
        <w:t>. This laccase was found to be developmentally expressed in the saprotrophic stage of broom colonisation.</w:t>
      </w:r>
    </w:p>
    <w:p w14:paraId="067C3117" w14:textId="77777777" w:rsidR="00CA7F6C" w:rsidRPr="009C377A" w:rsidRDefault="00CA7F6C" w:rsidP="00CA7F6C">
      <w:pPr>
        <w:pStyle w:val="BodyText"/>
        <w:rPr>
          <w:b/>
        </w:rPr>
      </w:pPr>
    </w:p>
    <w:p w14:paraId="6573F899" w14:textId="77777777" w:rsidR="00CA7F6C" w:rsidRDefault="00CA7F6C" w:rsidP="00CA7F6C">
      <w:pPr>
        <w:pStyle w:val="Heading3"/>
      </w:pPr>
      <w:bookmarkStart w:id="97" w:name="_Toc91076074"/>
      <w:r w:rsidRPr="00A22D39">
        <w:t>Current Developments/Points to Note</w:t>
      </w:r>
      <w:r>
        <w:t>:</w:t>
      </w:r>
      <w:bookmarkEnd w:id="97"/>
    </w:p>
    <w:p w14:paraId="2D14FD18" w14:textId="77777777" w:rsidR="00CA7F6C" w:rsidRDefault="00CA7F6C" w:rsidP="00CA7F6C">
      <w:pPr>
        <w:pStyle w:val="BodyText"/>
        <w:rPr>
          <w:b/>
          <w:i/>
          <w:lang w:val="en-GB"/>
        </w:rPr>
      </w:pPr>
      <w:r>
        <w:rPr>
          <w:b/>
          <w:i/>
          <w:lang w:val="en-GB"/>
        </w:rPr>
        <w:t xml:space="preserve">t </w:t>
      </w:r>
    </w:p>
    <w:p w14:paraId="193E50B2" w14:textId="77777777" w:rsidR="00CA7F6C" w:rsidRDefault="00CA7F6C" w:rsidP="00CA7F6C">
      <w:pPr>
        <w:rPr>
          <w:rFonts w:ascii="Calibri" w:eastAsia="Times New Roman" w:hAnsi="Calibri" w:cs="Times New Roman"/>
          <w:b/>
          <w:i/>
          <w:sz w:val="20"/>
          <w:szCs w:val="20"/>
          <w:lang w:bidi="en-US"/>
        </w:rPr>
      </w:pPr>
      <w:r>
        <w:rPr>
          <w:b/>
          <w:i/>
        </w:rPr>
        <w:br w:type="page"/>
      </w:r>
    </w:p>
    <w:p w14:paraId="06AA8161" w14:textId="77777777" w:rsidR="00CA7F6C" w:rsidRPr="00CA7F6C" w:rsidRDefault="00CA7F6C" w:rsidP="005B00D7">
      <w:pPr>
        <w:pStyle w:val="BodyText"/>
        <w:rPr>
          <w:b/>
          <w:lang w:val="en-GB"/>
        </w:rPr>
      </w:pPr>
    </w:p>
    <w:p w14:paraId="56320901" w14:textId="77777777" w:rsidR="00CA7F6C" w:rsidRDefault="00CA7F6C" w:rsidP="005B00D7">
      <w:pPr>
        <w:pStyle w:val="BodyText"/>
        <w:rPr>
          <w:b/>
          <w:i/>
          <w:lang w:val="en-GB"/>
        </w:rPr>
      </w:pPr>
    </w:p>
    <w:p w14:paraId="58904FFE" w14:textId="77777777" w:rsidR="00CA7F6C" w:rsidRPr="00F46C0C" w:rsidRDefault="00CA7F6C" w:rsidP="00CA7F6C">
      <w:pPr>
        <w:pStyle w:val="Heading1"/>
        <w:rPr>
          <w:lang w:val="en-GB"/>
        </w:rPr>
      </w:pPr>
      <w:bookmarkStart w:id="98" w:name="_Toc91076075"/>
      <w:r>
        <w:rPr>
          <w:lang w:val="en-GB"/>
        </w:rPr>
        <w:t>P003 intensive Genetic characterisation of cocoa</w:t>
      </w:r>
      <w:bookmarkEnd w:id="98"/>
      <w:r>
        <w:rPr>
          <w:lang w:val="en-GB"/>
        </w:rPr>
        <w:t xml:space="preserve"> </w:t>
      </w:r>
    </w:p>
    <w:p w14:paraId="33599AF1" w14:textId="77777777" w:rsidR="00CA7F6C" w:rsidRDefault="00CA7F6C" w:rsidP="00CA7F6C">
      <w:pPr>
        <w:pStyle w:val="BodyText"/>
        <w:rPr>
          <w:b/>
        </w:rPr>
      </w:pPr>
      <w:r>
        <w:rPr>
          <w:b/>
        </w:rPr>
        <w:t>Proposal: CR1A no CRUK number on MJE’s copy probably CR20</w:t>
      </w:r>
    </w:p>
    <w:p w14:paraId="0F99D6F6" w14:textId="77777777" w:rsidR="00CA7F6C" w:rsidRDefault="00CA7F6C" w:rsidP="00CA7F6C">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50"/>
        <w:gridCol w:w="1123"/>
        <w:gridCol w:w="1071"/>
        <w:gridCol w:w="1001"/>
        <w:gridCol w:w="939"/>
        <w:gridCol w:w="1495"/>
        <w:gridCol w:w="1052"/>
      </w:tblGrid>
      <w:tr w:rsidR="00CA7F6C" w:rsidRPr="00A726BE" w14:paraId="0FEE2D8E" w14:textId="77777777" w:rsidTr="00CA7F6C">
        <w:tc>
          <w:tcPr>
            <w:tcW w:w="1179" w:type="dxa"/>
            <w:tcBorders>
              <w:left w:val="single" w:sz="4" w:space="0" w:color="auto"/>
              <w:bottom w:val="single" w:sz="4" w:space="0" w:color="auto"/>
              <w:right w:val="nil"/>
            </w:tcBorders>
          </w:tcPr>
          <w:p w14:paraId="1BD852D1" w14:textId="77777777" w:rsidR="00CA7F6C" w:rsidRPr="00A726BE" w:rsidRDefault="00CA7F6C" w:rsidP="00CA7F6C">
            <w:pPr>
              <w:keepLines/>
              <w:tabs>
                <w:tab w:val="center" w:pos="4320"/>
                <w:tab w:val="right" w:pos="8640"/>
              </w:tabs>
              <w:rPr>
                <w:rFonts w:ascii="Calibri" w:eastAsia="Calibri" w:hAnsi="Calibri" w:cs="Times New Roman"/>
                <w:b/>
                <w:caps/>
              </w:rPr>
            </w:pPr>
          </w:p>
        </w:tc>
        <w:tc>
          <w:tcPr>
            <w:tcW w:w="1143" w:type="dxa"/>
            <w:tcBorders>
              <w:left w:val="nil"/>
              <w:bottom w:val="single" w:sz="4" w:space="0" w:color="auto"/>
              <w:right w:val="nil"/>
            </w:tcBorders>
          </w:tcPr>
          <w:p w14:paraId="54EDDF49"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1 1997</w:t>
            </w:r>
          </w:p>
        </w:tc>
        <w:tc>
          <w:tcPr>
            <w:tcW w:w="1246" w:type="dxa"/>
            <w:tcBorders>
              <w:left w:val="nil"/>
              <w:bottom w:val="single" w:sz="4" w:space="0" w:color="auto"/>
              <w:right w:val="nil"/>
            </w:tcBorders>
          </w:tcPr>
          <w:p w14:paraId="449BD8AC"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2 1998</w:t>
            </w:r>
          </w:p>
        </w:tc>
        <w:tc>
          <w:tcPr>
            <w:tcW w:w="1196" w:type="dxa"/>
            <w:tcBorders>
              <w:left w:val="nil"/>
              <w:bottom w:val="single" w:sz="4" w:space="0" w:color="auto"/>
              <w:right w:val="single" w:sz="4" w:space="0" w:color="auto"/>
            </w:tcBorders>
          </w:tcPr>
          <w:p w14:paraId="29D42091"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3 1999</w:t>
            </w:r>
          </w:p>
        </w:tc>
        <w:tc>
          <w:tcPr>
            <w:tcW w:w="1143" w:type="dxa"/>
            <w:tcBorders>
              <w:left w:val="single" w:sz="4" w:space="0" w:color="auto"/>
              <w:bottom w:val="single" w:sz="4" w:space="0" w:color="auto"/>
              <w:right w:val="single" w:sz="4" w:space="0" w:color="auto"/>
            </w:tcBorders>
          </w:tcPr>
          <w:p w14:paraId="49F22B99" w14:textId="77777777" w:rsidR="00CA7F6C"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4 2000</w:t>
            </w:r>
          </w:p>
        </w:tc>
        <w:tc>
          <w:tcPr>
            <w:tcW w:w="1143" w:type="dxa"/>
            <w:tcBorders>
              <w:left w:val="single" w:sz="4" w:space="0" w:color="auto"/>
              <w:bottom w:val="single" w:sz="4" w:space="0" w:color="auto"/>
              <w:right w:val="single" w:sz="4" w:space="0" w:color="auto"/>
            </w:tcBorders>
          </w:tcPr>
          <w:p w14:paraId="6A7F6D03" w14:textId="77777777" w:rsidR="00CA7F6C"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5</w:t>
            </w:r>
          </w:p>
        </w:tc>
        <w:tc>
          <w:tcPr>
            <w:tcW w:w="1218" w:type="dxa"/>
            <w:tcBorders>
              <w:left w:val="single" w:sz="4" w:space="0" w:color="auto"/>
              <w:bottom w:val="single" w:sz="4" w:space="0" w:color="auto"/>
              <w:right w:val="single" w:sz="4" w:space="0" w:color="auto"/>
            </w:tcBorders>
          </w:tcPr>
          <w:p w14:paraId="35860387"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74" w:type="dxa"/>
            <w:tcBorders>
              <w:left w:val="single" w:sz="4" w:space="0" w:color="auto"/>
              <w:bottom w:val="single" w:sz="4" w:space="0" w:color="auto"/>
              <w:right w:val="single" w:sz="4" w:space="0" w:color="auto"/>
            </w:tcBorders>
          </w:tcPr>
          <w:p w14:paraId="71421A0C" w14:textId="77777777" w:rsidR="00CA7F6C"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CA7F6C" w:rsidRPr="00382AD1" w14:paraId="018EBE05" w14:textId="77777777" w:rsidTr="00CA7F6C">
        <w:tc>
          <w:tcPr>
            <w:tcW w:w="1179" w:type="dxa"/>
            <w:tcBorders>
              <w:top w:val="nil"/>
              <w:left w:val="single" w:sz="4" w:space="0" w:color="auto"/>
              <w:bottom w:val="nil"/>
              <w:right w:val="nil"/>
            </w:tcBorders>
          </w:tcPr>
          <w:p w14:paraId="3F566957" w14:textId="77777777" w:rsidR="00CA7F6C" w:rsidRPr="00382AD1"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143" w:type="dxa"/>
            <w:tcBorders>
              <w:top w:val="nil"/>
              <w:left w:val="nil"/>
              <w:bottom w:val="nil"/>
              <w:right w:val="nil"/>
            </w:tcBorders>
          </w:tcPr>
          <w:p w14:paraId="711416C1" w14:textId="77777777" w:rsidR="00CA7F6C" w:rsidRPr="00382AD1"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27,000</w:t>
            </w:r>
          </w:p>
        </w:tc>
        <w:tc>
          <w:tcPr>
            <w:tcW w:w="1246" w:type="dxa"/>
            <w:tcBorders>
              <w:top w:val="nil"/>
              <w:left w:val="nil"/>
              <w:bottom w:val="nil"/>
              <w:right w:val="nil"/>
            </w:tcBorders>
          </w:tcPr>
          <w:p w14:paraId="2AB9D663" w14:textId="77777777" w:rsidR="00CA7F6C" w:rsidRPr="00382AD1" w:rsidRDefault="00CA7F6C" w:rsidP="00CA7F6C">
            <w:pPr>
              <w:keepLines/>
              <w:tabs>
                <w:tab w:val="center" w:pos="4320"/>
                <w:tab w:val="right" w:pos="8640"/>
              </w:tabs>
              <w:rPr>
                <w:rFonts w:ascii="Calibri" w:eastAsia="Calibri" w:hAnsi="Calibri" w:cs="Times New Roman"/>
                <w:i/>
                <w:caps/>
              </w:rPr>
            </w:pPr>
            <w:r>
              <w:rPr>
                <w:rFonts w:ascii="Calibri" w:eastAsia="Calibri" w:hAnsi="Calibri" w:cs="Times New Roman"/>
                <w:i/>
                <w:caps/>
              </w:rPr>
              <w:t>36,000</w:t>
            </w:r>
          </w:p>
        </w:tc>
        <w:tc>
          <w:tcPr>
            <w:tcW w:w="1196" w:type="dxa"/>
            <w:tcBorders>
              <w:top w:val="nil"/>
              <w:left w:val="nil"/>
              <w:bottom w:val="nil"/>
              <w:right w:val="single" w:sz="4" w:space="0" w:color="auto"/>
            </w:tcBorders>
          </w:tcPr>
          <w:p w14:paraId="36625993" w14:textId="77777777" w:rsidR="00CA7F6C" w:rsidRPr="00382AD1"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35000</w:t>
            </w:r>
          </w:p>
        </w:tc>
        <w:tc>
          <w:tcPr>
            <w:tcW w:w="1143" w:type="dxa"/>
            <w:tcBorders>
              <w:top w:val="nil"/>
              <w:left w:val="single" w:sz="4" w:space="0" w:color="auto"/>
              <w:bottom w:val="nil"/>
              <w:right w:val="single" w:sz="4" w:space="0" w:color="auto"/>
            </w:tcBorders>
          </w:tcPr>
          <w:p w14:paraId="76132C6C" w14:textId="77777777" w:rsidR="00CA7F6C" w:rsidRPr="00382AD1"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8000</w:t>
            </w:r>
          </w:p>
        </w:tc>
        <w:tc>
          <w:tcPr>
            <w:tcW w:w="1143" w:type="dxa"/>
            <w:tcBorders>
              <w:top w:val="nil"/>
              <w:left w:val="single" w:sz="4" w:space="0" w:color="auto"/>
              <w:bottom w:val="nil"/>
              <w:right w:val="single" w:sz="4" w:space="0" w:color="auto"/>
            </w:tcBorders>
          </w:tcPr>
          <w:p w14:paraId="589C2B23"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1218" w:type="dxa"/>
            <w:tcBorders>
              <w:top w:val="nil"/>
              <w:left w:val="single" w:sz="4" w:space="0" w:color="auto"/>
              <w:bottom w:val="nil"/>
              <w:right w:val="single" w:sz="4" w:space="0" w:color="auto"/>
            </w:tcBorders>
          </w:tcPr>
          <w:p w14:paraId="7A2FB9F3"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974" w:type="dxa"/>
            <w:tcBorders>
              <w:top w:val="nil"/>
              <w:left w:val="single" w:sz="4" w:space="0" w:color="auto"/>
              <w:bottom w:val="nil"/>
              <w:right w:val="single" w:sz="4" w:space="0" w:color="auto"/>
            </w:tcBorders>
          </w:tcPr>
          <w:p w14:paraId="13FD901F" w14:textId="77777777" w:rsidR="00CA7F6C"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£106,000</w:t>
            </w:r>
          </w:p>
        </w:tc>
      </w:tr>
      <w:tr w:rsidR="00CA7F6C" w:rsidRPr="00A726BE" w14:paraId="3BA07364" w14:textId="77777777" w:rsidTr="00CA7F6C">
        <w:tc>
          <w:tcPr>
            <w:tcW w:w="1179" w:type="dxa"/>
            <w:tcBorders>
              <w:top w:val="single" w:sz="4" w:space="0" w:color="auto"/>
              <w:left w:val="single" w:sz="4" w:space="0" w:color="auto"/>
              <w:bottom w:val="single" w:sz="4" w:space="0" w:color="auto"/>
              <w:right w:val="nil"/>
            </w:tcBorders>
          </w:tcPr>
          <w:p w14:paraId="5C1C879A" w14:textId="77777777" w:rsidR="00CA7F6C" w:rsidRPr="00A726BE"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143" w:type="dxa"/>
            <w:tcBorders>
              <w:top w:val="single" w:sz="4" w:space="0" w:color="auto"/>
              <w:left w:val="nil"/>
              <w:bottom w:val="single" w:sz="4" w:space="0" w:color="auto"/>
              <w:right w:val="nil"/>
            </w:tcBorders>
          </w:tcPr>
          <w:p w14:paraId="4D8B0B38"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246" w:type="dxa"/>
            <w:tcBorders>
              <w:top w:val="single" w:sz="4" w:space="0" w:color="auto"/>
              <w:left w:val="nil"/>
              <w:bottom w:val="single" w:sz="4" w:space="0" w:color="auto"/>
              <w:right w:val="nil"/>
            </w:tcBorders>
          </w:tcPr>
          <w:p w14:paraId="6A3A3457"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196" w:type="dxa"/>
            <w:tcBorders>
              <w:top w:val="single" w:sz="4" w:space="0" w:color="auto"/>
              <w:left w:val="nil"/>
              <w:bottom w:val="single" w:sz="4" w:space="0" w:color="auto"/>
              <w:right w:val="single" w:sz="4" w:space="0" w:color="auto"/>
            </w:tcBorders>
          </w:tcPr>
          <w:p w14:paraId="55F6D501"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79567AAD" w14:textId="77777777" w:rsidR="00CA7F6C" w:rsidRDefault="00CA7F6C" w:rsidP="00CA7F6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05AD2D98" w14:textId="77777777" w:rsidR="00CA7F6C" w:rsidRDefault="00CA7F6C" w:rsidP="00CA7F6C">
            <w:pPr>
              <w:keepLines/>
              <w:tabs>
                <w:tab w:val="center" w:pos="4320"/>
                <w:tab w:val="right" w:pos="8640"/>
              </w:tabs>
              <w:spacing w:after="0"/>
              <w:rPr>
                <w:rFonts w:ascii="Calibri" w:eastAsia="Calibri" w:hAnsi="Calibri" w:cs="Times New Roman"/>
                <w:caps/>
              </w:rPr>
            </w:pPr>
          </w:p>
        </w:tc>
        <w:tc>
          <w:tcPr>
            <w:tcW w:w="1218" w:type="dxa"/>
            <w:tcBorders>
              <w:top w:val="single" w:sz="4" w:space="0" w:color="auto"/>
              <w:left w:val="single" w:sz="4" w:space="0" w:color="auto"/>
              <w:bottom w:val="single" w:sz="4" w:space="0" w:color="auto"/>
              <w:right w:val="single" w:sz="4" w:space="0" w:color="auto"/>
            </w:tcBorders>
          </w:tcPr>
          <w:p w14:paraId="5FBAE5AD" w14:textId="77777777" w:rsidR="00CA7F6C" w:rsidRPr="00A726BE"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112,526</w:t>
            </w:r>
          </w:p>
        </w:tc>
        <w:tc>
          <w:tcPr>
            <w:tcW w:w="974" w:type="dxa"/>
            <w:tcBorders>
              <w:top w:val="single" w:sz="4" w:space="0" w:color="auto"/>
              <w:left w:val="single" w:sz="4" w:space="0" w:color="auto"/>
              <w:bottom w:val="single" w:sz="4" w:space="0" w:color="auto"/>
              <w:right w:val="single" w:sz="4" w:space="0" w:color="auto"/>
            </w:tcBorders>
          </w:tcPr>
          <w:p w14:paraId="200A064D" w14:textId="77777777" w:rsidR="00CA7F6C"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112,526</w:t>
            </w:r>
          </w:p>
        </w:tc>
      </w:tr>
    </w:tbl>
    <w:p w14:paraId="15779EBE" w14:textId="77777777" w:rsidR="00CA7F6C" w:rsidRDefault="00CA7F6C" w:rsidP="00CA7F6C">
      <w:pPr>
        <w:pStyle w:val="BodyText"/>
        <w:spacing w:after="0"/>
      </w:pPr>
      <w:r>
        <w:rPr>
          <w:b/>
        </w:rPr>
        <w:t>Institution:</w:t>
      </w:r>
      <w:r>
        <w:t xml:space="preserve"> University of Reading</w:t>
      </w:r>
    </w:p>
    <w:p w14:paraId="2911A994" w14:textId="77777777" w:rsidR="00CA7F6C" w:rsidRDefault="00CA7F6C" w:rsidP="00CA7F6C">
      <w:pPr>
        <w:pStyle w:val="BodyText"/>
      </w:pPr>
      <w:r>
        <w:rPr>
          <w:b/>
        </w:rPr>
        <w:t>Principal Investigators:</w:t>
      </w:r>
      <w:r>
        <w:t xml:space="preserve"> Dr. Mike Wilkinson </w:t>
      </w:r>
    </w:p>
    <w:p w14:paraId="25A36257" w14:textId="77777777" w:rsidR="00CA7F6C" w:rsidRDefault="00CA7F6C" w:rsidP="00CA7F6C">
      <w:pPr>
        <w:pStyle w:val="BodyText"/>
      </w:pPr>
      <w:r>
        <w:rPr>
          <w:b/>
        </w:rPr>
        <w:t>Student(s):</w:t>
      </w:r>
      <w:r>
        <w:t xml:space="preserve"> Yvonne Charters</w:t>
      </w:r>
    </w:p>
    <w:p w14:paraId="080079B4" w14:textId="77777777" w:rsidR="00CA7F6C" w:rsidRDefault="00CA7F6C" w:rsidP="00CA7F6C">
      <w:pPr>
        <w:pStyle w:val="BodyText"/>
      </w:pPr>
      <w:r>
        <w:rPr>
          <w:b/>
        </w:rPr>
        <w:t>Project Start:</w:t>
      </w:r>
      <w:r>
        <w:t xml:space="preserve"> April 1997</w:t>
      </w:r>
    </w:p>
    <w:p w14:paraId="1549968E" w14:textId="77777777" w:rsidR="00CA7F6C" w:rsidRDefault="00CA7F6C" w:rsidP="00CA7F6C">
      <w:pPr>
        <w:pStyle w:val="BodyText"/>
      </w:pPr>
      <w:r>
        <w:rPr>
          <w:b/>
        </w:rPr>
        <w:t>Project End</w:t>
      </w:r>
      <w:r w:rsidRPr="00DF718F">
        <w:t>:</w:t>
      </w:r>
      <w:r>
        <w:t xml:space="preserve">  </w:t>
      </w:r>
      <w:r w:rsidRPr="00DF718F">
        <w:t xml:space="preserve">September </w:t>
      </w:r>
      <w:r>
        <w:t>2000</w:t>
      </w:r>
    </w:p>
    <w:p w14:paraId="432186D9" w14:textId="77777777" w:rsidR="00CA7F6C" w:rsidRDefault="00CA7F6C" w:rsidP="00CA7F6C">
      <w:pPr>
        <w:pStyle w:val="BodyText"/>
      </w:pPr>
      <w:r>
        <w:rPr>
          <w:b/>
        </w:rPr>
        <w:t xml:space="preserve">Rationale: </w:t>
      </w:r>
      <w:r>
        <w:t>Accurate identification of germplasm is essential for efficient genebank management and  facilitates sharing of data and this progress in breeding work. The short pilot project to evaluate a new ISSR-PCR technique for the identification of cocoa clones was successful, including an inter-laboratory ring-test which demonstrated that results are comparable between different laboratories.</w:t>
      </w:r>
    </w:p>
    <w:p w14:paraId="783F14AF" w14:textId="77777777" w:rsidR="00CA7F6C" w:rsidRDefault="00CA7F6C" w:rsidP="00CA7F6C">
      <w:pPr>
        <w:pStyle w:val="BodyText"/>
      </w:pPr>
      <w:r>
        <w:rPr>
          <w:b/>
        </w:rPr>
        <w:t>Summary of Proposal:</w:t>
      </w:r>
      <w:r>
        <w:t xml:space="preserve"> A post-graduate research project which sets out to study c.2000 cocoa genotypes, comprising 100-400 families, held at the ICG,T. Markers will be developed and used together with the primers from the first part of the project to intensively characterize this Germplasm with the intention of linking genetic markers with traits of interest to breeders such as disease resistance characteristics,</w:t>
      </w:r>
    </w:p>
    <w:p w14:paraId="27098652" w14:textId="77777777" w:rsidR="00CA7F6C" w:rsidRDefault="00CA7F6C" w:rsidP="00CA7F6C">
      <w:pPr>
        <w:pStyle w:val="BodyText"/>
      </w:pPr>
      <w:r>
        <w:rPr>
          <w:b/>
        </w:rPr>
        <w:t>Linked Projects:</w:t>
      </w:r>
      <w:r>
        <w:t xml:space="preserve"> P001</w:t>
      </w:r>
    </w:p>
    <w:p w14:paraId="3372BE4C" w14:textId="77777777" w:rsidR="00CA7F6C" w:rsidRDefault="00CA7F6C" w:rsidP="00CA7F6C">
      <w:pPr>
        <w:pStyle w:val="BodyText"/>
      </w:pPr>
      <w:r>
        <w:rPr>
          <w:b/>
        </w:rPr>
        <w:t>CRUK Project Management:</w:t>
      </w:r>
      <w:r>
        <w:t xml:space="preserve"> Dr. Martin Gilmour</w:t>
      </w:r>
    </w:p>
    <w:p w14:paraId="53FB4086" w14:textId="77777777" w:rsidR="00CA7F6C" w:rsidRDefault="00CA7F6C" w:rsidP="00CA7F6C">
      <w:pPr>
        <w:pStyle w:val="BodyText"/>
      </w:pPr>
      <w:r>
        <w:rPr>
          <w:b/>
        </w:rPr>
        <w:t>Reporting:</w:t>
      </w:r>
      <w:r>
        <w:t xml:space="preserve">  Six monthly reports.</w:t>
      </w:r>
    </w:p>
    <w:p w14:paraId="68E7497E" w14:textId="77777777" w:rsidR="00CA7F6C" w:rsidRDefault="00CA7F6C" w:rsidP="00CA7F6C">
      <w:pPr>
        <w:pStyle w:val="BodyText"/>
        <w:rPr>
          <w:b/>
        </w:rPr>
      </w:pPr>
      <w:r>
        <w:rPr>
          <w:b/>
        </w:rPr>
        <w:t>Recently Circulated Papers:</w:t>
      </w:r>
    </w:p>
    <w:tbl>
      <w:tblPr>
        <w:tblW w:w="5000" w:type="pct"/>
        <w:tblLook w:val="04A0" w:firstRow="1" w:lastRow="0" w:firstColumn="1" w:lastColumn="0" w:noHBand="0" w:noVBand="1"/>
      </w:tblPr>
      <w:tblGrid>
        <w:gridCol w:w="1074"/>
        <w:gridCol w:w="7936"/>
      </w:tblGrid>
      <w:tr w:rsidR="00CA7F6C" w:rsidRPr="0068005A" w14:paraId="35F8D532" w14:textId="77777777" w:rsidTr="00CA7F6C">
        <w:trPr>
          <w:trHeight w:val="555"/>
        </w:trPr>
        <w:tc>
          <w:tcPr>
            <w:tcW w:w="596" w:type="pct"/>
            <w:tcBorders>
              <w:top w:val="single" w:sz="6" w:space="0" w:color="C0C0C0"/>
              <w:left w:val="single" w:sz="6" w:space="0" w:color="000000"/>
              <w:bottom w:val="single" w:sz="6" w:space="0" w:color="C0C0C0"/>
              <w:right w:val="single" w:sz="6" w:space="0" w:color="C0C0C0"/>
            </w:tcBorders>
            <w:shd w:val="clear" w:color="000000" w:fill="FFFFFF"/>
            <w:hideMark/>
          </w:tcPr>
          <w:p w14:paraId="0BFB476F" w14:textId="77777777" w:rsidR="00CA7F6C" w:rsidRPr="0068005A" w:rsidRDefault="00CA7F6C" w:rsidP="00CA7F6C">
            <w:pPr>
              <w:spacing w:after="0" w:line="240" w:lineRule="auto"/>
              <w:rPr>
                <w:rFonts w:ascii="Arial" w:eastAsia="Times New Roman" w:hAnsi="Arial" w:cs="Arial"/>
                <w:color w:val="000000"/>
                <w:sz w:val="20"/>
                <w:szCs w:val="20"/>
                <w:lang w:eastAsia="en-GB"/>
              </w:rPr>
            </w:pPr>
            <w:r w:rsidRPr="0068005A">
              <w:rPr>
                <w:rFonts w:ascii="Arial" w:eastAsia="Times New Roman" w:hAnsi="Arial" w:cs="Arial"/>
                <w:color w:val="000000"/>
                <w:sz w:val="20"/>
                <w:szCs w:val="20"/>
                <w:lang w:eastAsia="en-GB"/>
              </w:rPr>
              <w:t>CR 25</w:t>
            </w:r>
          </w:p>
        </w:tc>
        <w:tc>
          <w:tcPr>
            <w:tcW w:w="4404" w:type="pct"/>
            <w:tcBorders>
              <w:top w:val="single" w:sz="6" w:space="0" w:color="C0C0C0"/>
              <w:left w:val="nil"/>
              <w:bottom w:val="single" w:sz="6" w:space="0" w:color="C0C0C0"/>
              <w:right w:val="single" w:sz="6" w:space="0" w:color="000000"/>
            </w:tcBorders>
            <w:shd w:val="clear" w:color="000000" w:fill="FFFFFF"/>
            <w:hideMark/>
          </w:tcPr>
          <w:p w14:paraId="41F02CF0" w14:textId="77777777" w:rsidR="00CA7F6C" w:rsidRPr="0068005A" w:rsidRDefault="00CA7F6C" w:rsidP="00CA7F6C">
            <w:pPr>
              <w:spacing w:after="0" w:line="240" w:lineRule="auto"/>
              <w:rPr>
                <w:rFonts w:ascii="Arial" w:eastAsia="Times New Roman" w:hAnsi="Arial" w:cs="Arial"/>
                <w:color w:val="000000"/>
                <w:sz w:val="20"/>
                <w:szCs w:val="20"/>
                <w:lang w:eastAsia="en-GB"/>
              </w:rPr>
            </w:pPr>
            <w:r w:rsidRPr="0068005A">
              <w:rPr>
                <w:rFonts w:ascii="Arial" w:eastAsia="Times New Roman" w:hAnsi="Arial" w:cs="Arial"/>
                <w:color w:val="000000"/>
                <w:sz w:val="20"/>
                <w:szCs w:val="20"/>
                <w:lang w:eastAsia="en-GB"/>
              </w:rPr>
              <w:t>Recommendation from CRUK Technical Committee to CRUK Board to support Intensive Characterisation PhD project at University of Reading</w:t>
            </w:r>
          </w:p>
        </w:tc>
      </w:tr>
      <w:tr w:rsidR="00CA7F6C" w:rsidRPr="0068005A" w14:paraId="7C79DAD6" w14:textId="77777777" w:rsidTr="00CA7F6C">
        <w:trPr>
          <w:trHeight w:val="408"/>
        </w:trPr>
        <w:tc>
          <w:tcPr>
            <w:tcW w:w="596" w:type="pct"/>
            <w:tcBorders>
              <w:top w:val="nil"/>
              <w:left w:val="single" w:sz="6" w:space="0" w:color="000000"/>
              <w:bottom w:val="single" w:sz="6" w:space="0" w:color="C0C0C0"/>
              <w:right w:val="single" w:sz="6" w:space="0" w:color="C0C0C0"/>
            </w:tcBorders>
            <w:shd w:val="clear" w:color="000000" w:fill="FFFFFF"/>
            <w:hideMark/>
          </w:tcPr>
          <w:p w14:paraId="2617A91F" w14:textId="77777777" w:rsidR="00CA7F6C" w:rsidRPr="0068005A" w:rsidRDefault="00CA7F6C" w:rsidP="00CA7F6C">
            <w:pPr>
              <w:spacing w:after="0" w:line="240" w:lineRule="auto"/>
              <w:rPr>
                <w:rFonts w:ascii="Arial" w:eastAsia="Times New Roman" w:hAnsi="Arial" w:cs="Arial"/>
                <w:color w:val="000000"/>
                <w:sz w:val="20"/>
                <w:szCs w:val="20"/>
                <w:lang w:eastAsia="en-GB"/>
              </w:rPr>
            </w:pPr>
            <w:r w:rsidRPr="0068005A">
              <w:rPr>
                <w:rFonts w:ascii="Arial" w:eastAsia="Times New Roman" w:hAnsi="Arial" w:cs="Arial"/>
                <w:color w:val="000000"/>
                <w:sz w:val="20"/>
                <w:szCs w:val="20"/>
                <w:lang w:eastAsia="en-GB"/>
              </w:rPr>
              <w:t>CR 42</w:t>
            </w:r>
          </w:p>
        </w:tc>
        <w:tc>
          <w:tcPr>
            <w:tcW w:w="4404" w:type="pct"/>
            <w:tcBorders>
              <w:top w:val="nil"/>
              <w:left w:val="nil"/>
              <w:bottom w:val="single" w:sz="6" w:space="0" w:color="C0C0C0"/>
              <w:right w:val="single" w:sz="6" w:space="0" w:color="000000"/>
            </w:tcBorders>
            <w:shd w:val="clear" w:color="000000" w:fill="FFFFFF"/>
            <w:hideMark/>
          </w:tcPr>
          <w:p w14:paraId="74BFC873" w14:textId="77777777" w:rsidR="00CA7F6C" w:rsidRPr="0068005A" w:rsidRDefault="00CA7F6C" w:rsidP="00CA7F6C">
            <w:pPr>
              <w:spacing w:after="0" w:line="240" w:lineRule="auto"/>
              <w:rPr>
                <w:rFonts w:ascii="Arial" w:eastAsia="Times New Roman" w:hAnsi="Arial" w:cs="Arial"/>
                <w:color w:val="000000"/>
                <w:sz w:val="20"/>
                <w:szCs w:val="20"/>
                <w:lang w:eastAsia="en-GB"/>
              </w:rPr>
            </w:pPr>
            <w:r w:rsidRPr="0068005A">
              <w:rPr>
                <w:rFonts w:ascii="Arial" w:eastAsia="Times New Roman" w:hAnsi="Arial" w:cs="Arial"/>
                <w:color w:val="000000"/>
                <w:sz w:val="20"/>
                <w:szCs w:val="20"/>
                <w:lang w:eastAsia="en-GB"/>
              </w:rPr>
              <w:t>Final Report to CRUK on Genetic Fingerprinting project (SSR).</w:t>
            </w:r>
          </w:p>
        </w:tc>
      </w:tr>
      <w:tr w:rsidR="00CA7F6C" w:rsidRPr="0068005A" w14:paraId="0676D888" w14:textId="77777777" w:rsidTr="00CA7F6C">
        <w:trPr>
          <w:trHeight w:val="272"/>
        </w:trPr>
        <w:tc>
          <w:tcPr>
            <w:tcW w:w="596" w:type="pct"/>
            <w:tcBorders>
              <w:top w:val="nil"/>
              <w:left w:val="single" w:sz="6" w:space="0" w:color="000000"/>
              <w:bottom w:val="single" w:sz="6" w:space="0" w:color="C0C0C0"/>
              <w:right w:val="single" w:sz="6" w:space="0" w:color="C0C0C0"/>
            </w:tcBorders>
            <w:shd w:val="clear" w:color="000000" w:fill="FFFFFF"/>
            <w:hideMark/>
          </w:tcPr>
          <w:p w14:paraId="69CD35B5" w14:textId="77777777" w:rsidR="00CA7F6C" w:rsidRPr="0068005A" w:rsidRDefault="00CA7F6C" w:rsidP="00CA7F6C">
            <w:pPr>
              <w:spacing w:after="0" w:line="240" w:lineRule="auto"/>
              <w:rPr>
                <w:rFonts w:ascii="Arial" w:eastAsia="Times New Roman" w:hAnsi="Arial" w:cs="Arial"/>
                <w:color w:val="000000"/>
                <w:sz w:val="20"/>
                <w:szCs w:val="20"/>
                <w:lang w:eastAsia="en-GB"/>
              </w:rPr>
            </w:pPr>
            <w:r w:rsidRPr="0068005A">
              <w:rPr>
                <w:rFonts w:ascii="Arial" w:eastAsia="Times New Roman" w:hAnsi="Arial" w:cs="Arial"/>
                <w:color w:val="000000"/>
                <w:sz w:val="20"/>
                <w:szCs w:val="20"/>
                <w:lang w:eastAsia="en-GB"/>
              </w:rPr>
              <w:t>CR 96</w:t>
            </w:r>
          </w:p>
        </w:tc>
        <w:tc>
          <w:tcPr>
            <w:tcW w:w="4404" w:type="pct"/>
            <w:tcBorders>
              <w:top w:val="nil"/>
              <w:left w:val="nil"/>
              <w:bottom w:val="single" w:sz="6" w:space="0" w:color="C0C0C0"/>
              <w:right w:val="single" w:sz="6" w:space="0" w:color="000000"/>
            </w:tcBorders>
            <w:shd w:val="clear" w:color="000000" w:fill="FFFFFF"/>
            <w:hideMark/>
          </w:tcPr>
          <w:p w14:paraId="0092453D" w14:textId="77777777" w:rsidR="00CA7F6C" w:rsidRPr="0068005A" w:rsidRDefault="00CA7F6C" w:rsidP="00CA7F6C">
            <w:pPr>
              <w:spacing w:after="0" w:line="240" w:lineRule="auto"/>
              <w:rPr>
                <w:rFonts w:ascii="Arial" w:eastAsia="Times New Roman" w:hAnsi="Arial" w:cs="Arial"/>
                <w:color w:val="000000"/>
                <w:sz w:val="20"/>
                <w:szCs w:val="20"/>
                <w:lang w:eastAsia="en-GB"/>
              </w:rPr>
            </w:pPr>
            <w:r w:rsidRPr="0068005A">
              <w:rPr>
                <w:rFonts w:ascii="Arial" w:eastAsia="Times New Roman" w:hAnsi="Arial" w:cs="Arial"/>
                <w:color w:val="000000"/>
                <w:sz w:val="20"/>
                <w:szCs w:val="20"/>
                <w:lang w:eastAsia="en-GB"/>
              </w:rPr>
              <w:t>Report on CRUK SSR genetic fingerprinting project.</w:t>
            </w:r>
          </w:p>
        </w:tc>
      </w:tr>
      <w:tr w:rsidR="00CA7F6C" w:rsidRPr="0068005A" w14:paraId="7B39D159" w14:textId="77777777" w:rsidTr="00CA7F6C">
        <w:trPr>
          <w:trHeight w:val="555"/>
        </w:trPr>
        <w:tc>
          <w:tcPr>
            <w:tcW w:w="596" w:type="pct"/>
            <w:tcBorders>
              <w:top w:val="nil"/>
              <w:left w:val="single" w:sz="6" w:space="0" w:color="000000"/>
              <w:bottom w:val="single" w:sz="6" w:space="0" w:color="C0C0C0"/>
              <w:right w:val="single" w:sz="6" w:space="0" w:color="C0C0C0"/>
            </w:tcBorders>
            <w:shd w:val="clear" w:color="000000" w:fill="FFFFFF"/>
            <w:hideMark/>
          </w:tcPr>
          <w:p w14:paraId="185D82B2" w14:textId="77777777" w:rsidR="00CA7F6C" w:rsidRPr="0068005A" w:rsidRDefault="00CA7F6C" w:rsidP="00CA7F6C">
            <w:pPr>
              <w:spacing w:after="0" w:line="240" w:lineRule="auto"/>
              <w:rPr>
                <w:rFonts w:ascii="Arial" w:eastAsia="Times New Roman" w:hAnsi="Arial" w:cs="Arial"/>
                <w:color w:val="000000"/>
                <w:sz w:val="20"/>
                <w:szCs w:val="20"/>
                <w:lang w:eastAsia="en-GB"/>
              </w:rPr>
            </w:pPr>
            <w:r w:rsidRPr="0068005A">
              <w:rPr>
                <w:rFonts w:ascii="Arial" w:eastAsia="Times New Roman" w:hAnsi="Arial" w:cs="Arial"/>
                <w:color w:val="000000"/>
                <w:sz w:val="20"/>
                <w:szCs w:val="20"/>
                <w:lang w:eastAsia="en-GB"/>
              </w:rPr>
              <w:t>CR 98</w:t>
            </w:r>
          </w:p>
        </w:tc>
        <w:tc>
          <w:tcPr>
            <w:tcW w:w="4404" w:type="pct"/>
            <w:tcBorders>
              <w:top w:val="nil"/>
              <w:left w:val="nil"/>
              <w:bottom w:val="single" w:sz="6" w:space="0" w:color="C0C0C0"/>
              <w:right w:val="single" w:sz="6" w:space="0" w:color="000000"/>
            </w:tcBorders>
            <w:shd w:val="clear" w:color="000000" w:fill="FFFFFF"/>
            <w:hideMark/>
          </w:tcPr>
          <w:p w14:paraId="566BA8DC" w14:textId="77777777" w:rsidR="00CA7F6C" w:rsidRPr="0068005A" w:rsidRDefault="00CA7F6C" w:rsidP="00CA7F6C">
            <w:pPr>
              <w:spacing w:after="0" w:line="240" w:lineRule="auto"/>
              <w:rPr>
                <w:rFonts w:ascii="Arial" w:eastAsia="Times New Roman" w:hAnsi="Arial" w:cs="Arial"/>
                <w:color w:val="000000"/>
                <w:sz w:val="20"/>
                <w:szCs w:val="20"/>
                <w:lang w:eastAsia="en-GB"/>
              </w:rPr>
            </w:pPr>
            <w:r w:rsidRPr="0068005A">
              <w:rPr>
                <w:rFonts w:ascii="Arial" w:eastAsia="Times New Roman" w:hAnsi="Arial" w:cs="Arial"/>
                <w:color w:val="000000"/>
                <w:sz w:val="20"/>
                <w:szCs w:val="20"/>
                <w:lang w:eastAsia="en-GB"/>
              </w:rPr>
              <w:t>Report to CRUK on Genetic Fingerprinting project (university of Reading) from Dec. 1997 to June 98</w:t>
            </w:r>
          </w:p>
        </w:tc>
      </w:tr>
      <w:tr w:rsidR="00CA7F6C" w:rsidRPr="0068005A" w14:paraId="19862412" w14:textId="77777777" w:rsidTr="00CA7F6C">
        <w:trPr>
          <w:trHeight w:val="413"/>
        </w:trPr>
        <w:tc>
          <w:tcPr>
            <w:tcW w:w="596" w:type="pct"/>
            <w:tcBorders>
              <w:top w:val="single" w:sz="4" w:space="0" w:color="000000"/>
              <w:left w:val="single" w:sz="4" w:space="0" w:color="000000"/>
              <w:bottom w:val="single" w:sz="8" w:space="0" w:color="C0C0C0"/>
              <w:right w:val="single" w:sz="8" w:space="0" w:color="C0C0C0"/>
            </w:tcBorders>
            <w:shd w:val="clear" w:color="000000" w:fill="FFFFFF"/>
            <w:hideMark/>
          </w:tcPr>
          <w:p w14:paraId="7421360B" w14:textId="77777777" w:rsidR="00CA7F6C" w:rsidRPr="0068005A" w:rsidRDefault="00CA7F6C" w:rsidP="00CA7F6C">
            <w:pPr>
              <w:spacing w:after="0" w:line="240" w:lineRule="auto"/>
              <w:rPr>
                <w:rFonts w:ascii="Arial" w:eastAsia="Times New Roman" w:hAnsi="Arial" w:cs="Arial"/>
                <w:color w:val="000000"/>
                <w:sz w:val="20"/>
                <w:szCs w:val="20"/>
                <w:lang w:eastAsia="en-GB"/>
              </w:rPr>
            </w:pPr>
            <w:r w:rsidRPr="0068005A">
              <w:rPr>
                <w:rFonts w:ascii="Arial" w:eastAsia="Times New Roman" w:hAnsi="Arial" w:cs="Arial"/>
                <w:color w:val="000000"/>
                <w:sz w:val="20"/>
                <w:szCs w:val="20"/>
                <w:lang w:eastAsia="en-GB"/>
              </w:rPr>
              <w:t>CR128</w:t>
            </w:r>
          </w:p>
        </w:tc>
        <w:tc>
          <w:tcPr>
            <w:tcW w:w="4404" w:type="pct"/>
            <w:tcBorders>
              <w:top w:val="single" w:sz="6" w:space="0" w:color="000000"/>
              <w:left w:val="nil"/>
              <w:bottom w:val="single" w:sz="6" w:space="0" w:color="C0C0C0"/>
              <w:right w:val="single" w:sz="6" w:space="0" w:color="000000"/>
            </w:tcBorders>
            <w:shd w:val="clear" w:color="000000" w:fill="FFFFFF"/>
            <w:hideMark/>
          </w:tcPr>
          <w:p w14:paraId="392347CC" w14:textId="77777777" w:rsidR="00CA7F6C" w:rsidRPr="0068005A" w:rsidRDefault="00CA7F6C" w:rsidP="00CA7F6C">
            <w:pPr>
              <w:spacing w:after="0" w:line="240" w:lineRule="auto"/>
              <w:rPr>
                <w:rFonts w:ascii="Arial" w:eastAsia="Times New Roman" w:hAnsi="Arial" w:cs="Arial"/>
                <w:color w:val="000000"/>
                <w:sz w:val="20"/>
                <w:szCs w:val="20"/>
                <w:lang w:eastAsia="en-GB"/>
              </w:rPr>
            </w:pPr>
            <w:r w:rsidRPr="0068005A">
              <w:rPr>
                <w:rFonts w:ascii="Arial" w:eastAsia="Times New Roman" w:hAnsi="Arial" w:cs="Arial"/>
                <w:color w:val="000000"/>
                <w:sz w:val="20"/>
                <w:szCs w:val="20"/>
                <w:lang w:eastAsia="en-GB"/>
              </w:rPr>
              <w:t>Minutes of CRUK Technical Committee meeting 17th December 1998.</w:t>
            </w:r>
          </w:p>
        </w:tc>
      </w:tr>
      <w:tr w:rsidR="00CA7F6C" w:rsidRPr="0068005A" w14:paraId="1FE43340" w14:textId="77777777" w:rsidTr="00CA7F6C">
        <w:trPr>
          <w:trHeight w:val="550"/>
        </w:trPr>
        <w:tc>
          <w:tcPr>
            <w:tcW w:w="596" w:type="pct"/>
            <w:tcBorders>
              <w:top w:val="nil"/>
              <w:left w:val="single" w:sz="6" w:space="0" w:color="000000"/>
              <w:bottom w:val="single" w:sz="6" w:space="0" w:color="C0C0C0"/>
              <w:right w:val="single" w:sz="6" w:space="0" w:color="C0C0C0"/>
            </w:tcBorders>
            <w:shd w:val="clear" w:color="000000" w:fill="FFFFFF"/>
            <w:hideMark/>
          </w:tcPr>
          <w:p w14:paraId="4A227A8A" w14:textId="77777777" w:rsidR="00CA7F6C" w:rsidRPr="0068005A" w:rsidRDefault="00CA7F6C" w:rsidP="00CA7F6C">
            <w:pPr>
              <w:spacing w:after="0" w:line="240" w:lineRule="auto"/>
              <w:rPr>
                <w:rFonts w:ascii="Arial" w:eastAsia="Times New Roman" w:hAnsi="Arial" w:cs="Arial"/>
                <w:color w:val="000000"/>
                <w:sz w:val="20"/>
                <w:szCs w:val="20"/>
                <w:lang w:eastAsia="en-GB"/>
              </w:rPr>
            </w:pPr>
            <w:r w:rsidRPr="0068005A">
              <w:rPr>
                <w:rFonts w:ascii="Arial" w:eastAsia="Times New Roman" w:hAnsi="Arial" w:cs="Arial"/>
                <w:color w:val="000000"/>
                <w:sz w:val="20"/>
                <w:szCs w:val="20"/>
                <w:lang w:eastAsia="en-GB"/>
              </w:rPr>
              <w:t>CR150</w:t>
            </w:r>
          </w:p>
        </w:tc>
        <w:tc>
          <w:tcPr>
            <w:tcW w:w="4404" w:type="pct"/>
            <w:tcBorders>
              <w:top w:val="nil"/>
              <w:left w:val="nil"/>
              <w:bottom w:val="single" w:sz="6" w:space="0" w:color="C0C0C0"/>
              <w:right w:val="single" w:sz="6" w:space="0" w:color="000000"/>
            </w:tcBorders>
            <w:shd w:val="clear" w:color="000000" w:fill="FFFFFF"/>
            <w:hideMark/>
          </w:tcPr>
          <w:p w14:paraId="27C3DC39" w14:textId="77777777" w:rsidR="00CA7F6C" w:rsidRPr="0068005A" w:rsidRDefault="00CA7F6C" w:rsidP="00CA7F6C">
            <w:pPr>
              <w:spacing w:after="0" w:line="240" w:lineRule="auto"/>
              <w:rPr>
                <w:rFonts w:ascii="Arial" w:eastAsia="Times New Roman" w:hAnsi="Arial" w:cs="Arial"/>
                <w:color w:val="000000"/>
                <w:sz w:val="20"/>
                <w:szCs w:val="20"/>
                <w:lang w:eastAsia="en-GB"/>
              </w:rPr>
            </w:pPr>
            <w:r w:rsidRPr="0068005A">
              <w:rPr>
                <w:rFonts w:ascii="Arial" w:eastAsia="Times New Roman" w:hAnsi="Arial" w:cs="Arial"/>
                <w:color w:val="000000"/>
                <w:sz w:val="20"/>
                <w:szCs w:val="20"/>
                <w:lang w:eastAsia="en-GB"/>
              </w:rPr>
              <w:t>Report to CRUK on Intensive Genetic Characterisation project at the University of Reading May 1998-April 99.</w:t>
            </w:r>
          </w:p>
        </w:tc>
      </w:tr>
      <w:tr w:rsidR="00CA7F6C" w:rsidRPr="0068005A" w14:paraId="3E65AF0E" w14:textId="77777777" w:rsidTr="00CA7F6C">
        <w:trPr>
          <w:trHeight w:val="555"/>
        </w:trPr>
        <w:tc>
          <w:tcPr>
            <w:tcW w:w="596" w:type="pct"/>
            <w:tcBorders>
              <w:top w:val="nil"/>
              <w:left w:val="single" w:sz="6" w:space="0" w:color="000000"/>
              <w:bottom w:val="single" w:sz="6" w:space="0" w:color="C0C0C0"/>
              <w:right w:val="single" w:sz="6" w:space="0" w:color="C0C0C0"/>
            </w:tcBorders>
            <w:shd w:val="clear" w:color="000000" w:fill="FFFFFF"/>
            <w:hideMark/>
          </w:tcPr>
          <w:p w14:paraId="108EEF1A" w14:textId="77777777" w:rsidR="00CA7F6C" w:rsidRPr="0068005A" w:rsidRDefault="00CA7F6C" w:rsidP="00CA7F6C">
            <w:pPr>
              <w:spacing w:after="0" w:line="240" w:lineRule="auto"/>
              <w:rPr>
                <w:rFonts w:ascii="Arial" w:eastAsia="Times New Roman" w:hAnsi="Arial" w:cs="Arial"/>
                <w:color w:val="000000"/>
                <w:sz w:val="20"/>
                <w:szCs w:val="20"/>
                <w:lang w:eastAsia="en-GB"/>
              </w:rPr>
            </w:pPr>
            <w:r w:rsidRPr="0068005A">
              <w:rPr>
                <w:rFonts w:ascii="Arial" w:eastAsia="Times New Roman" w:hAnsi="Arial" w:cs="Arial"/>
                <w:color w:val="000000"/>
                <w:sz w:val="20"/>
                <w:szCs w:val="20"/>
                <w:lang w:eastAsia="en-GB"/>
              </w:rPr>
              <w:lastRenderedPageBreak/>
              <w:t>CR170</w:t>
            </w:r>
          </w:p>
        </w:tc>
        <w:tc>
          <w:tcPr>
            <w:tcW w:w="4404" w:type="pct"/>
            <w:tcBorders>
              <w:top w:val="nil"/>
              <w:left w:val="nil"/>
              <w:bottom w:val="single" w:sz="6" w:space="0" w:color="C0C0C0"/>
              <w:right w:val="single" w:sz="6" w:space="0" w:color="000000"/>
            </w:tcBorders>
            <w:shd w:val="clear" w:color="000000" w:fill="FFFFFF"/>
            <w:hideMark/>
          </w:tcPr>
          <w:p w14:paraId="56776B8C" w14:textId="77777777" w:rsidR="00CA7F6C" w:rsidRPr="0068005A" w:rsidRDefault="00CA7F6C" w:rsidP="00CA7F6C">
            <w:pPr>
              <w:spacing w:after="0" w:line="240" w:lineRule="auto"/>
              <w:rPr>
                <w:rFonts w:ascii="Arial" w:eastAsia="Times New Roman" w:hAnsi="Arial" w:cs="Arial"/>
                <w:color w:val="000000"/>
                <w:sz w:val="20"/>
                <w:szCs w:val="20"/>
                <w:lang w:eastAsia="en-GB"/>
              </w:rPr>
            </w:pPr>
            <w:r w:rsidRPr="0068005A">
              <w:rPr>
                <w:rFonts w:ascii="Arial" w:eastAsia="Times New Roman" w:hAnsi="Arial" w:cs="Arial"/>
                <w:color w:val="000000"/>
                <w:sz w:val="20"/>
                <w:szCs w:val="20"/>
                <w:lang w:eastAsia="en-GB"/>
              </w:rPr>
              <w:t>Report from Reading on Intensive Characterisation by Genetic Fing</w:t>
            </w:r>
            <w:r>
              <w:rPr>
                <w:rFonts w:ascii="Arial" w:eastAsia="Times New Roman" w:hAnsi="Arial" w:cs="Arial"/>
                <w:color w:val="000000"/>
                <w:sz w:val="20"/>
                <w:szCs w:val="20"/>
                <w:lang w:eastAsia="en-GB"/>
              </w:rPr>
              <w:t>er</w:t>
            </w:r>
            <w:r w:rsidRPr="0068005A">
              <w:rPr>
                <w:rFonts w:ascii="Arial" w:eastAsia="Times New Roman" w:hAnsi="Arial" w:cs="Arial"/>
                <w:color w:val="000000"/>
                <w:sz w:val="20"/>
                <w:szCs w:val="20"/>
                <w:lang w:eastAsia="en-GB"/>
              </w:rPr>
              <w:t>printing project May to Aug 1999</w:t>
            </w:r>
          </w:p>
        </w:tc>
      </w:tr>
      <w:tr w:rsidR="00CA7F6C" w:rsidRPr="0068005A" w14:paraId="369B2987" w14:textId="77777777" w:rsidTr="00CA7F6C">
        <w:trPr>
          <w:trHeight w:val="562"/>
        </w:trPr>
        <w:tc>
          <w:tcPr>
            <w:tcW w:w="596" w:type="pct"/>
            <w:tcBorders>
              <w:top w:val="nil"/>
              <w:left w:val="single" w:sz="6" w:space="0" w:color="000000"/>
              <w:bottom w:val="single" w:sz="6" w:space="0" w:color="C0C0C0"/>
              <w:right w:val="single" w:sz="6" w:space="0" w:color="C0C0C0"/>
            </w:tcBorders>
            <w:shd w:val="clear" w:color="000000" w:fill="FFFFFF"/>
            <w:hideMark/>
          </w:tcPr>
          <w:p w14:paraId="5DF973B7" w14:textId="77777777" w:rsidR="00CA7F6C" w:rsidRPr="0068005A" w:rsidRDefault="00CA7F6C" w:rsidP="00CA7F6C">
            <w:pPr>
              <w:spacing w:after="0" w:line="240" w:lineRule="auto"/>
              <w:rPr>
                <w:rFonts w:ascii="Arial" w:eastAsia="Times New Roman" w:hAnsi="Arial" w:cs="Arial"/>
                <w:color w:val="000000"/>
                <w:sz w:val="20"/>
                <w:szCs w:val="20"/>
                <w:lang w:eastAsia="en-GB"/>
              </w:rPr>
            </w:pPr>
            <w:r w:rsidRPr="0068005A">
              <w:rPr>
                <w:rFonts w:ascii="Arial" w:eastAsia="Times New Roman" w:hAnsi="Arial" w:cs="Arial"/>
                <w:color w:val="000000"/>
                <w:sz w:val="20"/>
                <w:szCs w:val="20"/>
                <w:lang w:eastAsia="en-GB"/>
              </w:rPr>
              <w:t>CR180</w:t>
            </w:r>
          </w:p>
        </w:tc>
        <w:tc>
          <w:tcPr>
            <w:tcW w:w="4404" w:type="pct"/>
            <w:tcBorders>
              <w:top w:val="nil"/>
              <w:left w:val="nil"/>
              <w:bottom w:val="single" w:sz="6" w:space="0" w:color="C0C0C0"/>
              <w:right w:val="single" w:sz="6" w:space="0" w:color="000000"/>
            </w:tcBorders>
            <w:shd w:val="clear" w:color="000000" w:fill="FFFFFF"/>
            <w:hideMark/>
          </w:tcPr>
          <w:p w14:paraId="45D92632" w14:textId="77777777" w:rsidR="00CA7F6C" w:rsidRPr="0068005A" w:rsidRDefault="00CA7F6C" w:rsidP="00CA7F6C">
            <w:pPr>
              <w:spacing w:after="0" w:line="240" w:lineRule="auto"/>
              <w:rPr>
                <w:rFonts w:ascii="Arial" w:eastAsia="Times New Roman" w:hAnsi="Arial" w:cs="Arial"/>
                <w:color w:val="000000"/>
                <w:sz w:val="20"/>
                <w:szCs w:val="20"/>
                <w:lang w:eastAsia="en-GB"/>
              </w:rPr>
            </w:pPr>
            <w:r w:rsidRPr="0068005A">
              <w:rPr>
                <w:rFonts w:ascii="Arial" w:eastAsia="Times New Roman" w:hAnsi="Arial" w:cs="Arial"/>
                <w:color w:val="000000"/>
                <w:sz w:val="20"/>
                <w:szCs w:val="20"/>
                <w:lang w:eastAsia="en-GB"/>
              </w:rPr>
              <w:t>Report from Reading on Intensive Characterisation through genetic fingerprinting project Aug-Nov 99</w:t>
            </w:r>
          </w:p>
        </w:tc>
      </w:tr>
      <w:tr w:rsidR="00CA7F6C" w:rsidRPr="0068005A" w14:paraId="16BB7B27" w14:textId="77777777" w:rsidTr="00CA7F6C">
        <w:trPr>
          <w:trHeight w:val="697"/>
        </w:trPr>
        <w:tc>
          <w:tcPr>
            <w:tcW w:w="596" w:type="pct"/>
            <w:tcBorders>
              <w:top w:val="nil"/>
              <w:left w:val="single" w:sz="6" w:space="0" w:color="000000"/>
              <w:bottom w:val="single" w:sz="6" w:space="0" w:color="000000"/>
              <w:right w:val="single" w:sz="6" w:space="0" w:color="C0C0C0"/>
            </w:tcBorders>
            <w:shd w:val="clear" w:color="000000" w:fill="FFFFFF"/>
            <w:hideMark/>
          </w:tcPr>
          <w:p w14:paraId="7994DFF4" w14:textId="77777777" w:rsidR="00CA7F6C" w:rsidRPr="0068005A" w:rsidRDefault="00CA7F6C" w:rsidP="00CA7F6C">
            <w:pPr>
              <w:spacing w:after="0" w:line="240" w:lineRule="auto"/>
              <w:rPr>
                <w:rFonts w:ascii="Arial" w:eastAsia="Times New Roman" w:hAnsi="Arial" w:cs="Arial"/>
                <w:color w:val="000000"/>
                <w:sz w:val="20"/>
                <w:szCs w:val="20"/>
                <w:lang w:eastAsia="en-GB"/>
              </w:rPr>
            </w:pPr>
            <w:r w:rsidRPr="0068005A">
              <w:rPr>
                <w:rFonts w:ascii="Arial" w:eastAsia="Times New Roman" w:hAnsi="Arial" w:cs="Arial"/>
                <w:color w:val="000000"/>
                <w:sz w:val="20"/>
                <w:szCs w:val="20"/>
                <w:lang w:eastAsia="en-GB"/>
              </w:rPr>
              <w:t>CR218</w:t>
            </w:r>
          </w:p>
        </w:tc>
        <w:tc>
          <w:tcPr>
            <w:tcW w:w="4404" w:type="pct"/>
            <w:tcBorders>
              <w:top w:val="nil"/>
              <w:left w:val="nil"/>
              <w:bottom w:val="single" w:sz="6" w:space="0" w:color="000000"/>
              <w:right w:val="single" w:sz="6" w:space="0" w:color="000000"/>
            </w:tcBorders>
            <w:shd w:val="clear" w:color="000000" w:fill="FFFFFF"/>
            <w:hideMark/>
          </w:tcPr>
          <w:p w14:paraId="5F609185" w14:textId="77777777" w:rsidR="00CA7F6C" w:rsidRPr="0068005A" w:rsidRDefault="00CA7F6C" w:rsidP="00CA7F6C">
            <w:pPr>
              <w:spacing w:after="0" w:line="240" w:lineRule="auto"/>
              <w:rPr>
                <w:rFonts w:ascii="Arial" w:eastAsia="Times New Roman" w:hAnsi="Arial" w:cs="Arial"/>
                <w:color w:val="000000"/>
                <w:sz w:val="20"/>
                <w:szCs w:val="20"/>
                <w:lang w:eastAsia="en-GB"/>
              </w:rPr>
            </w:pPr>
            <w:r w:rsidRPr="0068005A">
              <w:rPr>
                <w:rFonts w:ascii="Arial" w:eastAsia="Times New Roman" w:hAnsi="Arial" w:cs="Arial"/>
                <w:color w:val="000000"/>
                <w:sz w:val="20"/>
                <w:szCs w:val="20"/>
                <w:lang w:eastAsia="en-GB"/>
              </w:rPr>
              <w:t>CRUK: Publication from Intensive Characterisation of germplasm project. "The use of self-pollinated progenies as "in-groups" for the genetic characterization of cocoa germplasm" TAG (2000).</w:t>
            </w:r>
          </w:p>
        </w:tc>
      </w:tr>
    </w:tbl>
    <w:p w14:paraId="317046DC" w14:textId="77777777" w:rsidR="00CA7F6C" w:rsidRDefault="00CA7F6C" w:rsidP="00CA7F6C">
      <w:pPr>
        <w:pStyle w:val="BodyText"/>
        <w:rPr>
          <w:b/>
        </w:rPr>
      </w:pPr>
      <w:r>
        <w:rPr>
          <w:b/>
        </w:rPr>
        <w:t>Publications:</w:t>
      </w:r>
    </w:p>
    <w:p w14:paraId="3B5B2889" w14:textId="77777777" w:rsidR="00CA7F6C" w:rsidRDefault="00CA7F6C" w:rsidP="00CA7F6C">
      <w:pPr>
        <w:pStyle w:val="BodyText"/>
        <w:rPr>
          <w:b/>
        </w:rPr>
      </w:pPr>
      <w:r>
        <w:rPr>
          <w:b/>
        </w:rPr>
        <w:t xml:space="preserve">Charters, Y.M. (2000) </w:t>
      </w:r>
      <w:r w:rsidRPr="00AC7FF0">
        <w:rPr>
          <w:b/>
        </w:rPr>
        <w:t>Molecular Tools for the Management of Theobroma cacao L. Germplasm</w:t>
      </w:r>
      <w:r>
        <w:rPr>
          <w:b/>
        </w:rPr>
        <w:t>. PhD Thesis, University of Reading, UK.</w:t>
      </w:r>
    </w:p>
    <w:p w14:paraId="332ED59B" w14:textId="77777777" w:rsidR="00CA7F6C" w:rsidRDefault="00CA7F6C" w:rsidP="00CA7F6C">
      <w:pPr>
        <w:pStyle w:val="BodyText"/>
        <w:rPr>
          <w:b/>
        </w:rPr>
      </w:pPr>
      <w:r>
        <w:rPr>
          <w:b/>
        </w:rPr>
        <w:t xml:space="preserve">Charters, Y.M. &amp; Wilkinson, M.J. (2000). </w:t>
      </w:r>
      <w:r w:rsidRPr="0044531D">
        <w:rPr>
          <w:b/>
        </w:rPr>
        <w:t xml:space="preserve">The use of self-pollinated progenies as "in-groups" for the genetic characterization of cocoa germplasm" TAG </w:t>
      </w:r>
      <w:r>
        <w:rPr>
          <w:b/>
        </w:rPr>
        <w:t>160-166</w:t>
      </w:r>
    </w:p>
    <w:p w14:paraId="26C559E0" w14:textId="77777777" w:rsidR="00CA7F6C" w:rsidRDefault="00CA7F6C" w:rsidP="00CA7F6C">
      <w:pPr>
        <w:pStyle w:val="BodyText"/>
        <w:rPr>
          <w:b/>
        </w:rPr>
      </w:pPr>
      <w:r w:rsidRPr="0044531D">
        <w:rPr>
          <w:b/>
        </w:rPr>
        <w:t>Char</w:t>
      </w:r>
      <w:r>
        <w:rPr>
          <w:b/>
        </w:rPr>
        <w:t>ters,</w:t>
      </w:r>
      <w:r w:rsidRPr="0044531D">
        <w:rPr>
          <w:b/>
        </w:rPr>
        <w:t xml:space="preserve"> YM, Culham A, End M, Hadley P, Wilkinson MJ (1999</w:t>
      </w:r>
      <w:r>
        <w:rPr>
          <w:b/>
        </w:rPr>
        <w:t xml:space="preserve">). </w:t>
      </w:r>
      <w:r w:rsidRPr="0044531D">
        <w:rPr>
          <w:b/>
        </w:rPr>
        <w:t>The potential of anchored microsatellite analysis for coco</w:t>
      </w:r>
      <w:r>
        <w:rPr>
          <w:b/>
        </w:rPr>
        <w:t xml:space="preserve">a </w:t>
      </w:r>
      <w:r w:rsidRPr="0044531D">
        <w:rPr>
          <w:b/>
        </w:rPr>
        <w:t xml:space="preserve">germplasm characterization. </w:t>
      </w:r>
      <w:r>
        <w:rPr>
          <w:b/>
        </w:rPr>
        <w:t xml:space="preserve">In </w:t>
      </w:r>
      <w:r w:rsidRPr="0044531D">
        <w:rPr>
          <w:b/>
        </w:rPr>
        <w:t>Proc l2th Int</w:t>
      </w:r>
      <w:r>
        <w:rPr>
          <w:b/>
        </w:rPr>
        <w:t>ernational C</w:t>
      </w:r>
      <w:r w:rsidRPr="0044531D">
        <w:rPr>
          <w:b/>
        </w:rPr>
        <w:t>ocoa Res</w:t>
      </w:r>
      <w:r>
        <w:rPr>
          <w:b/>
        </w:rPr>
        <w:t>earch</w:t>
      </w:r>
      <w:r w:rsidRPr="0044531D">
        <w:rPr>
          <w:b/>
        </w:rPr>
        <w:t xml:space="preserve"> Con</w:t>
      </w:r>
      <w:r>
        <w:rPr>
          <w:b/>
        </w:rPr>
        <w:t xml:space="preserve">ference, </w:t>
      </w:r>
      <w:r w:rsidRPr="0044531D">
        <w:rPr>
          <w:b/>
        </w:rPr>
        <w:t>Il-23 Nov 1996, Salvador-Bahia, Brazil</w:t>
      </w:r>
      <w:r>
        <w:rPr>
          <w:b/>
        </w:rPr>
        <w:t>. COPAL, Nigeria</w:t>
      </w:r>
    </w:p>
    <w:p w14:paraId="7C15B38C" w14:textId="77777777" w:rsidR="00CA7F6C" w:rsidRDefault="00CA7F6C" w:rsidP="00CA7F6C">
      <w:pPr>
        <w:pStyle w:val="BodyText"/>
        <w:rPr>
          <w:b/>
        </w:rPr>
      </w:pPr>
      <w:r w:rsidRPr="00EF3E9B">
        <w:rPr>
          <w:b/>
        </w:rPr>
        <w:t xml:space="preserve">Cryer, N,C., Charters, Y., Wilkinson, M.J. </w:t>
      </w:r>
      <w:r>
        <w:rPr>
          <w:b/>
        </w:rPr>
        <w:t xml:space="preserve">(2003) </w:t>
      </w:r>
      <w:r w:rsidRPr="00EF3E9B">
        <w:rPr>
          <w:b/>
        </w:rPr>
        <w:t>Use of Molecular marker systems for the discrimination of cacao clones held at Intermediate Quarantine Facility, University of Reading.</w:t>
      </w:r>
      <w:r w:rsidRPr="00EF3E9B">
        <w:t xml:space="preserve"> </w:t>
      </w:r>
      <w:r w:rsidRPr="00EF3E9B">
        <w:rPr>
          <w:b/>
        </w:rPr>
        <w:t>14th International Cocoa Research Conference, Accra, Ghana. COPAL, Lagos, Nigeria</w:t>
      </w:r>
    </w:p>
    <w:p w14:paraId="67960582" w14:textId="77777777" w:rsidR="00CA7F6C" w:rsidRDefault="00CA7F6C" w:rsidP="00CA7F6C">
      <w:pPr>
        <w:pStyle w:val="BodyText"/>
        <w:rPr>
          <w:b/>
        </w:rPr>
      </w:pPr>
      <w:r w:rsidRPr="00EF3E9B">
        <w:rPr>
          <w:b/>
        </w:rPr>
        <w:t>Cryer,N.C., Fenn,M.G.E., Charters,Y., Wilkinson,M.J. (2004) SSR Fingerprinting of cacao implications for the international movement of germplasm.</w:t>
      </w:r>
      <w:r>
        <w:rPr>
          <w:b/>
        </w:rPr>
        <w:t xml:space="preserve"> </w:t>
      </w:r>
      <w:r w:rsidRPr="00EF3E9B">
        <w:rPr>
          <w:b/>
        </w:rPr>
        <w:t>EMBL sequence submission. AJ748465 - AJ748509.</w:t>
      </w:r>
    </w:p>
    <w:p w14:paraId="015E2B9D" w14:textId="77777777" w:rsidR="00CA7F6C" w:rsidRDefault="00CA7F6C" w:rsidP="00CA7F6C">
      <w:pPr>
        <w:pStyle w:val="BodyText"/>
      </w:pPr>
      <w:r>
        <w:rPr>
          <w:b/>
        </w:rPr>
        <w:t>Website information Sheet:</w:t>
      </w:r>
      <w:r>
        <w:t xml:space="preserve"> not yet available </w:t>
      </w:r>
    </w:p>
    <w:p w14:paraId="14BBE248" w14:textId="77777777" w:rsidR="00CA7F6C" w:rsidRDefault="00CA7F6C" w:rsidP="00CA7F6C">
      <w:pPr>
        <w:pStyle w:val="Heading3"/>
      </w:pPr>
      <w:bookmarkStart w:id="99" w:name="_Toc91076076"/>
      <w:r w:rsidRPr="00A22D39">
        <w:t>Current Developments/Points to Note</w:t>
      </w:r>
      <w:r>
        <w:t>:</w:t>
      </w:r>
      <w:bookmarkEnd w:id="99"/>
    </w:p>
    <w:p w14:paraId="06E49923" w14:textId="77777777" w:rsidR="00CA7F6C" w:rsidRDefault="00CA7F6C" w:rsidP="00CA7F6C">
      <w:pPr>
        <w:pStyle w:val="BodyText"/>
        <w:rPr>
          <w:b/>
          <w:i/>
          <w:lang w:val="en-GB"/>
        </w:rPr>
      </w:pPr>
      <w:r>
        <w:rPr>
          <w:b/>
          <w:i/>
          <w:lang w:val="en-GB"/>
        </w:rPr>
        <w:t xml:space="preserve"> </w:t>
      </w:r>
    </w:p>
    <w:p w14:paraId="0AD37C71" w14:textId="77777777" w:rsidR="00CA7F6C" w:rsidRDefault="00CA7F6C" w:rsidP="005B00D7">
      <w:pPr>
        <w:pStyle w:val="BodyText"/>
        <w:rPr>
          <w:b/>
          <w:lang w:val="en-GB"/>
        </w:rPr>
      </w:pPr>
    </w:p>
    <w:p w14:paraId="6E59B707" w14:textId="77777777" w:rsidR="00CA7F6C" w:rsidRPr="00F46C0C" w:rsidRDefault="00CA7F6C" w:rsidP="00CA7F6C">
      <w:pPr>
        <w:pStyle w:val="Heading1"/>
        <w:rPr>
          <w:lang w:val="en-GB"/>
        </w:rPr>
      </w:pPr>
      <w:bookmarkStart w:id="100" w:name="_Toc91076077"/>
      <w:r>
        <w:rPr>
          <w:lang w:val="en-GB"/>
        </w:rPr>
        <w:t>P002 Homozygosity of Cocoa</w:t>
      </w:r>
      <w:bookmarkEnd w:id="100"/>
      <w:r>
        <w:rPr>
          <w:lang w:val="en-GB"/>
        </w:rPr>
        <w:t xml:space="preserve"> </w:t>
      </w:r>
    </w:p>
    <w:p w14:paraId="02CF840A" w14:textId="77777777" w:rsidR="00CA7F6C" w:rsidRDefault="00CA7F6C" w:rsidP="00CA7F6C">
      <w:pPr>
        <w:pStyle w:val="BodyText"/>
        <w:rPr>
          <w:b/>
        </w:rPr>
      </w:pPr>
      <w:r>
        <w:rPr>
          <w:b/>
        </w:rPr>
        <w:t xml:space="preserve">Proposal: </w:t>
      </w:r>
    </w:p>
    <w:p w14:paraId="6E09327F" w14:textId="77777777" w:rsidR="00CA7F6C" w:rsidRDefault="00CA7F6C" w:rsidP="00CA7F6C">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5"/>
        <w:gridCol w:w="1092"/>
        <w:gridCol w:w="1103"/>
        <w:gridCol w:w="1060"/>
        <w:gridCol w:w="1015"/>
        <w:gridCol w:w="1015"/>
        <w:gridCol w:w="1495"/>
        <w:gridCol w:w="951"/>
      </w:tblGrid>
      <w:tr w:rsidR="00CA7F6C" w:rsidRPr="00A726BE" w14:paraId="2B754215" w14:textId="77777777" w:rsidTr="00CA7F6C">
        <w:tc>
          <w:tcPr>
            <w:tcW w:w="1179" w:type="dxa"/>
            <w:tcBorders>
              <w:left w:val="single" w:sz="4" w:space="0" w:color="auto"/>
              <w:bottom w:val="single" w:sz="4" w:space="0" w:color="auto"/>
              <w:right w:val="nil"/>
            </w:tcBorders>
          </w:tcPr>
          <w:p w14:paraId="71E31B30" w14:textId="77777777" w:rsidR="00CA7F6C" w:rsidRPr="00A726BE" w:rsidRDefault="00CA7F6C" w:rsidP="00CA7F6C">
            <w:pPr>
              <w:keepLines/>
              <w:tabs>
                <w:tab w:val="center" w:pos="4320"/>
                <w:tab w:val="right" w:pos="8640"/>
              </w:tabs>
              <w:rPr>
                <w:rFonts w:ascii="Calibri" w:eastAsia="Calibri" w:hAnsi="Calibri" w:cs="Times New Roman"/>
                <w:b/>
                <w:caps/>
              </w:rPr>
            </w:pPr>
          </w:p>
        </w:tc>
        <w:tc>
          <w:tcPr>
            <w:tcW w:w="1143" w:type="dxa"/>
            <w:tcBorders>
              <w:left w:val="nil"/>
              <w:bottom w:val="single" w:sz="4" w:space="0" w:color="auto"/>
              <w:right w:val="nil"/>
            </w:tcBorders>
          </w:tcPr>
          <w:p w14:paraId="3096E451"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1 1997</w:t>
            </w:r>
          </w:p>
        </w:tc>
        <w:tc>
          <w:tcPr>
            <w:tcW w:w="1246" w:type="dxa"/>
            <w:tcBorders>
              <w:left w:val="nil"/>
              <w:bottom w:val="single" w:sz="4" w:space="0" w:color="auto"/>
              <w:right w:val="nil"/>
            </w:tcBorders>
          </w:tcPr>
          <w:p w14:paraId="27C1D636" w14:textId="77777777" w:rsidR="00CA7F6C" w:rsidRPr="00A726BE" w:rsidRDefault="00CA7F6C" w:rsidP="00CA7F6C">
            <w:pPr>
              <w:keepLines/>
              <w:tabs>
                <w:tab w:val="center" w:pos="4320"/>
                <w:tab w:val="right" w:pos="8640"/>
              </w:tabs>
              <w:rPr>
                <w:rFonts w:ascii="Calibri" w:eastAsia="Calibri" w:hAnsi="Calibri" w:cs="Times New Roman"/>
                <w:b/>
                <w:caps/>
              </w:rPr>
            </w:pPr>
          </w:p>
        </w:tc>
        <w:tc>
          <w:tcPr>
            <w:tcW w:w="1196" w:type="dxa"/>
            <w:tcBorders>
              <w:left w:val="nil"/>
              <w:bottom w:val="single" w:sz="4" w:space="0" w:color="auto"/>
              <w:right w:val="single" w:sz="4" w:space="0" w:color="auto"/>
            </w:tcBorders>
          </w:tcPr>
          <w:p w14:paraId="5243A6D7" w14:textId="77777777" w:rsidR="00CA7F6C" w:rsidRPr="00A726BE" w:rsidRDefault="00CA7F6C" w:rsidP="00CA7F6C">
            <w:pPr>
              <w:keepLines/>
              <w:tabs>
                <w:tab w:val="center" w:pos="4320"/>
                <w:tab w:val="right" w:pos="8640"/>
              </w:tabs>
              <w:rPr>
                <w:rFonts w:ascii="Calibri" w:eastAsia="Calibri" w:hAnsi="Calibri" w:cs="Times New Roman"/>
                <w:b/>
                <w:caps/>
              </w:rPr>
            </w:pPr>
          </w:p>
        </w:tc>
        <w:tc>
          <w:tcPr>
            <w:tcW w:w="1143" w:type="dxa"/>
            <w:tcBorders>
              <w:left w:val="single" w:sz="4" w:space="0" w:color="auto"/>
              <w:bottom w:val="single" w:sz="4" w:space="0" w:color="auto"/>
              <w:right w:val="single" w:sz="4" w:space="0" w:color="auto"/>
            </w:tcBorders>
          </w:tcPr>
          <w:p w14:paraId="08645C0D" w14:textId="77777777" w:rsidR="00CA7F6C" w:rsidRDefault="00CA7F6C" w:rsidP="00CA7F6C">
            <w:pPr>
              <w:keepLines/>
              <w:tabs>
                <w:tab w:val="center" w:pos="4320"/>
                <w:tab w:val="right" w:pos="8640"/>
              </w:tabs>
              <w:rPr>
                <w:rFonts w:ascii="Calibri" w:eastAsia="Calibri" w:hAnsi="Calibri" w:cs="Times New Roman"/>
                <w:b/>
                <w:caps/>
              </w:rPr>
            </w:pPr>
          </w:p>
        </w:tc>
        <w:tc>
          <w:tcPr>
            <w:tcW w:w="1143" w:type="dxa"/>
            <w:tcBorders>
              <w:left w:val="single" w:sz="4" w:space="0" w:color="auto"/>
              <w:bottom w:val="single" w:sz="4" w:space="0" w:color="auto"/>
              <w:right w:val="single" w:sz="4" w:space="0" w:color="auto"/>
            </w:tcBorders>
          </w:tcPr>
          <w:p w14:paraId="0D2C1F50" w14:textId="77777777" w:rsidR="00CA7F6C" w:rsidRDefault="00CA7F6C" w:rsidP="00CA7F6C">
            <w:pPr>
              <w:keepLines/>
              <w:tabs>
                <w:tab w:val="center" w:pos="4320"/>
                <w:tab w:val="right" w:pos="8640"/>
              </w:tabs>
              <w:rPr>
                <w:rFonts w:ascii="Calibri" w:eastAsia="Calibri" w:hAnsi="Calibri" w:cs="Times New Roman"/>
                <w:b/>
                <w:caps/>
              </w:rPr>
            </w:pPr>
          </w:p>
        </w:tc>
        <w:tc>
          <w:tcPr>
            <w:tcW w:w="1218" w:type="dxa"/>
            <w:tcBorders>
              <w:left w:val="single" w:sz="4" w:space="0" w:color="auto"/>
              <w:bottom w:val="single" w:sz="4" w:space="0" w:color="auto"/>
              <w:right w:val="single" w:sz="4" w:space="0" w:color="auto"/>
            </w:tcBorders>
          </w:tcPr>
          <w:p w14:paraId="70BA0991"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74" w:type="dxa"/>
            <w:tcBorders>
              <w:left w:val="single" w:sz="4" w:space="0" w:color="auto"/>
              <w:bottom w:val="single" w:sz="4" w:space="0" w:color="auto"/>
              <w:right w:val="single" w:sz="4" w:space="0" w:color="auto"/>
            </w:tcBorders>
          </w:tcPr>
          <w:p w14:paraId="2C0DE0C9" w14:textId="77777777" w:rsidR="00CA7F6C"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CA7F6C" w:rsidRPr="00382AD1" w14:paraId="773F5EF0" w14:textId="77777777" w:rsidTr="00CA7F6C">
        <w:tc>
          <w:tcPr>
            <w:tcW w:w="1179" w:type="dxa"/>
            <w:tcBorders>
              <w:top w:val="nil"/>
              <w:left w:val="single" w:sz="4" w:space="0" w:color="auto"/>
              <w:bottom w:val="nil"/>
              <w:right w:val="nil"/>
            </w:tcBorders>
          </w:tcPr>
          <w:p w14:paraId="4C74E8E9" w14:textId="77777777" w:rsidR="00CA7F6C" w:rsidRPr="00382AD1"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143" w:type="dxa"/>
            <w:tcBorders>
              <w:top w:val="nil"/>
              <w:left w:val="nil"/>
              <w:bottom w:val="nil"/>
              <w:right w:val="nil"/>
            </w:tcBorders>
          </w:tcPr>
          <w:p w14:paraId="3C17FED9" w14:textId="77777777" w:rsidR="00CA7F6C" w:rsidRPr="00382AD1"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£5000</w:t>
            </w:r>
          </w:p>
        </w:tc>
        <w:tc>
          <w:tcPr>
            <w:tcW w:w="1246" w:type="dxa"/>
            <w:tcBorders>
              <w:top w:val="nil"/>
              <w:left w:val="nil"/>
              <w:bottom w:val="nil"/>
              <w:right w:val="nil"/>
            </w:tcBorders>
          </w:tcPr>
          <w:p w14:paraId="7F989A41" w14:textId="77777777" w:rsidR="00CA7F6C" w:rsidRPr="00382AD1" w:rsidRDefault="00CA7F6C" w:rsidP="00CA7F6C">
            <w:pPr>
              <w:keepLines/>
              <w:tabs>
                <w:tab w:val="center" w:pos="4320"/>
                <w:tab w:val="right" w:pos="8640"/>
              </w:tabs>
              <w:rPr>
                <w:rFonts w:ascii="Calibri" w:eastAsia="Calibri" w:hAnsi="Calibri" w:cs="Times New Roman"/>
                <w:i/>
                <w:caps/>
              </w:rPr>
            </w:pPr>
          </w:p>
        </w:tc>
        <w:tc>
          <w:tcPr>
            <w:tcW w:w="1196" w:type="dxa"/>
            <w:tcBorders>
              <w:top w:val="nil"/>
              <w:left w:val="nil"/>
              <w:bottom w:val="nil"/>
              <w:right w:val="single" w:sz="4" w:space="0" w:color="auto"/>
            </w:tcBorders>
          </w:tcPr>
          <w:p w14:paraId="1C629E23"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0E595532"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1143" w:type="dxa"/>
            <w:tcBorders>
              <w:top w:val="nil"/>
              <w:left w:val="single" w:sz="4" w:space="0" w:color="auto"/>
              <w:bottom w:val="nil"/>
              <w:right w:val="single" w:sz="4" w:space="0" w:color="auto"/>
            </w:tcBorders>
          </w:tcPr>
          <w:p w14:paraId="142626A6"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1218" w:type="dxa"/>
            <w:tcBorders>
              <w:top w:val="nil"/>
              <w:left w:val="single" w:sz="4" w:space="0" w:color="auto"/>
              <w:bottom w:val="nil"/>
              <w:right w:val="single" w:sz="4" w:space="0" w:color="auto"/>
            </w:tcBorders>
          </w:tcPr>
          <w:p w14:paraId="16A56CB9"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974" w:type="dxa"/>
            <w:tcBorders>
              <w:top w:val="nil"/>
              <w:left w:val="single" w:sz="4" w:space="0" w:color="auto"/>
              <w:bottom w:val="nil"/>
              <w:right w:val="single" w:sz="4" w:space="0" w:color="auto"/>
            </w:tcBorders>
          </w:tcPr>
          <w:p w14:paraId="6348B472" w14:textId="77777777" w:rsidR="00CA7F6C" w:rsidRDefault="00CA7F6C" w:rsidP="00CA7F6C">
            <w:pPr>
              <w:keepLines/>
              <w:tabs>
                <w:tab w:val="center" w:pos="4320"/>
                <w:tab w:val="right" w:pos="8640"/>
              </w:tabs>
              <w:rPr>
                <w:rFonts w:ascii="Calibri" w:eastAsia="Calibri" w:hAnsi="Calibri" w:cs="Times New Roman"/>
                <w:caps/>
              </w:rPr>
            </w:pPr>
          </w:p>
        </w:tc>
      </w:tr>
      <w:tr w:rsidR="00CA7F6C" w:rsidRPr="00A726BE" w14:paraId="713B6E97" w14:textId="77777777" w:rsidTr="00CA7F6C">
        <w:tc>
          <w:tcPr>
            <w:tcW w:w="1179" w:type="dxa"/>
            <w:tcBorders>
              <w:top w:val="single" w:sz="4" w:space="0" w:color="auto"/>
              <w:left w:val="single" w:sz="4" w:space="0" w:color="auto"/>
              <w:bottom w:val="single" w:sz="4" w:space="0" w:color="auto"/>
              <w:right w:val="nil"/>
            </w:tcBorders>
          </w:tcPr>
          <w:p w14:paraId="552A221C" w14:textId="77777777" w:rsidR="00CA7F6C" w:rsidRPr="00A726BE"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143" w:type="dxa"/>
            <w:tcBorders>
              <w:top w:val="single" w:sz="4" w:space="0" w:color="auto"/>
              <w:left w:val="nil"/>
              <w:bottom w:val="single" w:sz="4" w:space="0" w:color="auto"/>
              <w:right w:val="nil"/>
            </w:tcBorders>
          </w:tcPr>
          <w:p w14:paraId="4C6B6F00"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246" w:type="dxa"/>
            <w:tcBorders>
              <w:top w:val="single" w:sz="4" w:space="0" w:color="auto"/>
              <w:left w:val="nil"/>
              <w:bottom w:val="single" w:sz="4" w:space="0" w:color="auto"/>
              <w:right w:val="nil"/>
            </w:tcBorders>
          </w:tcPr>
          <w:p w14:paraId="508E433E"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196" w:type="dxa"/>
            <w:tcBorders>
              <w:top w:val="single" w:sz="4" w:space="0" w:color="auto"/>
              <w:left w:val="nil"/>
              <w:bottom w:val="single" w:sz="4" w:space="0" w:color="auto"/>
              <w:right w:val="single" w:sz="4" w:space="0" w:color="auto"/>
            </w:tcBorders>
          </w:tcPr>
          <w:p w14:paraId="7CB67F1B"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003729FF" w14:textId="77777777" w:rsidR="00CA7F6C" w:rsidRDefault="00CA7F6C" w:rsidP="00CA7F6C">
            <w:pPr>
              <w:keepLines/>
              <w:tabs>
                <w:tab w:val="center" w:pos="4320"/>
                <w:tab w:val="right" w:pos="8640"/>
              </w:tabs>
              <w:spacing w:after="0"/>
              <w:rPr>
                <w:rFonts w:ascii="Calibri" w:eastAsia="Calibri" w:hAnsi="Calibri" w:cs="Times New Roman"/>
                <w:caps/>
              </w:rPr>
            </w:pPr>
          </w:p>
        </w:tc>
        <w:tc>
          <w:tcPr>
            <w:tcW w:w="1143" w:type="dxa"/>
            <w:tcBorders>
              <w:top w:val="single" w:sz="4" w:space="0" w:color="auto"/>
              <w:left w:val="single" w:sz="4" w:space="0" w:color="auto"/>
              <w:bottom w:val="single" w:sz="4" w:space="0" w:color="auto"/>
              <w:right w:val="single" w:sz="4" w:space="0" w:color="auto"/>
            </w:tcBorders>
          </w:tcPr>
          <w:p w14:paraId="5F52C06D" w14:textId="77777777" w:rsidR="00CA7F6C" w:rsidRDefault="00CA7F6C" w:rsidP="00CA7F6C">
            <w:pPr>
              <w:keepLines/>
              <w:tabs>
                <w:tab w:val="center" w:pos="4320"/>
                <w:tab w:val="right" w:pos="8640"/>
              </w:tabs>
              <w:spacing w:after="0"/>
              <w:rPr>
                <w:rFonts w:ascii="Calibri" w:eastAsia="Calibri" w:hAnsi="Calibri" w:cs="Times New Roman"/>
                <w:caps/>
              </w:rPr>
            </w:pPr>
          </w:p>
        </w:tc>
        <w:tc>
          <w:tcPr>
            <w:tcW w:w="1218" w:type="dxa"/>
            <w:tcBorders>
              <w:top w:val="single" w:sz="4" w:space="0" w:color="auto"/>
              <w:left w:val="single" w:sz="4" w:space="0" w:color="auto"/>
              <w:bottom w:val="single" w:sz="4" w:space="0" w:color="auto"/>
              <w:right w:val="single" w:sz="4" w:space="0" w:color="auto"/>
            </w:tcBorders>
          </w:tcPr>
          <w:p w14:paraId="04ACF68F" w14:textId="77777777" w:rsidR="00CA7F6C" w:rsidRPr="00A726BE"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£5000</w:t>
            </w:r>
          </w:p>
        </w:tc>
        <w:tc>
          <w:tcPr>
            <w:tcW w:w="974" w:type="dxa"/>
            <w:tcBorders>
              <w:top w:val="single" w:sz="4" w:space="0" w:color="auto"/>
              <w:left w:val="single" w:sz="4" w:space="0" w:color="auto"/>
              <w:bottom w:val="single" w:sz="4" w:space="0" w:color="auto"/>
              <w:right w:val="single" w:sz="4" w:space="0" w:color="auto"/>
            </w:tcBorders>
          </w:tcPr>
          <w:p w14:paraId="7A7B8F75" w14:textId="77777777" w:rsidR="00CA7F6C"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£5000</w:t>
            </w:r>
          </w:p>
        </w:tc>
      </w:tr>
    </w:tbl>
    <w:p w14:paraId="100E9710" w14:textId="77777777" w:rsidR="00CA7F6C" w:rsidRDefault="00CA7F6C" w:rsidP="00CA7F6C">
      <w:pPr>
        <w:pStyle w:val="BodyText"/>
        <w:spacing w:after="0"/>
      </w:pPr>
      <w:r>
        <w:rPr>
          <w:b/>
        </w:rPr>
        <w:t>Institution:</w:t>
      </w:r>
      <w:r>
        <w:t xml:space="preserve"> University of Reading</w:t>
      </w:r>
    </w:p>
    <w:p w14:paraId="1AC5EC33" w14:textId="77777777" w:rsidR="00CA7F6C" w:rsidRDefault="00CA7F6C" w:rsidP="00CA7F6C">
      <w:pPr>
        <w:pStyle w:val="BodyText"/>
      </w:pPr>
      <w:r>
        <w:rPr>
          <w:b/>
        </w:rPr>
        <w:t>Principal Investigators:</w:t>
      </w:r>
      <w:r>
        <w:t xml:space="preserve"> Dr. Mike Wilkinson </w:t>
      </w:r>
    </w:p>
    <w:p w14:paraId="36031A86" w14:textId="77777777" w:rsidR="00CA7F6C" w:rsidRDefault="00CA7F6C" w:rsidP="00CA7F6C">
      <w:pPr>
        <w:pStyle w:val="BodyText"/>
      </w:pPr>
      <w:r>
        <w:rPr>
          <w:b/>
        </w:rPr>
        <w:t>Student(s):</w:t>
      </w:r>
      <w:r>
        <w:t xml:space="preserve"> N. Cryer?</w:t>
      </w:r>
    </w:p>
    <w:p w14:paraId="301D50C9" w14:textId="77777777" w:rsidR="00CA7F6C" w:rsidRDefault="00CA7F6C" w:rsidP="00CA7F6C">
      <w:pPr>
        <w:pStyle w:val="BodyText"/>
      </w:pPr>
      <w:r>
        <w:rPr>
          <w:b/>
        </w:rPr>
        <w:t xml:space="preserve">Project Start: </w:t>
      </w:r>
      <w:r>
        <w:t xml:space="preserve">July 1997 </w:t>
      </w:r>
    </w:p>
    <w:p w14:paraId="6FB0FB25" w14:textId="77777777" w:rsidR="00CA7F6C" w:rsidRDefault="00CA7F6C" w:rsidP="00CA7F6C">
      <w:pPr>
        <w:pStyle w:val="BodyText"/>
      </w:pPr>
      <w:r>
        <w:rPr>
          <w:b/>
        </w:rPr>
        <w:lastRenderedPageBreak/>
        <w:t>Project End</w:t>
      </w:r>
      <w:r w:rsidRPr="00DF718F">
        <w:t>:</w:t>
      </w:r>
      <w:r>
        <w:t xml:space="preserve">  Sept 1997</w:t>
      </w:r>
    </w:p>
    <w:p w14:paraId="739FA942" w14:textId="77777777" w:rsidR="00CA7F6C" w:rsidRDefault="00CA7F6C" w:rsidP="00CA7F6C">
      <w:r>
        <w:rPr>
          <w:b/>
        </w:rPr>
        <w:t>Rationale</w:t>
      </w:r>
      <w:r>
        <w:t xml:space="preserve">: The selection of near isogenic lines (NILs) as parents is a feature of many crop breeding programmes. Such plants are homozygous for at least 94-97% of their loci. Such high levels of homozygosity have innate advantages for breeding purposes and are especially valuable for the production of highly heterotic F1 hybrids. Lines which are at least 97% homozygous can be obtained after 5 cycles of self-pollination. For long lived perennials such as cocoa this process requires at least seven years to complete. An alternative strategy would be to select parents that are already highly homozygous thereby avoiding the need for recurrent cycles of self-pollination. Furthermore quantifying the levels of heterozygosity in all breeding lines would minimize the number of self-pollinations needed to generate NILs since most individuals would require less than 5 generations to become &gt;97% homozygous.  RFLP techniques have been used to study levels of homozygosity  in a relatively small number of cocoa accessions but  the relatively low numbers of loci examined means that it is not possible to determine with any accuracy the levels of homozygosity in genotypes lacking any heterozygous loci. An alternative approach is to use a multi-locus system such as AFLP or anchored microsatellite PCR which yield far more polymorphic loci. Preliminary work at Reading suggests that a high speed technique using anchored microsatellites could have potential as a powerful aid for the selection of parental lines in breeding programmes. </w:t>
      </w:r>
    </w:p>
    <w:p w14:paraId="4F2D3BB1" w14:textId="77777777" w:rsidR="00CA7F6C" w:rsidRDefault="00CA7F6C" w:rsidP="00CA7F6C">
      <w:r>
        <w:rPr>
          <w:b/>
        </w:rPr>
        <w:t>Summary of Proposal:</w:t>
      </w:r>
      <w:r>
        <w:t xml:space="preserve"> A self-pollinated (or controlled cross-pollinated) progeny of at least 27 individuals will be created and their segregation patterns studied using anchored microsatellites in order to distinguish the heterozygous and homozygous loci.</w:t>
      </w:r>
    </w:p>
    <w:p w14:paraId="1557D2BD" w14:textId="77777777" w:rsidR="00CA7F6C" w:rsidRDefault="00CA7F6C" w:rsidP="00CA7F6C">
      <w:pPr>
        <w:pStyle w:val="BodyText"/>
      </w:pPr>
      <w:r>
        <w:rPr>
          <w:b/>
        </w:rPr>
        <w:t>Linked Projects:</w:t>
      </w:r>
      <w:r>
        <w:t xml:space="preserve"> P001</w:t>
      </w:r>
    </w:p>
    <w:p w14:paraId="653C638A" w14:textId="77777777" w:rsidR="00CA7F6C" w:rsidRDefault="00CA7F6C" w:rsidP="00CA7F6C">
      <w:pPr>
        <w:pStyle w:val="BodyText"/>
      </w:pPr>
      <w:r>
        <w:rPr>
          <w:b/>
        </w:rPr>
        <w:t>CRUK Project Management:</w:t>
      </w:r>
      <w:r>
        <w:t xml:space="preserve"> Dr. Martin Gilmour</w:t>
      </w:r>
    </w:p>
    <w:p w14:paraId="58C39EE4" w14:textId="77777777" w:rsidR="00CA7F6C" w:rsidRDefault="00CA7F6C" w:rsidP="00CA7F6C">
      <w:pPr>
        <w:pStyle w:val="BodyText"/>
      </w:pPr>
      <w:r>
        <w:rPr>
          <w:b/>
        </w:rPr>
        <w:t>Reporting:</w:t>
      </w:r>
      <w:r>
        <w:t xml:space="preserve">  Six monthly reports.</w:t>
      </w:r>
    </w:p>
    <w:p w14:paraId="63B37109" w14:textId="77777777" w:rsidR="00CA7F6C" w:rsidRDefault="00CA7F6C" w:rsidP="00CA7F6C">
      <w:pPr>
        <w:pStyle w:val="BodyText"/>
        <w:rPr>
          <w:b/>
        </w:rPr>
      </w:pPr>
      <w:r>
        <w:rPr>
          <w:b/>
        </w:rPr>
        <w:t>Recently Circulated Papers:</w:t>
      </w:r>
    </w:p>
    <w:p w14:paraId="760448CC" w14:textId="77777777" w:rsidR="00CA7F6C" w:rsidRDefault="00CA7F6C" w:rsidP="00CA7F6C">
      <w:pPr>
        <w:pStyle w:val="BodyText"/>
      </w:pPr>
      <w:r>
        <w:rPr>
          <w:b/>
        </w:rPr>
        <w:t xml:space="preserve">CR40 </w:t>
      </w:r>
      <w:r>
        <w:t>Summer Project on Homozygosity  Proposal</w:t>
      </w:r>
    </w:p>
    <w:p w14:paraId="1D69B4D8" w14:textId="77777777" w:rsidR="00CA7F6C" w:rsidRDefault="00CA7F6C" w:rsidP="00CA7F6C">
      <w:pPr>
        <w:pStyle w:val="BodyText"/>
      </w:pPr>
      <w:r>
        <w:rPr>
          <w:b/>
        </w:rPr>
        <w:t>Summary of Findings:</w:t>
      </w:r>
    </w:p>
    <w:p w14:paraId="7B4B8A52" w14:textId="77777777" w:rsidR="00CA7F6C" w:rsidRPr="00890168" w:rsidRDefault="00CA7F6C" w:rsidP="00CA7F6C">
      <w:pPr>
        <w:pStyle w:val="BodyText"/>
      </w:pPr>
      <w:r>
        <w:t>It was not possible to import seeds from Brazil due to import restrictions so “Amelonado” material from the quarantine facility was studied. This was found to be much more heterozygous than expected and it was suggested that a larger scale project proposal be developed to study the potential impact of this finding on tree stocks and breeding work being carried out in West Africa.  Such a study was eventually undertaken by IITA/CRIN as part of the STCP project.</w:t>
      </w:r>
    </w:p>
    <w:p w14:paraId="1C067369" w14:textId="77777777" w:rsidR="00CA7F6C" w:rsidRDefault="00CA7F6C" w:rsidP="00CA7F6C">
      <w:pPr>
        <w:rPr>
          <w:rFonts w:ascii="Calibri" w:eastAsia="Times New Roman" w:hAnsi="Calibri" w:cs="Times New Roman"/>
          <w:sz w:val="20"/>
          <w:szCs w:val="20"/>
          <w:lang w:val="en-US" w:bidi="en-US"/>
        </w:rPr>
      </w:pPr>
      <w:r>
        <w:br w:type="page"/>
      </w:r>
    </w:p>
    <w:p w14:paraId="3E86544B" w14:textId="77777777" w:rsidR="00CA7F6C" w:rsidRPr="00CA7F6C" w:rsidRDefault="00CA7F6C" w:rsidP="005B00D7">
      <w:pPr>
        <w:pStyle w:val="BodyText"/>
        <w:rPr>
          <w:b/>
        </w:rPr>
      </w:pPr>
    </w:p>
    <w:p w14:paraId="425C9038" w14:textId="77777777" w:rsidR="00CA7F6C" w:rsidRPr="00F46C0C" w:rsidRDefault="00CA7F6C" w:rsidP="00CA7F6C">
      <w:pPr>
        <w:pStyle w:val="Heading1"/>
        <w:rPr>
          <w:lang w:val="en-GB"/>
        </w:rPr>
      </w:pPr>
      <w:bookmarkStart w:id="101" w:name="_Toc365538302"/>
      <w:bookmarkStart w:id="102" w:name="_Toc91076078"/>
      <w:r>
        <w:rPr>
          <w:lang w:val="en-GB"/>
        </w:rPr>
        <w:t>P001 Genetic fingerprinting of cocoa – proof of concept</w:t>
      </w:r>
      <w:bookmarkEnd w:id="101"/>
      <w:bookmarkEnd w:id="102"/>
    </w:p>
    <w:p w14:paraId="74159F6A" w14:textId="77777777" w:rsidR="00CA7F6C" w:rsidRDefault="00CA7F6C" w:rsidP="00CA7F6C">
      <w:pPr>
        <w:pStyle w:val="BodyText"/>
        <w:rPr>
          <w:b/>
        </w:rPr>
      </w:pPr>
      <w:r>
        <w:rPr>
          <w:b/>
        </w:rPr>
        <w:t>Proposal: CR1A no CRUK number on MJE’s copy</w:t>
      </w:r>
    </w:p>
    <w:p w14:paraId="7C9194FF" w14:textId="77777777" w:rsidR="00CA7F6C" w:rsidRDefault="00CA7F6C" w:rsidP="00CA7F6C">
      <w:pPr>
        <w:pStyle w:val="BodyText"/>
      </w:pPr>
      <w:r>
        <w:rPr>
          <w:b/>
        </w:rPr>
        <w:t>Funding: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1286"/>
        <w:gridCol w:w="1107"/>
        <w:gridCol w:w="1495"/>
        <w:gridCol w:w="955"/>
      </w:tblGrid>
      <w:tr w:rsidR="00CA7F6C" w:rsidRPr="00A726BE" w14:paraId="5E167874" w14:textId="77777777" w:rsidTr="00CA7F6C">
        <w:tc>
          <w:tcPr>
            <w:tcW w:w="1286" w:type="dxa"/>
            <w:tcBorders>
              <w:left w:val="single" w:sz="4" w:space="0" w:color="auto"/>
              <w:bottom w:val="single" w:sz="4" w:space="0" w:color="auto"/>
              <w:right w:val="nil"/>
            </w:tcBorders>
          </w:tcPr>
          <w:p w14:paraId="780E05A0" w14:textId="77777777" w:rsidR="00CA7F6C" w:rsidRPr="00A726BE" w:rsidRDefault="00CA7F6C" w:rsidP="00CA7F6C">
            <w:pPr>
              <w:keepLines/>
              <w:tabs>
                <w:tab w:val="center" w:pos="4320"/>
                <w:tab w:val="right" w:pos="8640"/>
              </w:tabs>
              <w:rPr>
                <w:rFonts w:ascii="Calibri" w:eastAsia="Calibri" w:hAnsi="Calibri" w:cs="Times New Roman"/>
                <w:b/>
                <w:caps/>
              </w:rPr>
            </w:pPr>
          </w:p>
        </w:tc>
        <w:tc>
          <w:tcPr>
            <w:tcW w:w="1107" w:type="dxa"/>
            <w:tcBorders>
              <w:left w:val="nil"/>
              <w:bottom w:val="single" w:sz="4" w:space="0" w:color="auto"/>
              <w:right w:val="nil"/>
            </w:tcBorders>
          </w:tcPr>
          <w:p w14:paraId="4CFAC93B"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Yr 1</w:t>
            </w:r>
          </w:p>
        </w:tc>
        <w:tc>
          <w:tcPr>
            <w:tcW w:w="1495" w:type="dxa"/>
            <w:tcBorders>
              <w:left w:val="single" w:sz="4" w:space="0" w:color="auto"/>
              <w:bottom w:val="single" w:sz="4" w:space="0" w:color="auto"/>
              <w:right w:val="single" w:sz="4" w:space="0" w:color="auto"/>
            </w:tcBorders>
          </w:tcPr>
          <w:p w14:paraId="4C06AAE2" w14:textId="77777777" w:rsidR="00CA7F6C" w:rsidRPr="00A726BE"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EXPENDITURE (Dec 11)</w:t>
            </w:r>
          </w:p>
        </w:tc>
        <w:tc>
          <w:tcPr>
            <w:tcW w:w="955" w:type="dxa"/>
            <w:tcBorders>
              <w:left w:val="single" w:sz="4" w:space="0" w:color="auto"/>
              <w:bottom w:val="single" w:sz="4" w:space="0" w:color="auto"/>
              <w:right w:val="single" w:sz="4" w:space="0" w:color="auto"/>
            </w:tcBorders>
          </w:tcPr>
          <w:p w14:paraId="36D680C3" w14:textId="77777777" w:rsidR="00CA7F6C" w:rsidRDefault="00CA7F6C" w:rsidP="00CA7F6C">
            <w:pPr>
              <w:keepLines/>
              <w:tabs>
                <w:tab w:val="center" w:pos="4320"/>
                <w:tab w:val="right" w:pos="8640"/>
              </w:tabs>
              <w:rPr>
                <w:rFonts w:ascii="Calibri" w:eastAsia="Calibri" w:hAnsi="Calibri" w:cs="Times New Roman"/>
                <w:b/>
                <w:caps/>
              </w:rPr>
            </w:pPr>
            <w:r>
              <w:rPr>
                <w:rFonts w:ascii="Calibri" w:eastAsia="Calibri" w:hAnsi="Calibri" w:cs="Times New Roman"/>
                <w:b/>
                <w:caps/>
              </w:rPr>
              <w:t>TOTAL</w:t>
            </w:r>
          </w:p>
        </w:tc>
      </w:tr>
      <w:tr w:rsidR="00CA7F6C" w:rsidRPr="00382AD1" w14:paraId="7073CE93" w14:textId="77777777" w:rsidTr="00CA7F6C">
        <w:tc>
          <w:tcPr>
            <w:tcW w:w="1286" w:type="dxa"/>
            <w:tcBorders>
              <w:top w:val="nil"/>
              <w:left w:val="single" w:sz="4" w:space="0" w:color="auto"/>
              <w:bottom w:val="nil"/>
              <w:right w:val="nil"/>
            </w:tcBorders>
          </w:tcPr>
          <w:p w14:paraId="1F17DC26" w14:textId="77777777" w:rsidR="00CA7F6C" w:rsidRPr="00382AD1"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Proposal*</w:t>
            </w:r>
          </w:p>
        </w:tc>
        <w:tc>
          <w:tcPr>
            <w:tcW w:w="1107" w:type="dxa"/>
            <w:tcBorders>
              <w:top w:val="nil"/>
              <w:left w:val="nil"/>
              <w:bottom w:val="nil"/>
              <w:right w:val="nil"/>
            </w:tcBorders>
          </w:tcPr>
          <w:p w14:paraId="716567C2" w14:textId="77777777" w:rsidR="00CA7F6C" w:rsidRPr="00382AD1" w:rsidRDefault="00CA7F6C" w:rsidP="00CA7F6C">
            <w:pPr>
              <w:keepLines/>
              <w:tabs>
                <w:tab w:val="center" w:pos="4320"/>
                <w:tab w:val="right" w:pos="8640"/>
              </w:tabs>
              <w:rPr>
                <w:rFonts w:ascii="Calibri" w:eastAsia="Calibri" w:hAnsi="Calibri" w:cs="Times New Roman"/>
                <w:caps/>
              </w:rPr>
            </w:pPr>
            <w:r>
              <w:rPr>
                <w:rFonts w:ascii="Calibri" w:eastAsia="Calibri" w:hAnsi="Calibri" w:cs="Times New Roman"/>
                <w:caps/>
              </w:rPr>
              <w:t>11,548</w:t>
            </w:r>
          </w:p>
        </w:tc>
        <w:tc>
          <w:tcPr>
            <w:tcW w:w="1495" w:type="dxa"/>
            <w:tcBorders>
              <w:top w:val="nil"/>
              <w:left w:val="single" w:sz="4" w:space="0" w:color="auto"/>
              <w:bottom w:val="nil"/>
              <w:right w:val="single" w:sz="4" w:space="0" w:color="auto"/>
            </w:tcBorders>
          </w:tcPr>
          <w:p w14:paraId="5A4A6207" w14:textId="77777777" w:rsidR="00CA7F6C" w:rsidRPr="00382AD1" w:rsidRDefault="00CA7F6C" w:rsidP="00CA7F6C">
            <w:pPr>
              <w:keepLines/>
              <w:tabs>
                <w:tab w:val="center" w:pos="4320"/>
                <w:tab w:val="right" w:pos="8640"/>
              </w:tabs>
              <w:rPr>
                <w:rFonts w:ascii="Calibri" w:eastAsia="Calibri" w:hAnsi="Calibri" w:cs="Times New Roman"/>
                <w:caps/>
              </w:rPr>
            </w:pPr>
          </w:p>
        </w:tc>
        <w:tc>
          <w:tcPr>
            <w:tcW w:w="955" w:type="dxa"/>
            <w:tcBorders>
              <w:top w:val="nil"/>
              <w:left w:val="single" w:sz="4" w:space="0" w:color="auto"/>
              <w:bottom w:val="nil"/>
              <w:right w:val="single" w:sz="4" w:space="0" w:color="auto"/>
            </w:tcBorders>
          </w:tcPr>
          <w:p w14:paraId="729F9DC0" w14:textId="77777777" w:rsidR="00CA7F6C" w:rsidRDefault="00CA7F6C" w:rsidP="00CA7F6C">
            <w:pPr>
              <w:keepLines/>
              <w:tabs>
                <w:tab w:val="center" w:pos="4320"/>
                <w:tab w:val="right" w:pos="8640"/>
              </w:tabs>
              <w:rPr>
                <w:rFonts w:ascii="Calibri" w:eastAsia="Calibri" w:hAnsi="Calibri" w:cs="Times New Roman"/>
                <w:caps/>
              </w:rPr>
            </w:pPr>
          </w:p>
        </w:tc>
      </w:tr>
      <w:tr w:rsidR="00CA7F6C" w:rsidRPr="00A726BE" w14:paraId="48F46D4E" w14:textId="77777777" w:rsidTr="00CA7F6C">
        <w:tc>
          <w:tcPr>
            <w:tcW w:w="1286" w:type="dxa"/>
            <w:tcBorders>
              <w:top w:val="single" w:sz="4" w:space="0" w:color="auto"/>
              <w:left w:val="single" w:sz="4" w:space="0" w:color="auto"/>
              <w:bottom w:val="single" w:sz="4" w:space="0" w:color="auto"/>
              <w:right w:val="nil"/>
            </w:tcBorders>
          </w:tcPr>
          <w:p w14:paraId="25C8D91C" w14:textId="77777777" w:rsidR="00CA7F6C" w:rsidRPr="00A726BE"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ACtual</w:t>
            </w:r>
          </w:p>
        </w:tc>
        <w:tc>
          <w:tcPr>
            <w:tcW w:w="1107" w:type="dxa"/>
            <w:tcBorders>
              <w:top w:val="single" w:sz="4" w:space="0" w:color="auto"/>
              <w:left w:val="nil"/>
              <w:bottom w:val="single" w:sz="4" w:space="0" w:color="auto"/>
              <w:right w:val="nil"/>
            </w:tcBorders>
          </w:tcPr>
          <w:p w14:paraId="253DDCD1" w14:textId="77777777" w:rsidR="00CA7F6C" w:rsidRPr="00A726BE" w:rsidRDefault="00CA7F6C" w:rsidP="00CA7F6C">
            <w:pPr>
              <w:keepLines/>
              <w:tabs>
                <w:tab w:val="center" w:pos="4320"/>
                <w:tab w:val="right" w:pos="8640"/>
              </w:tabs>
              <w:spacing w:after="0"/>
              <w:rPr>
                <w:rFonts w:ascii="Calibri" w:eastAsia="Calibri" w:hAnsi="Calibri" w:cs="Times New Roman"/>
                <w:caps/>
              </w:rPr>
            </w:pPr>
          </w:p>
        </w:tc>
        <w:tc>
          <w:tcPr>
            <w:tcW w:w="1495" w:type="dxa"/>
            <w:tcBorders>
              <w:top w:val="single" w:sz="4" w:space="0" w:color="auto"/>
              <w:left w:val="single" w:sz="4" w:space="0" w:color="auto"/>
              <w:bottom w:val="single" w:sz="4" w:space="0" w:color="auto"/>
              <w:right w:val="single" w:sz="4" w:space="0" w:color="auto"/>
            </w:tcBorders>
          </w:tcPr>
          <w:p w14:paraId="514D0901" w14:textId="77777777" w:rsidR="00CA7F6C" w:rsidRPr="00A726BE"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£23,491</w:t>
            </w:r>
          </w:p>
        </w:tc>
        <w:tc>
          <w:tcPr>
            <w:tcW w:w="955" w:type="dxa"/>
            <w:tcBorders>
              <w:top w:val="single" w:sz="4" w:space="0" w:color="auto"/>
              <w:left w:val="single" w:sz="4" w:space="0" w:color="auto"/>
              <w:bottom w:val="single" w:sz="4" w:space="0" w:color="auto"/>
              <w:right w:val="single" w:sz="4" w:space="0" w:color="auto"/>
            </w:tcBorders>
          </w:tcPr>
          <w:p w14:paraId="135F455B" w14:textId="77777777" w:rsidR="00CA7F6C" w:rsidRDefault="00CA7F6C" w:rsidP="00CA7F6C">
            <w:pPr>
              <w:keepLines/>
              <w:tabs>
                <w:tab w:val="center" w:pos="4320"/>
                <w:tab w:val="right" w:pos="8640"/>
              </w:tabs>
              <w:spacing w:after="0"/>
              <w:rPr>
                <w:rFonts w:ascii="Calibri" w:eastAsia="Calibri" w:hAnsi="Calibri" w:cs="Times New Roman"/>
                <w:caps/>
              </w:rPr>
            </w:pPr>
            <w:r>
              <w:rPr>
                <w:rFonts w:ascii="Calibri" w:eastAsia="Calibri" w:hAnsi="Calibri" w:cs="Times New Roman"/>
                <w:caps/>
              </w:rPr>
              <w:t>£23,491</w:t>
            </w:r>
          </w:p>
        </w:tc>
      </w:tr>
    </w:tbl>
    <w:p w14:paraId="64121A7B" w14:textId="77777777" w:rsidR="00CA7F6C" w:rsidRDefault="00CA7F6C" w:rsidP="00CA7F6C">
      <w:pPr>
        <w:pStyle w:val="BodyText"/>
        <w:spacing w:after="0"/>
      </w:pPr>
      <w:r>
        <w:rPr>
          <w:b/>
        </w:rPr>
        <w:t>Institution:</w:t>
      </w:r>
      <w:r>
        <w:t xml:space="preserve"> University of Reading</w:t>
      </w:r>
    </w:p>
    <w:p w14:paraId="258ED606" w14:textId="77777777" w:rsidR="00CA7F6C" w:rsidRDefault="00CA7F6C" w:rsidP="00CA7F6C">
      <w:pPr>
        <w:pStyle w:val="BodyText"/>
      </w:pPr>
      <w:r>
        <w:rPr>
          <w:b/>
        </w:rPr>
        <w:t>Principal Investigators:</w:t>
      </w:r>
      <w:r>
        <w:t xml:space="preserve"> Dr. Alistair Culham, Dr. Mike Wilkinson, Dr. Paul Hadley</w:t>
      </w:r>
    </w:p>
    <w:p w14:paraId="73B568E3" w14:textId="77777777" w:rsidR="00CA7F6C" w:rsidRDefault="00CA7F6C" w:rsidP="00CA7F6C">
      <w:pPr>
        <w:pStyle w:val="BodyText"/>
      </w:pPr>
      <w:r>
        <w:rPr>
          <w:b/>
        </w:rPr>
        <w:t>Student(s):</w:t>
      </w:r>
      <w:r>
        <w:t xml:space="preserve"> Yvonne Charters</w:t>
      </w:r>
    </w:p>
    <w:p w14:paraId="1185BBF6" w14:textId="77777777" w:rsidR="00CA7F6C" w:rsidRDefault="00CA7F6C" w:rsidP="00CA7F6C">
      <w:pPr>
        <w:pStyle w:val="BodyText"/>
      </w:pPr>
      <w:r>
        <w:rPr>
          <w:b/>
        </w:rPr>
        <w:t>Project Start:</w:t>
      </w:r>
      <w:r>
        <w:t xml:space="preserve"> April 1996</w:t>
      </w:r>
    </w:p>
    <w:p w14:paraId="52888AA2" w14:textId="77777777" w:rsidR="00CA7F6C" w:rsidRDefault="00CA7F6C" w:rsidP="00CA7F6C">
      <w:pPr>
        <w:pStyle w:val="BodyText"/>
      </w:pPr>
      <w:r>
        <w:rPr>
          <w:b/>
        </w:rPr>
        <w:t>Project End</w:t>
      </w:r>
      <w:r w:rsidRPr="00DF718F">
        <w:t>:</w:t>
      </w:r>
      <w:r>
        <w:t xml:space="preserve">  </w:t>
      </w:r>
      <w:r w:rsidRPr="00DF718F">
        <w:t>September 1996</w:t>
      </w:r>
    </w:p>
    <w:p w14:paraId="5B3B4084" w14:textId="77777777" w:rsidR="00CA7F6C" w:rsidRDefault="00CA7F6C" w:rsidP="00CA7F6C">
      <w:pPr>
        <w:pStyle w:val="BodyText"/>
      </w:pPr>
      <w:r>
        <w:rPr>
          <w:b/>
        </w:rPr>
        <w:t xml:space="preserve">Rationale: </w:t>
      </w:r>
      <w:r>
        <w:t>Accurate identification of germplasm is essential for efficient genebank management and  facilitates sharing of data and this progress in breeding work.</w:t>
      </w:r>
      <w:r w:rsidRPr="00DB386A">
        <w:t xml:space="preserve"> </w:t>
      </w:r>
      <w:r>
        <w:t>There are currently many morphological and disease resistance traits which can be used to characterise cocoa accessions but these are subject to environmental and physiological influences. Also descriptors of this kind only afford limited information of the relatedness of accessions. Increasingly therefore, interest has focused on the use of molecular marker techniques. Such genetic markers are believed to be unaffected by external parameters and also provide a measure of genetic relatedness. A new technique based on Polymerase Chain Reaction methods using inter-SSR (Simple Sequence Repeats), developed by Dr. Wilkinson’s team, has been shown to be quicker and more reliable than RAPD-PCR, far cheaper than AFLP, and has a proven track record in cultivar and clone identification in oil seed rape and other species. The technique has been tested on a small number of cocoa accessions from the ICQC and the positive results obtained suggest that the technique could be applied to cocoa, though further testing is required on a larger number of samples to determine its full potential.</w:t>
      </w:r>
    </w:p>
    <w:p w14:paraId="0B26F5BA" w14:textId="77777777" w:rsidR="00CA7F6C" w:rsidRDefault="00CA7F6C" w:rsidP="00CA7F6C">
      <w:pPr>
        <w:pStyle w:val="BodyText"/>
      </w:pPr>
      <w:r>
        <w:rPr>
          <w:b/>
        </w:rPr>
        <w:t>Summary of Proposal:</w:t>
      </w:r>
      <w:r>
        <w:t xml:space="preserve"> A six month study was proposed with the following aims:</w:t>
      </w:r>
    </w:p>
    <w:p w14:paraId="70AD9804" w14:textId="77777777" w:rsidR="00CA7F6C" w:rsidRDefault="00CA7F6C" w:rsidP="00CA7F6C">
      <w:pPr>
        <w:pStyle w:val="BodyText"/>
      </w:pPr>
      <w:r>
        <w:t>1. To establish the ability of 5' anchored Simple Sequence Repeat PCR analysis to identify large numbers of cocoa genotypes.</w:t>
      </w:r>
    </w:p>
    <w:p w14:paraId="4EADBB2D" w14:textId="77777777" w:rsidR="00CA7F6C" w:rsidRDefault="00CA7F6C" w:rsidP="00CA7F6C">
      <w:pPr>
        <w:pStyle w:val="BodyText"/>
      </w:pPr>
      <w:r>
        <w:t>2. To establish an appropriate technique for the extraction of DNA from silica-dried leaf material so that the approach can be used subsequently for postal identification of uncharacterised material.</w:t>
      </w:r>
    </w:p>
    <w:p w14:paraId="79F29293" w14:textId="77777777" w:rsidR="00CA7F6C" w:rsidRDefault="00CA7F6C" w:rsidP="00CA7F6C">
      <w:pPr>
        <w:pStyle w:val="BodyText"/>
      </w:pPr>
      <w:r>
        <w:t>3. To optimise the methodology for encoding profiles into the International Cocoa Germplasm Database (ICGD)</w:t>
      </w:r>
    </w:p>
    <w:p w14:paraId="69EDFA73" w14:textId="77777777" w:rsidR="00CA7F6C" w:rsidRDefault="00CA7F6C" w:rsidP="00CA7F6C">
      <w:pPr>
        <w:pStyle w:val="BodyText"/>
      </w:pPr>
      <w:r>
        <w:rPr>
          <w:b/>
        </w:rPr>
        <w:t>Linked Projects:</w:t>
      </w:r>
      <w:r>
        <w:t xml:space="preserve"> </w:t>
      </w:r>
    </w:p>
    <w:p w14:paraId="69AE0117" w14:textId="77777777" w:rsidR="00CA7F6C" w:rsidRDefault="00CA7F6C" w:rsidP="00CA7F6C">
      <w:pPr>
        <w:pStyle w:val="BodyText"/>
      </w:pPr>
      <w:r>
        <w:rPr>
          <w:b/>
        </w:rPr>
        <w:t>CRUK Project Management:</w:t>
      </w:r>
      <w:r>
        <w:t xml:space="preserve"> Dr. Martin Gilmour</w:t>
      </w:r>
    </w:p>
    <w:p w14:paraId="536CBE19" w14:textId="77777777" w:rsidR="00CA7F6C" w:rsidRDefault="00CA7F6C" w:rsidP="00CA7F6C">
      <w:pPr>
        <w:pStyle w:val="BodyText"/>
      </w:pPr>
      <w:r>
        <w:rPr>
          <w:b/>
        </w:rPr>
        <w:t>Reporting:</w:t>
      </w:r>
      <w:r>
        <w:t xml:space="preserve">  Six monthly reports.</w:t>
      </w:r>
    </w:p>
    <w:p w14:paraId="0DC5B0C2" w14:textId="77777777" w:rsidR="00CA7F6C" w:rsidRDefault="00CA7F6C" w:rsidP="00CA7F6C">
      <w:pPr>
        <w:pStyle w:val="BodyText"/>
        <w:rPr>
          <w:b/>
        </w:rPr>
      </w:pPr>
      <w:r>
        <w:rPr>
          <w:b/>
        </w:rPr>
        <w:t>Recently Circulated Papers:</w:t>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72"/>
        <w:gridCol w:w="8423"/>
      </w:tblGrid>
      <w:tr w:rsidR="00CA7F6C" w:rsidRPr="00DB386A" w14:paraId="1CA8468C" w14:textId="77777777" w:rsidTr="00CA7F6C">
        <w:trPr>
          <w:tblHeade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C0C0C0"/>
          </w:tcPr>
          <w:p w14:paraId="741AB6A0" w14:textId="77777777" w:rsidR="00CA7F6C" w:rsidRPr="00DB386A" w:rsidRDefault="00CA7F6C" w:rsidP="00CA7F6C">
            <w:pPr>
              <w:spacing w:after="0" w:line="240" w:lineRule="auto"/>
              <w:jc w:val="center"/>
              <w:rPr>
                <w:rFonts w:ascii="Arial" w:eastAsia="Times New Roman" w:hAnsi="Arial" w:cs="Arial"/>
                <w:b/>
                <w:bCs/>
                <w:color w:val="000000"/>
                <w:sz w:val="20"/>
                <w:szCs w:val="20"/>
                <w:lang w:eastAsia="en-GB"/>
              </w:rPr>
            </w:pPr>
          </w:p>
        </w:tc>
        <w:tc>
          <w:tcPr>
            <w:tcW w:w="0" w:type="auto"/>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3FDD0226" w14:textId="77777777" w:rsidR="00CA7F6C" w:rsidRPr="00DB386A" w:rsidRDefault="00CA7F6C" w:rsidP="00CA7F6C">
            <w:pPr>
              <w:spacing w:after="0" w:line="240" w:lineRule="auto"/>
              <w:jc w:val="center"/>
              <w:rPr>
                <w:rFonts w:ascii="Times New Roman" w:eastAsia="Times New Roman" w:hAnsi="Times New Roman" w:cs="Times New Roman"/>
                <w:b/>
                <w:bCs/>
                <w:sz w:val="24"/>
                <w:szCs w:val="24"/>
                <w:lang w:eastAsia="en-GB"/>
              </w:rPr>
            </w:pPr>
            <w:r w:rsidRPr="00DB386A">
              <w:rPr>
                <w:rFonts w:ascii="Arial" w:eastAsia="Times New Roman" w:hAnsi="Arial" w:cs="Arial"/>
                <w:b/>
                <w:bCs/>
                <w:color w:val="000000"/>
                <w:sz w:val="20"/>
                <w:szCs w:val="20"/>
                <w:lang w:eastAsia="en-GB"/>
              </w:rPr>
              <w:t>Title</w:t>
            </w:r>
          </w:p>
        </w:tc>
      </w:tr>
      <w:tr w:rsidR="00CA7F6C" w:rsidRPr="00DB386A" w14:paraId="26724255" w14:textId="77777777" w:rsidTr="00CA7F6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7EA71B0F" w14:textId="77777777" w:rsidR="00CA7F6C" w:rsidRPr="00DB386A" w:rsidRDefault="00CA7F6C" w:rsidP="00CA7F6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CR25</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6BC6031C" w14:textId="77777777" w:rsidR="00CA7F6C" w:rsidRPr="00DB386A" w:rsidRDefault="00CA7F6C" w:rsidP="00CA7F6C">
            <w:pPr>
              <w:spacing w:after="0" w:line="240" w:lineRule="auto"/>
              <w:rPr>
                <w:rFonts w:ascii="Times New Roman" w:eastAsia="Times New Roman" w:hAnsi="Times New Roman" w:cs="Times New Roman"/>
                <w:sz w:val="24"/>
                <w:szCs w:val="24"/>
                <w:lang w:eastAsia="en-GB"/>
              </w:rPr>
            </w:pPr>
            <w:r w:rsidRPr="00DB386A">
              <w:rPr>
                <w:rFonts w:ascii="Arial" w:eastAsia="Times New Roman" w:hAnsi="Arial" w:cs="Arial"/>
                <w:color w:val="000000"/>
                <w:sz w:val="20"/>
                <w:szCs w:val="20"/>
                <w:lang w:eastAsia="en-GB"/>
              </w:rPr>
              <w:t>Recommendation from CRUK Technical Committee to CRUK Board to support Intensive Characterisation PhD project at University of Reading</w:t>
            </w:r>
          </w:p>
        </w:tc>
      </w:tr>
      <w:tr w:rsidR="00CA7F6C" w:rsidRPr="00DB386A" w14:paraId="121CA14F" w14:textId="77777777" w:rsidTr="00CA7F6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086785C8" w14:textId="77777777" w:rsidR="00CA7F6C" w:rsidRPr="00DB386A" w:rsidRDefault="00CA7F6C" w:rsidP="00CA7F6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CR26</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06840767" w14:textId="77777777" w:rsidR="00CA7F6C" w:rsidRPr="00DB386A" w:rsidRDefault="00CA7F6C" w:rsidP="00CA7F6C">
            <w:pPr>
              <w:spacing w:after="0" w:line="240" w:lineRule="auto"/>
              <w:rPr>
                <w:rFonts w:ascii="Times New Roman" w:eastAsia="Times New Roman" w:hAnsi="Times New Roman" w:cs="Times New Roman"/>
                <w:sz w:val="24"/>
                <w:szCs w:val="24"/>
                <w:lang w:eastAsia="en-GB"/>
              </w:rPr>
            </w:pPr>
            <w:r w:rsidRPr="00DB386A">
              <w:rPr>
                <w:rFonts w:ascii="Arial" w:eastAsia="Times New Roman" w:hAnsi="Arial" w:cs="Arial"/>
                <w:color w:val="000000"/>
                <w:sz w:val="20"/>
                <w:szCs w:val="20"/>
                <w:lang w:eastAsia="en-GB"/>
              </w:rPr>
              <w:t>Genetic fingerprinting of Cocoa Germplasm - Reading report</w:t>
            </w:r>
          </w:p>
        </w:tc>
      </w:tr>
      <w:tr w:rsidR="00CA7F6C" w:rsidRPr="00DB386A" w14:paraId="7E41E714" w14:textId="77777777" w:rsidTr="00CA7F6C">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FFFFFF"/>
          </w:tcPr>
          <w:p w14:paraId="6F651196" w14:textId="77777777" w:rsidR="00CA7F6C" w:rsidRPr="00DB386A" w:rsidRDefault="00CA7F6C" w:rsidP="00CA7F6C">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CR42</w:t>
            </w:r>
          </w:p>
        </w:tc>
        <w:tc>
          <w:tcPr>
            <w:tcW w:w="0" w:type="auto"/>
            <w:tcBorders>
              <w:top w:val="outset" w:sz="6" w:space="0" w:color="C0C0C0"/>
              <w:left w:val="outset" w:sz="6" w:space="0" w:color="C0C0C0"/>
              <w:bottom w:val="outset" w:sz="6" w:space="0" w:color="C0C0C0"/>
              <w:right w:val="outset" w:sz="6" w:space="0" w:color="C0C0C0"/>
            </w:tcBorders>
            <w:shd w:val="clear" w:color="auto" w:fill="FFFFFF"/>
            <w:hideMark/>
          </w:tcPr>
          <w:p w14:paraId="1360A90C" w14:textId="77777777" w:rsidR="00CA7F6C" w:rsidRPr="00DB386A" w:rsidRDefault="00CA7F6C" w:rsidP="00CA7F6C">
            <w:pPr>
              <w:spacing w:after="0" w:line="240" w:lineRule="auto"/>
              <w:rPr>
                <w:rFonts w:ascii="Times New Roman" w:eastAsia="Times New Roman" w:hAnsi="Times New Roman" w:cs="Times New Roman"/>
                <w:sz w:val="24"/>
                <w:szCs w:val="24"/>
                <w:lang w:eastAsia="en-GB"/>
              </w:rPr>
            </w:pPr>
            <w:r w:rsidRPr="00DB386A">
              <w:rPr>
                <w:rFonts w:ascii="Arial" w:eastAsia="Times New Roman" w:hAnsi="Arial" w:cs="Arial"/>
                <w:color w:val="000000"/>
                <w:sz w:val="20"/>
                <w:szCs w:val="20"/>
                <w:lang w:eastAsia="en-GB"/>
              </w:rPr>
              <w:t>Final Report to CRUK on Genetic Fingerprinting project (SSR).</w:t>
            </w:r>
          </w:p>
        </w:tc>
      </w:tr>
    </w:tbl>
    <w:p w14:paraId="414AF389" w14:textId="77777777" w:rsidR="00CA7F6C" w:rsidRPr="008830E4" w:rsidRDefault="00CA7F6C" w:rsidP="00CA7F6C">
      <w:pPr>
        <w:pStyle w:val="BodyText"/>
      </w:pPr>
      <w:r>
        <w:t xml:space="preserve">, </w:t>
      </w:r>
    </w:p>
    <w:p w14:paraId="736D9F9D" w14:textId="77777777" w:rsidR="00CA7F6C" w:rsidRDefault="00CA7F6C" w:rsidP="00CA7F6C">
      <w:pPr>
        <w:pStyle w:val="BodyText"/>
      </w:pPr>
      <w:r>
        <w:rPr>
          <w:b/>
        </w:rPr>
        <w:t>Website information Sheet:</w:t>
      </w:r>
      <w:r>
        <w:t xml:space="preserve"> not yet available </w:t>
      </w:r>
    </w:p>
    <w:p w14:paraId="4F9149DD" w14:textId="77777777" w:rsidR="00CA7F6C" w:rsidRDefault="00CA7F6C" w:rsidP="00CA7F6C">
      <w:pPr>
        <w:pStyle w:val="Heading3"/>
      </w:pPr>
      <w:bookmarkStart w:id="103" w:name="_Toc91076079"/>
      <w:r w:rsidRPr="00A22D39">
        <w:t>Current Developments/Points to Note</w:t>
      </w:r>
      <w:r>
        <w:t>:</w:t>
      </w:r>
      <w:bookmarkEnd w:id="103"/>
    </w:p>
    <w:p w14:paraId="13CB78A2" w14:textId="77777777" w:rsidR="00CA7F6C" w:rsidRDefault="00CA7F6C" w:rsidP="00CA7F6C">
      <w:pPr>
        <w:pStyle w:val="BodyText"/>
        <w:rPr>
          <w:b/>
          <w:i/>
          <w:lang w:val="en-GB"/>
        </w:rPr>
      </w:pPr>
      <w:r>
        <w:rPr>
          <w:b/>
          <w:i/>
          <w:lang w:val="en-GB"/>
        </w:rPr>
        <w:t xml:space="preserve">t </w:t>
      </w:r>
    </w:p>
    <w:p w14:paraId="7FDF8E0E" w14:textId="77777777" w:rsidR="00A905B7" w:rsidRPr="00540335" w:rsidRDefault="00A905B7" w:rsidP="00122B23">
      <w:pPr>
        <w:jc w:val="both"/>
      </w:pPr>
    </w:p>
    <w:sectPr w:rsidR="00A905B7" w:rsidRPr="00540335" w:rsidSect="00E57456">
      <w:headerReference w:type="default" r:id="rId19"/>
      <w:pgSz w:w="11906" w:h="16838"/>
      <w:pgMar w:top="81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10B11" w14:textId="77777777" w:rsidR="00FD0AD5" w:rsidRDefault="00FD0AD5" w:rsidP="00861A35">
      <w:pPr>
        <w:spacing w:after="0" w:line="240" w:lineRule="auto"/>
      </w:pPr>
      <w:r>
        <w:separator/>
      </w:r>
    </w:p>
  </w:endnote>
  <w:endnote w:type="continuationSeparator" w:id="0">
    <w:p w14:paraId="7A80927B" w14:textId="77777777" w:rsidR="00FD0AD5" w:rsidRDefault="00FD0AD5" w:rsidP="00861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yriadPro-It">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MR12">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 w:name="AdvHelN-LI">
    <w:altName w:val="Calibri"/>
    <w:panose1 w:val="00000000000000000000"/>
    <w:charset w:val="00"/>
    <w:family w:val="swiss"/>
    <w:notTrueType/>
    <w:pitch w:val="default"/>
    <w:sig w:usb0="00000003" w:usb1="00000000" w:usb2="00000000" w:usb3="00000000" w:csb0="00000001" w:csb1="00000000"/>
  </w:font>
  <w:font w:name="Calibri,Italic">
    <w:altName w:val="MS Mincho"/>
    <w:panose1 w:val="00000000000000000000"/>
    <w:charset w:val="80"/>
    <w:family w:val="auto"/>
    <w:notTrueType/>
    <w:pitch w:val="default"/>
    <w:sig w:usb0="00000001" w:usb1="08070000" w:usb2="00000010" w:usb3="00000000" w:csb0="00020000" w:csb1="00000000"/>
  </w:font>
  <w:font w:name="Calibri,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EA2C1" w14:textId="77777777" w:rsidR="00FD0AD5" w:rsidRDefault="00FD0AD5" w:rsidP="00861A35">
      <w:pPr>
        <w:spacing w:after="0" w:line="240" w:lineRule="auto"/>
      </w:pPr>
      <w:r>
        <w:separator/>
      </w:r>
    </w:p>
  </w:footnote>
  <w:footnote w:type="continuationSeparator" w:id="0">
    <w:p w14:paraId="1FA67103" w14:textId="77777777" w:rsidR="00FD0AD5" w:rsidRDefault="00FD0AD5" w:rsidP="00861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CD84" w14:textId="5EE98A8E" w:rsidR="001845CB" w:rsidRDefault="001845CB">
    <w:pPr>
      <w:pStyle w:val="Header"/>
    </w:pPr>
    <w:r>
      <w:t>CR8</w:t>
    </w:r>
    <w:r w:rsidR="003E5D1C">
      <w:t>67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066E2" w14:textId="77777777" w:rsidR="001845CB" w:rsidRDefault="001845CB">
    <w:pPr>
      <w:pStyle w:val="Header"/>
    </w:pPr>
    <w:r>
      <w:t>CR765</w:t>
    </w:r>
  </w:p>
  <w:p w14:paraId="6127C20B" w14:textId="77777777" w:rsidR="001845CB" w:rsidRDefault="001845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707A27"/>
    <w:multiLevelType w:val="hybridMultilevel"/>
    <w:tmpl w:val="F4F2DAF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00000885"/>
    <w:lvl w:ilvl="0">
      <w:numFmt w:val="bullet"/>
      <w:lvlText w:val=""/>
      <w:lvlJc w:val="left"/>
      <w:pPr>
        <w:ind w:left="480" w:hanging="360"/>
      </w:pPr>
      <w:rPr>
        <w:rFonts w:ascii="Symbol" w:hAnsi="Symbol" w:cs="Symbol"/>
        <w:b w:val="0"/>
        <w:bCs w:val="0"/>
        <w:w w:val="100"/>
        <w:sz w:val="22"/>
        <w:szCs w:val="22"/>
      </w:rPr>
    </w:lvl>
    <w:lvl w:ilvl="1">
      <w:numFmt w:val="bullet"/>
      <w:lvlText w:val="•"/>
      <w:lvlJc w:val="left"/>
      <w:pPr>
        <w:ind w:left="1322" w:hanging="360"/>
      </w:pPr>
    </w:lvl>
    <w:lvl w:ilvl="2">
      <w:numFmt w:val="bullet"/>
      <w:lvlText w:val="•"/>
      <w:lvlJc w:val="left"/>
      <w:pPr>
        <w:ind w:left="2165" w:hanging="360"/>
      </w:pPr>
    </w:lvl>
    <w:lvl w:ilvl="3">
      <w:numFmt w:val="bullet"/>
      <w:lvlText w:val="•"/>
      <w:lvlJc w:val="left"/>
      <w:pPr>
        <w:ind w:left="3007" w:hanging="360"/>
      </w:pPr>
    </w:lvl>
    <w:lvl w:ilvl="4">
      <w:numFmt w:val="bullet"/>
      <w:lvlText w:val="•"/>
      <w:lvlJc w:val="left"/>
      <w:pPr>
        <w:ind w:left="3850" w:hanging="360"/>
      </w:pPr>
    </w:lvl>
    <w:lvl w:ilvl="5">
      <w:numFmt w:val="bullet"/>
      <w:lvlText w:val="•"/>
      <w:lvlJc w:val="left"/>
      <w:pPr>
        <w:ind w:left="4693" w:hanging="360"/>
      </w:pPr>
    </w:lvl>
    <w:lvl w:ilvl="6">
      <w:numFmt w:val="bullet"/>
      <w:lvlText w:val="•"/>
      <w:lvlJc w:val="left"/>
      <w:pPr>
        <w:ind w:left="5535" w:hanging="360"/>
      </w:pPr>
    </w:lvl>
    <w:lvl w:ilvl="7">
      <w:numFmt w:val="bullet"/>
      <w:lvlText w:val="•"/>
      <w:lvlJc w:val="left"/>
      <w:pPr>
        <w:ind w:left="6378" w:hanging="360"/>
      </w:pPr>
    </w:lvl>
    <w:lvl w:ilvl="8">
      <w:numFmt w:val="bullet"/>
      <w:lvlText w:val="•"/>
      <w:lvlJc w:val="left"/>
      <w:pPr>
        <w:ind w:left="7221" w:hanging="360"/>
      </w:pPr>
    </w:lvl>
  </w:abstractNum>
  <w:abstractNum w:abstractNumId="2" w15:restartNumberingAfterBreak="0">
    <w:nsid w:val="099A7DF3"/>
    <w:multiLevelType w:val="hybridMultilevel"/>
    <w:tmpl w:val="D0666D66"/>
    <w:lvl w:ilvl="0" w:tplc="EB84A6E2">
      <w:start w:val="1"/>
      <w:numFmt w:val="decimal"/>
      <w:lvlText w:val="%1."/>
      <w:lvlJc w:val="left"/>
      <w:pPr>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12B30371"/>
    <w:multiLevelType w:val="hybridMultilevel"/>
    <w:tmpl w:val="393AD9BE"/>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F91286"/>
    <w:multiLevelType w:val="hybridMultilevel"/>
    <w:tmpl w:val="BA7EE8E8"/>
    <w:lvl w:ilvl="0" w:tplc="D93C927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322C1"/>
    <w:multiLevelType w:val="hybridMultilevel"/>
    <w:tmpl w:val="09A67E7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8CC74AA"/>
    <w:multiLevelType w:val="hybridMultilevel"/>
    <w:tmpl w:val="31307450"/>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15:restartNumberingAfterBreak="0">
    <w:nsid w:val="1C883B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941B36"/>
    <w:multiLevelType w:val="hybridMultilevel"/>
    <w:tmpl w:val="D4E279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165569"/>
    <w:multiLevelType w:val="hybridMultilevel"/>
    <w:tmpl w:val="D7BE5622"/>
    <w:lvl w:ilvl="0" w:tplc="C45CA086">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C7949CA"/>
    <w:multiLevelType w:val="hybridMultilevel"/>
    <w:tmpl w:val="3C40B45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1E732B3"/>
    <w:multiLevelType w:val="hybridMultilevel"/>
    <w:tmpl w:val="696A99D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346F4B5A"/>
    <w:multiLevelType w:val="hybridMultilevel"/>
    <w:tmpl w:val="E294DD98"/>
    <w:lvl w:ilvl="0" w:tplc="D93C927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3D2A60"/>
    <w:multiLevelType w:val="hybridMultilevel"/>
    <w:tmpl w:val="C5F62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E6454C"/>
    <w:multiLevelType w:val="hybridMultilevel"/>
    <w:tmpl w:val="5E149186"/>
    <w:lvl w:ilvl="0" w:tplc="D93C9278">
      <w:numFmt w:val="bullet"/>
      <w:lvlText w:val=""/>
      <w:lvlJc w:val="left"/>
      <w:pPr>
        <w:ind w:left="1440" w:hanging="360"/>
      </w:pPr>
      <w:rPr>
        <w:rFonts w:ascii="Calibri" w:eastAsia="Times New Roman"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4DC60CC"/>
    <w:multiLevelType w:val="hybridMultilevel"/>
    <w:tmpl w:val="6A2214DC"/>
    <w:lvl w:ilvl="0" w:tplc="D93C927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6856E5"/>
    <w:multiLevelType w:val="hybridMultilevel"/>
    <w:tmpl w:val="B30A37C4"/>
    <w:lvl w:ilvl="0" w:tplc="08090001">
      <w:start w:val="201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3A70DB"/>
    <w:multiLevelType w:val="hybridMultilevel"/>
    <w:tmpl w:val="A712F7F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0E4019F"/>
    <w:multiLevelType w:val="hybridMultilevel"/>
    <w:tmpl w:val="A5D2E1B2"/>
    <w:lvl w:ilvl="0" w:tplc="F3C6BEAE">
      <w:start w:val="1"/>
      <w:numFmt w:val="bullet"/>
      <w:lvlText w:val=""/>
      <w:lvlJc w:val="left"/>
      <w:pPr>
        <w:ind w:left="360" w:hanging="360"/>
      </w:pPr>
      <w:rPr>
        <w:rFonts w:asciiTheme="minorHAnsi" w:hAnsiTheme="minorHAnsi"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D6E7F8E"/>
    <w:multiLevelType w:val="hybridMultilevel"/>
    <w:tmpl w:val="1CB0D1E8"/>
    <w:lvl w:ilvl="0" w:tplc="31968F7C">
      <w:numFmt w:val="bullet"/>
      <w:lvlText w:val=""/>
      <w:lvlJc w:val="left"/>
      <w:pPr>
        <w:ind w:left="1080" w:hanging="72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8E0E05"/>
    <w:multiLevelType w:val="hybridMultilevel"/>
    <w:tmpl w:val="00F2A5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8886D5C"/>
    <w:multiLevelType w:val="hybridMultilevel"/>
    <w:tmpl w:val="46C42A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D33C3D"/>
    <w:multiLevelType w:val="hybridMultilevel"/>
    <w:tmpl w:val="D4E867DE"/>
    <w:lvl w:ilvl="0" w:tplc="4770E762">
      <w:numFmt w:val="bullet"/>
      <w:lvlText w:val="-"/>
      <w:lvlJc w:val="left"/>
      <w:pPr>
        <w:tabs>
          <w:tab w:val="num" w:pos="720"/>
        </w:tabs>
        <w:ind w:left="720" w:hanging="360"/>
      </w:pPr>
      <w:rPr>
        <w:rFonts w:ascii="Arial" w:eastAsia="Times New Roman" w:hAnsi="Aria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4F14F3"/>
    <w:multiLevelType w:val="hybridMultilevel"/>
    <w:tmpl w:val="CB88B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C85B38"/>
    <w:multiLevelType w:val="hybridMultilevel"/>
    <w:tmpl w:val="D4E279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080265"/>
    <w:multiLevelType w:val="hybridMultilevel"/>
    <w:tmpl w:val="8E8860A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77B02C2"/>
    <w:multiLevelType w:val="hybridMultilevel"/>
    <w:tmpl w:val="D4E279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5F5C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FEB2094"/>
    <w:multiLevelType w:val="hybridMultilevel"/>
    <w:tmpl w:val="2DA8F56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28"/>
  </w:num>
  <w:num w:numId="4">
    <w:abstractNumId w:val="17"/>
  </w:num>
  <w:num w:numId="5">
    <w:abstractNumId w:val="3"/>
  </w:num>
  <w:num w:numId="6">
    <w:abstractNumId w:val="5"/>
  </w:num>
  <w:num w:numId="7">
    <w:abstractNumId w:val="2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4"/>
  </w:num>
  <w:num w:numId="12">
    <w:abstractNumId w:val="7"/>
  </w:num>
  <w:num w:numId="13">
    <w:abstractNumId w:val="27"/>
  </w:num>
  <w:num w:numId="14">
    <w:abstractNumId w:val="8"/>
  </w:num>
  <w:num w:numId="15">
    <w:abstractNumId w:val="22"/>
  </w:num>
  <w:num w:numId="16">
    <w:abstractNumId w:val="0"/>
  </w:num>
  <w:num w:numId="17">
    <w:abstractNumId w:val="10"/>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
  </w:num>
  <w:num w:numId="21">
    <w:abstractNumId w:val="23"/>
  </w:num>
  <w:num w:numId="22">
    <w:abstractNumId w:val="15"/>
  </w:num>
  <w:num w:numId="23">
    <w:abstractNumId w:val="14"/>
  </w:num>
  <w:num w:numId="24">
    <w:abstractNumId w:val="12"/>
  </w:num>
  <w:num w:numId="25">
    <w:abstractNumId w:val="4"/>
  </w:num>
  <w:num w:numId="26">
    <w:abstractNumId w:val="19"/>
  </w:num>
  <w:num w:numId="27">
    <w:abstractNumId w:val="11"/>
  </w:num>
  <w:num w:numId="28">
    <w:abstractNumId w:val="20"/>
  </w:num>
  <w:num w:numId="29">
    <w:abstractNumId w:val="13"/>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23"/>
    <w:rsid w:val="00003593"/>
    <w:rsid w:val="000042A7"/>
    <w:rsid w:val="00012209"/>
    <w:rsid w:val="0001356C"/>
    <w:rsid w:val="00025134"/>
    <w:rsid w:val="00026F08"/>
    <w:rsid w:val="00027B5D"/>
    <w:rsid w:val="00030171"/>
    <w:rsid w:val="0003284A"/>
    <w:rsid w:val="0003456B"/>
    <w:rsid w:val="00036E40"/>
    <w:rsid w:val="00043B6F"/>
    <w:rsid w:val="000470CF"/>
    <w:rsid w:val="0006093F"/>
    <w:rsid w:val="00061A52"/>
    <w:rsid w:val="000642D2"/>
    <w:rsid w:val="00072025"/>
    <w:rsid w:val="00082B1E"/>
    <w:rsid w:val="00094F1F"/>
    <w:rsid w:val="00096BDA"/>
    <w:rsid w:val="000A2204"/>
    <w:rsid w:val="000A410F"/>
    <w:rsid w:val="000B75A1"/>
    <w:rsid w:val="000C1313"/>
    <w:rsid w:val="000C1FF3"/>
    <w:rsid w:val="000C2FAD"/>
    <w:rsid w:val="000C4C4F"/>
    <w:rsid w:val="000D053F"/>
    <w:rsid w:val="000D1859"/>
    <w:rsid w:val="000D1DC6"/>
    <w:rsid w:val="000D46C9"/>
    <w:rsid w:val="000D56A4"/>
    <w:rsid w:val="000D648C"/>
    <w:rsid w:val="000E47C5"/>
    <w:rsid w:val="000E660F"/>
    <w:rsid w:val="000E7661"/>
    <w:rsid w:val="000F476B"/>
    <w:rsid w:val="001010E0"/>
    <w:rsid w:val="001025C3"/>
    <w:rsid w:val="00122B23"/>
    <w:rsid w:val="001234D4"/>
    <w:rsid w:val="00126024"/>
    <w:rsid w:val="00127C3E"/>
    <w:rsid w:val="00130AF1"/>
    <w:rsid w:val="00133194"/>
    <w:rsid w:val="00133817"/>
    <w:rsid w:val="00140EDA"/>
    <w:rsid w:val="00141083"/>
    <w:rsid w:val="0015126A"/>
    <w:rsid w:val="00160737"/>
    <w:rsid w:val="0016552D"/>
    <w:rsid w:val="00166BBA"/>
    <w:rsid w:val="00166E25"/>
    <w:rsid w:val="0017455B"/>
    <w:rsid w:val="00175935"/>
    <w:rsid w:val="00182A43"/>
    <w:rsid w:val="00183774"/>
    <w:rsid w:val="001845CB"/>
    <w:rsid w:val="00192E6A"/>
    <w:rsid w:val="001944C4"/>
    <w:rsid w:val="00197FA0"/>
    <w:rsid w:val="001A0511"/>
    <w:rsid w:val="001A50F7"/>
    <w:rsid w:val="001A5876"/>
    <w:rsid w:val="001A6210"/>
    <w:rsid w:val="001B1149"/>
    <w:rsid w:val="001B1D59"/>
    <w:rsid w:val="001B5E99"/>
    <w:rsid w:val="001B622A"/>
    <w:rsid w:val="001C135F"/>
    <w:rsid w:val="001C7EFB"/>
    <w:rsid w:val="001D0C82"/>
    <w:rsid w:val="001E1EF4"/>
    <w:rsid w:val="001F4505"/>
    <w:rsid w:val="00203D9D"/>
    <w:rsid w:val="00205B37"/>
    <w:rsid w:val="00210646"/>
    <w:rsid w:val="00212339"/>
    <w:rsid w:val="002175FF"/>
    <w:rsid w:val="00220E58"/>
    <w:rsid w:val="0022100D"/>
    <w:rsid w:val="00225009"/>
    <w:rsid w:val="0023744B"/>
    <w:rsid w:val="002426DC"/>
    <w:rsid w:val="00247635"/>
    <w:rsid w:val="00253367"/>
    <w:rsid w:val="00255347"/>
    <w:rsid w:val="00260AE1"/>
    <w:rsid w:val="00261E4E"/>
    <w:rsid w:val="002649FA"/>
    <w:rsid w:val="00266EE9"/>
    <w:rsid w:val="00267203"/>
    <w:rsid w:val="0027036A"/>
    <w:rsid w:val="00271064"/>
    <w:rsid w:val="0027239C"/>
    <w:rsid w:val="00275154"/>
    <w:rsid w:val="002759A9"/>
    <w:rsid w:val="00276C64"/>
    <w:rsid w:val="0028134A"/>
    <w:rsid w:val="00284373"/>
    <w:rsid w:val="00287344"/>
    <w:rsid w:val="002918EE"/>
    <w:rsid w:val="00297AA7"/>
    <w:rsid w:val="002A7A12"/>
    <w:rsid w:val="002B0B31"/>
    <w:rsid w:val="002B72F3"/>
    <w:rsid w:val="002C0C44"/>
    <w:rsid w:val="002C2158"/>
    <w:rsid w:val="002C3189"/>
    <w:rsid w:val="002C5E6B"/>
    <w:rsid w:val="002D1ED4"/>
    <w:rsid w:val="002D2F6D"/>
    <w:rsid w:val="002D3F12"/>
    <w:rsid w:val="002E038F"/>
    <w:rsid w:val="002E0773"/>
    <w:rsid w:val="002E4BD9"/>
    <w:rsid w:val="002F258B"/>
    <w:rsid w:val="002F3431"/>
    <w:rsid w:val="002F54D0"/>
    <w:rsid w:val="00302095"/>
    <w:rsid w:val="00303178"/>
    <w:rsid w:val="00303751"/>
    <w:rsid w:val="00304ACE"/>
    <w:rsid w:val="00315175"/>
    <w:rsid w:val="00316BFE"/>
    <w:rsid w:val="00321DFD"/>
    <w:rsid w:val="00322426"/>
    <w:rsid w:val="00324984"/>
    <w:rsid w:val="0032619B"/>
    <w:rsid w:val="00326A39"/>
    <w:rsid w:val="00332E36"/>
    <w:rsid w:val="003336B3"/>
    <w:rsid w:val="00342600"/>
    <w:rsid w:val="00346E63"/>
    <w:rsid w:val="00350C57"/>
    <w:rsid w:val="003643A6"/>
    <w:rsid w:val="00364FB7"/>
    <w:rsid w:val="00364FFE"/>
    <w:rsid w:val="00366DF9"/>
    <w:rsid w:val="00373FC7"/>
    <w:rsid w:val="003743C9"/>
    <w:rsid w:val="00382AD1"/>
    <w:rsid w:val="003840E9"/>
    <w:rsid w:val="00395F43"/>
    <w:rsid w:val="00396599"/>
    <w:rsid w:val="003969E2"/>
    <w:rsid w:val="003A5E8E"/>
    <w:rsid w:val="003B7152"/>
    <w:rsid w:val="003C4CF3"/>
    <w:rsid w:val="003D2455"/>
    <w:rsid w:val="003D38BB"/>
    <w:rsid w:val="003D4E40"/>
    <w:rsid w:val="003E1EF5"/>
    <w:rsid w:val="003E5D1C"/>
    <w:rsid w:val="003E741F"/>
    <w:rsid w:val="003F6405"/>
    <w:rsid w:val="0040703B"/>
    <w:rsid w:val="00407DE6"/>
    <w:rsid w:val="00413413"/>
    <w:rsid w:val="0041692E"/>
    <w:rsid w:val="00416FA8"/>
    <w:rsid w:val="004224E2"/>
    <w:rsid w:val="00431AEB"/>
    <w:rsid w:val="00441FC7"/>
    <w:rsid w:val="0044531D"/>
    <w:rsid w:val="00450F01"/>
    <w:rsid w:val="00451026"/>
    <w:rsid w:val="00454109"/>
    <w:rsid w:val="00461A4B"/>
    <w:rsid w:val="00461AF1"/>
    <w:rsid w:val="00463DAD"/>
    <w:rsid w:val="0046792C"/>
    <w:rsid w:val="00484DC2"/>
    <w:rsid w:val="00485353"/>
    <w:rsid w:val="00486E79"/>
    <w:rsid w:val="00487F63"/>
    <w:rsid w:val="00491079"/>
    <w:rsid w:val="004928DA"/>
    <w:rsid w:val="004934D9"/>
    <w:rsid w:val="00493BD9"/>
    <w:rsid w:val="004A67AE"/>
    <w:rsid w:val="004B1BAA"/>
    <w:rsid w:val="004B2E60"/>
    <w:rsid w:val="004B4AB3"/>
    <w:rsid w:val="004B550E"/>
    <w:rsid w:val="004C6D45"/>
    <w:rsid w:val="004D49C7"/>
    <w:rsid w:val="004E18BF"/>
    <w:rsid w:val="004E51F5"/>
    <w:rsid w:val="004E6843"/>
    <w:rsid w:val="004F0D0C"/>
    <w:rsid w:val="004F535B"/>
    <w:rsid w:val="004F5750"/>
    <w:rsid w:val="004F5C96"/>
    <w:rsid w:val="004F662E"/>
    <w:rsid w:val="0050302D"/>
    <w:rsid w:val="0050467C"/>
    <w:rsid w:val="00506C63"/>
    <w:rsid w:val="005077EC"/>
    <w:rsid w:val="00507EC8"/>
    <w:rsid w:val="00522C17"/>
    <w:rsid w:val="00522E68"/>
    <w:rsid w:val="00523ED9"/>
    <w:rsid w:val="00527667"/>
    <w:rsid w:val="00527B73"/>
    <w:rsid w:val="00531825"/>
    <w:rsid w:val="00540335"/>
    <w:rsid w:val="00540D9C"/>
    <w:rsid w:val="00543DAC"/>
    <w:rsid w:val="0054402A"/>
    <w:rsid w:val="00560DC7"/>
    <w:rsid w:val="005635D9"/>
    <w:rsid w:val="0056767F"/>
    <w:rsid w:val="00570B2E"/>
    <w:rsid w:val="00572D3F"/>
    <w:rsid w:val="005757EA"/>
    <w:rsid w:val="00587319"/>
    <w:rsid w:val="00587F06"/>
    <w:rsid w:val="00594BEC"/>
    <w:rsid w:val="00597709"/>
    <w:rsid w:val="005A1673"/>
    <w:rsid w:val="005A16D2"/>
    <w:rsid w:val="005B00D7"/>
    <w:rsid w:val="005C637D"/>
    <w:rsid w:val="005C7D16"/>
    <w:rsid w:val="005E341D"/>
    <w:rsid w:val="005F3AF1"/>
    <w:rsid w:val="005F5CCB"/>
    <w:rsid w:val="0061204B"/>
    <w:rsid w:val="00613AE5"/>
    <w:rsid w:val="00614895"/>
    <w:rsid w:val="00632554"/>
    <w:rsid w:val="006369DB"/>
    <w:rsid w:val="00644204"/>
    <w:rsid w:val="006450B8"/>
    <w:rsid w:val="00645E92"/>
    <w:rsid w:val="00647608"/>
    <w:rsid w:val="00666B6D"/>
    <w:rsid w:val="0068005A"/>
    <w:rsid w:val="00681E42"/>
    <w:rsid w:val="00687C47"/>
    <w:rsid w:val="00690FCE"/>
    <w:rsid w:val="006A4708"/>
    <w:rsid w:val="006B49F7"/>
    <w:rsid w:val="006C59B2"/>
    <w:rsid w:val="006C7B8F"/>
    <w:rsid w:val="006D0ABC"/>
    <w:rsid w:val="006D0DC6"/>
    <w:rsid w:val="006D3B17"/>
    <w:rsid w:val="006D42D3"/>
    <w:rsid w:val="006E3B5B"/>
    <w:rsid w:val="006E6D31"/>
    <w:rsid w:val="006F2BD5"/>
    <w:rsid w:val="006F34AD"/>
    <w:rsid w:val="00701B2D"/>
    <w:rsid w:val="00702A2A"/>
    <w:rsid w:val="007215C9"/>
    <w:rsid w:val="00727CE9"/>
    <w:rsid w:val="0073110D"/>
    <w:rsid w:val="0073186D"/>
    <w:rsid w:val="0073760F"/>
    <w:rsid w:val="00740A91"/>
    <w:rsid w:val="00746BA9"/>
    <w:rsid w:val="00756EF4"/>
    <w:rsid w:val="00767491"/>
    <w:rsid w:val="00773D2E"/>
    <w:rsid w:val="007762B9"/>
    <w:rsid w:val="0077716D"/>
    <w:rsid w:val="007804CE"/>
    <w:rsid w:val="00780912"/>
    <w:rsid w:val="00784136"/>
    <w:rsid w:val="007842EB"/>
    <w:rsid w:val="00785BDA"/>
    <w:rsid w:val="00786AD4"/>
    <w:rsid w:val="0079058E"/>
    <w:rsid w:val="00792014"/>
    <w:rsid w:val="0079219B"/>
    <w:rsid w:val="00797463"/>
    <w:rsid w:val="007A28FC"/>
    <w:rsid w:val="007A2906"/>
    <w:rsid w:val="007A49DA"/>
    <w:rsid w:val="007A664F"/>
    <w:rsid w:val="007B714F"/>
    <w:rsid w:val="007C2152"/>
    <w:rsid w:val="007C21C9"/>
    <w:rsid w:val="007C4896"/>
    <w:rsid w:val="007C52D2"/>
    <w:rsid w:val="007C57FF"/>
    <w:rsid w:val="007D0275"/>
    <w:rsid w:val="007D6598"/>
    <w:rsid w:val="007D6B66"/>
    <w:rsid w:val="007D7E15"/>
    <w:rsid w:val="007E71CF"/>
    <w:rsid w:val="007F0556"/>
    <w:rsid w:val="007F17EF"/>
    <w:rsid w:val="00801349"/>
    <w:rsid w:val="008023A6"/>
    <w:rsid w:val="00802DE1"/>
    <w:rsid w:val="00806D1D"/>
    <w:rsid w:val="008163FA"/>
    <w:rsid w:val="00816E0C"/>
    <w:rsid w:val="0082091D"/>
    <w:rsid w:val="00826B64"/>
    <w:rsid w:val="008275AC"/>
    <w:rsid w:val="008345C7"/>
    <w:rsid w:val="00834D54"/>
    <w:rsid w:val="008350E7"/>
    <w:rsid w:val="00840199"/>
    <w:rsid w:val="0085156D"/>
    <w:rsid w:val="00854012"/>
    <w:rsid w:val="00857975"/>
    <w:rsid w:val="00861A35"/>
    <w:rsid w:val="00862070"/>
    <w:rsid w:val="00871958"/>
    <w:rsid w:val="0087434C"/>
    <w:rsid w:val="00881044"/>
    <w:rsid w:val="0088138F"/>
    <w:rsid w:val="008830E4"/>
    <w:rsid w:val="008837E4"/>
    <w:rsid w:val="00885A40"/>
    <w:rsid w:val="00890168"/>
    <w:rsid w:val="008927BD"/>
    <w:rsid w:val="00893842"/>
    <w:rsid w:val="0089543E"/>
    <w:rsid w:val="008A30F4"/>
    <w:rsid w:val="008A53FA"/>
    <w:rsid w:val="008A69D7"/>
    <w:rsid w:val="008A704B"/>
    <w:rsid w:val="008B1335"/>
    <w:rsid w:val="008B2817"/>
    <w:rsid w:val="008B3EC9"/>
    <w:rsid w:val="008B4B03"/>
    <w:rsid w:val="008B4DB5"/>
    <w:rsid w:val="008C5AEB"/>
    <w:rsid w:val="008C5F77"/>
    <w:rsid w:val="008D1DFE"/>
    <w:rsid w:val="008D3018"/>
    <w:rsid w:val="008D35CA"/>
    <w:rsid w:val="008D6A04"/>
    <w:rsid w:val="008D7A26"/>
    <w:rsid w:val="008F1100"/>
    <w:rsid w:val="008F5D9A"/>
    <w:rsid w:val="008F6423"/>
    <w:rsid w:val="009077A3"/>
    <w:rsid w:val="00911F6B"/>
    <w:rsid w:val="009214ED"/>
    <w:rsid w:val="009229DA"/>
    <w:rsid w:val="009247E0"/>
    <w:rsid w:val="00925BFB"/>
    <w:rsid w:val="00930EB1"/>
    <w:rsid w:val="00932769"/>
    <w:rsid w:val="00932A86"/>
    <w:rsid w:val="00936F1A"/>
    <w:rsid w:val="00942F3C"/>
    <w:rsid w:val="00946EA9"/>
    <w:rsid w:val="00952049"/>
    <w:rsid w:val="009556E6"/>
    <w:rsid w:val="009629A9"/>
    <w:rsid w:val="009666F0"/>
    <w:rsid w:val="009701CB"/>
    <w:rsid w:val="00971F24"/>
    <w:rsid w:val="009721A6"/>
    <w:rsid w:val="00972FB5"/>
    <w:rsid w:val="00973196"/>
    <w:rsid w:val="009808D3"/>
    <w:rsid w:val="009904DB"/>
    <w:rsid w:val="00993062"/>
    <w:rsid w:val="00993847"/>
    <w:rsid w:val="009940D0"/>
    <w:rsid w:val="009B1504"/>
    <w:rsid w:val="009B297E"/>
    <w:rsid w:val="009B315F"/>
    <w:rsid w:val="009C0CEE"/>
    <w:rsid w:val="009C1B8D"/>
    <w:rsid w:val="009C377A"/>
    <w:rsid w:val="009C60F5"/>
    <w:rsid w:val="009C6ABF"/>
    <w:rsid w:val="009D517A"/>
    <w:rsid w:val="009E11F7"/>
    <w:rsid w:val="009E5E8E"/>
    <w:rsid w:val="009F1A1E"/>
    <w:rsid w:val="009F50FE"/>
    <w:rsid w:val="00A008C1"/>
    <w:rsid w:val="00A01BC6"/>
    <w:rsid w:val="00A07D36"/>
    <w:rsid w:val="00A133D1"/>
    <w:rsid w:val="00A1363A"/>
    <w:rsid w:val="00A177C0"/>
    <w:rsid w:val="00A205ED"/>
    <w:rsid w:val="00A27A62"/>
    <w:rsid w:val="00A3017F"/>
    <w:rsid w:val="00A35F2E"/>
    <w:rsid w:val="00A61330"/>
    <w:rsid w:val="00A64459"/>
    <w:rsid w:val="00A6770F"/>
    <w:rsid w:val="00A703FB"/>
    <w:rsid w:val="00A726BE"/>
    <w:rsid w:val="00A75B1C"/>
    <w:rsid w:val="00A826C3"/>
    <w:rsid w:val="00A861CE"/>
    <w:rsid w:val="00A87222"/>
    <w:rsid w:val="00A905B7"/>
    <w:rsid w:val="00AA047F"/>
    <w:rsid w:val="00AA44CA"/>
    <w:rsid w:val="00AA4A4C"/>
    <w:rsid w:val="00AA59E3"/>
    <w:rsid w:val="00AB6F38"/>
    <w:rsid w:val="00AC01B6"/>
    <w:rsid w:val="00AC53A2"/>
    <w:rsid w:val="00AC7DED"/>
    <w:rsid w:val="00AC7FF0"/>
    <w:rsid w:val="00AD0539"/>
    <w:rsid w:val="00AD6107"/>
    <w:rsid w:val="00AD78A3"/>
    <w:rsid w:val="00AE4F22"/>
    <w:rsid w:val="00AF07DF"/>
    <w:rsid w:val="00AF66DE"/>
    <w:rsid w:val="00B04BF2"/>
    <w:rsid w:val="00B05BAB"/>
    <w:rsid w:val="00B15566"/>
    <w:rsid w:val="00B20D99"/>
    <w:rsid w:val="00B25F76"/>
    <w:rsid w:val="00B26337"/>
    <w:rsid w:val="00B34290"/>
    <w:rsid w:val="00B6124B"/>
    <w:rsid w:val="00B63F44"/>
    <w:rsid w:val="00B664FB"/>
    <w:rsid w:val="00B80051"/>
    <w:rsid w:val="00B96FC3"/>
    <w:rsid w:val="00B9798D"/>
    <w:rsid w:val="00BA026D"/>
    <w:rsid w:val="00BA2F23"/>
    <w:rsid w:val="00BA52CE"/>
    <w:rsid w:val="00BB1F8E"/>
    <w:rsid w:val="00BC27E9"/>
    <w:rsid w:val="00BC791C"/>
    <w:rsid w:val="00BD0975"/>
    <w:rsid w:val="00BD2FD6"/>
    <w:rsid w:val="00BD7742"/>
    <w:rsid w:val="00BE497F"/>
    <w:rsid w:val="00BF0060"/>
    <w:rsid w:val="00C002F7"/>
    <w:rsid w:val="00C038D8"/>
    <w:rsid w:val="00C039AA"/>
    <w:rsid w:val="00C065C1"/>
    <w:rsid w:val="00C06C17"/>
    <w:rsid w:val="00C07A26"/>
    <w:rsid w:val="00C130E0"/>
    <w:rsid w:val="00C21079"/>
    <w:rsid w:val="00C25111"/>
    <w:rsid w:val="00C3526B"/>
    <w:rsid w:val="00C3574B"/>
    <w:rsid w:val="00C4197A"/>
    <w:rsid w:val="00C4236C"/>
    <w:rsid w:val="00C4295D"/>
    <w:rsid w:val="00C57850"/>
    <w:rsid w:val="00C57A19"/>
    <w:rsid w:val="00C63A58"/>
    <w:rsid w:val="00C7566A"/>
    <w:rsid w:val="00C75C59"/>
    <w:rsid w:val="00C8194E"/>
    <w:rsid w:val="00C829B4"/>
    <w:rsid w:val="00C92AEA"/>
    <w:rsid w:val="00C9313A"/>
    <w:rsid w:val="00CA28B3"/>
    <w:rsid w:val="00CA7F6C"/>
    <w:rsid w:val="00CB143C"/>
    <w:rsid w:val="00CB750C"/>
    <w:rsid w:val="00CC243E"/>
    <w:rsid w:val="00CC522B"/>
    <w:rsid w:val="00CD4870"/>
    <w:rsid w:val="00CE0E6A"/>
    <w:rsid w:val="00CE3F12"/>
    <w:rsid w:val="00CE40A5"/>
    <w:rsid w:val="00CE4486"/>
    <w:rsid w:val="00CF0585"/>
    <w:rsid w:val="00CF6E0C"/>
    <w:rsid w:val="00D00BD7"/>
    <w:rsid w:val="00D0489F"/>
    <w:rsid w:val="00D07222"/>
    <w:rsid w:val="00D07B4E"/>
    <w:rsid w:val="00D07E71"/>
    <w:rsid w:val="00D15E2E"/>
    <w:rsid w:val="00D1674C"/>
    <w:rsid w:val="00D1734C"/>
    <w:rsid w:val="00D17566"/>
    <w:rsid w:val="00D2153F"/>
    <w:rsid w:val="00D23A44"/>
    <w:rsid w:val="00D318B3"/>
    <w:rsid w:val="00D31B8E"/>
    <w:rsid w:val="00D32877"/>
    <w:rsid w:val="00D35692"/>
    <w:rsid w:val="00D414CD"/>
    <w:rsid w:val="00D416D6"/>
    <w:rsid w:val="00D41F42"/>
    <w:rsid w:val="00D47D05"/>
    <w:rsid w:val="00D52B13"/>
    <w:rsid w:val="00D6539A"/>
    <w:rsid w:val="00D729AE"/>
    <w:rsid w:val="00D72AD7"/>
    <w:rsid w:val="00D84B15"/>
    <w:rsid w:val="00D9312A"/>
    <w:rsid w:val="00DA17BC"/>
    <w:rsid w:val="00DA34CB"/>
    <w:rsid w:val="00DA5A07"/>
    <w:rsid w:val="00DA719F"/>
    <w:rsid w:val="00DB10ED"/>
    <w:rsid w:val="00DB386A"/>
    <w:rsid w:val="00DC4472"/>
    <w:rsid w:val="00DC5906"/>
    <w:rsid w:val="00DE7955"/>
    <w:rsid w:val="00DF3026"/>
    <w:rsid w:val="00DF471A"/>
    <w:rsid w:val="00DF6488"/>
    <w:rsid w:val="00DF718F"/>
    <w:rsid w:val="00E044C3"/>
    <w:rsid w:val="00E10CA1"/>
    <w:rsid w:val="00E20E0A"/>
    <w:rsid w:val="00E2512F"/>
    <w:rsid w:val="00E27DA2"/>
    <w:rsid w:val="00E4552D"/>
    <w:rsid w:val="00E51D3D"/>
    <w:rsid w:val="00E5362C"/>
    <w:rsid w:val="00E5502B"/>
    <w:rsid w:val="00E57456"/>
    <w:rsid w:val="00E610A8"/>
    <w:rsid w:val="00E6683A"/>
    <w:rsid w:val="00E763B1"/>
    <w:rsid w:val="00E8084D"/>
    <w:rsid w:val="00E80E70"/>
    <w:rsid w:val="00E86C8D"/>
    <w:rsid w:val="00E87362"/>
    <w:rsid w:val="00EA02C0"/>
    <w:rsid w:val="00EA1A8F"/>
    <w:rsid w:val="00EA2675"/>
    <w:rsid w:val="00EA51F3"/>
    <w:rsid w:val="00EA6972"/>
    <w:rsid w:val="00ED00DC"/>
    <w:rsid w:val="00ED2341"/>
    <w:rsid w:val="00ED34BE"/>
    <w:rsid w:val="00ED577F"/>
    <w:rsid w:val="00ED7935"/>
    <w:rsid w:val="00EE431D"/>
    <w:rsid w:val="00EF2160"/>
    <w:rsid w:val="00EF2697"/>
    <w:rsid w:val="00EF2FE5"/>
    <w:rsid w:val="00EF3E9B"/>
    <w:rsid w:val="00F11A6B"/>
    <w:rsid w:val="00F139BF"/>
    <w:rsid w:val="00F16487"/>
    <w:rsid w:val="00F17BC9"/>
    <w:rsid w:val="00F20392"/>
    <w:rsid w:val="00F276C0"/>
    <w:rsid w:val="00F3058C"/>
    <w:rsid w:val="00F3427F"/>
    <w:rsid w:val="00F350D7"/>
    <w:rsid w:val="00F46C0C"/>
    <w:rsid w:val="00F524FA"/>
    <w:rsid w:val="00F52950"/>
    <w:rsid w:val="00F568BE"/>
    <w:rsid w:val="00F61E15"/>
    <w:rsid w:val="00F65405"/>
    <w:rsid w:val="00F67D09"/>
    <w:rsid w:val="00F75DC1"/>
    <w:rsid w:val="00F8300D"/>
    <w:rsid w:val="00F924A8"/>
    <w:rsid w:val="00F97194"/>
    <w:rsid w:val="00FA0F77"/>
    <w:rsid w:val="00FA2539"/>
    <w:rsid w:val="00FA4526"/>
    <w:rsid w:val="00FA5213"/>
    <w:rsid w:val="00FA706F"/>
    <w:rsid w:val="00FC113E"/>
    <w:rsid w:val="00FC1A01"/>
    <w:rsid w:val="00FC3E68"/>
    <w:rsid w:val="00FC6BF5"/>
    <w:rsid w:val="00FD0AD5"/>
    <w:rsid w:val="00FD0F82"/>
    <w:rsid w:val="00FE05A3"/>
    <w:rsid w:val="00FE2A5D"/>
    <w:rsid w:val="00FF6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026"/>
    <o:shapelayout v:ext="edit">
      <o:idmap v:ext="edit" data="1"/>
    </o:shapelayout>
  </w:shapeDefaults>
  <w:decimalSymbol w:val="."/>
  <w:listSeparator w:val=","/>
  <w14:docId w14:val="68652043"/>
  <w15:docId w15:val="{DDDCB04A-A726-4324-B03A-73AE32626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DE1"/>
  </w:style>
  <w:style w:type="paragraph" w:styleId="Heading1">
    <w:name w:val="heading 1"/>
    <w:basedOn w:val="Normal"/>
    <w:next w:val="Normal"/>
    <w:link w:val="Heading1Char"/>
    <w:uiPriority w:val="9"/>
    <w:qFormat/>
    <w:rsid w:val="00A726BE"/>
    <w:pPr>
      <w:pBdr>
        <w:top w:val="single" w:sz="24" w:space="0" w:color="4F81BD"/>
        <w:left w:val="single" w:sz="24" w:space="0" w:color="4F81BD"/>
        <w:bottom w:val="single" w:sz="24" w:space="0" w:color="4F81BD"/>
        <w:right w:val="single" w:sz="24" w:space="0" w:color="4F81BD"/>
      </w:pBdr>
      <w:shd w:val="clear" w:color="auto" w:fill="4F81BD"/>
      <w:spacing w:before="200" w:after="0"/>
      <w:outlineLvl w:val="0"/>
    </w:pPr>
    <w:rPr>
      <w:rFonts w:ascii="Calibri" w:eastAsia="Times New Roman" w:hAnsi="Calibri" w:cs="Times New Roman"/>
      <w:b/>
      <w:bCs/>
      <w:caps/>
      <w:color w:val="FFFFFF"/>
      <w:spacing w:val="15"/>
      <w:lang w:val="en-US" w:bidi="en-US"/>
    </w:rPr>
  </w:style>
  <w:style w:type="paragraph" w:styleId="Heading2">
    <w:name w:val="heading 2"/>
    <w:basedOn w:val="Normal"/>
    <w:next w:val="Normal"/>
    <w:link w:val="Heading2Char"/>
    <w:uiPriority w:val="9"/>
    <w:unhideWhenUsed/>
    <w:qFormat/>
    <w:rsid w:val="004B4A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726BE"/>
    <w:pPr>
      <w:pBdr>
        <w:top w:val="single" w:sz="6" w:space="2" w:color="4F81BD"/>
        <w:left w:val="single" w:sz="6" w:space="2" w:color="4F81BD"/>
      </w:pBdr>
      <w:spacing w:before="300" w:after="0"/>
      <w:outlineLvl w:val="2"/>
    </w:pPr>
    <w:rPr>
      <w:rFonts w:ascii="Calibri" w:eastAsia="Times New Roman" w:hAnsi="Calibri" w:cs="Times New Roman"/>
      <w:caps/>
      <w:color w:val="243F60"/>
      <w:spacing w:val="15"/>
      <w:lang w:val="en-US" w:bidi="en-US"/>
    </w:rPr>
  </w:style>
  <w:style w:type="paragraph" w:styleId="Heading4">
    <w:name w:val="heading 4"/>
    <w:basedOn w:val="Normal"/>
    <w:next w:val="Normal"/>
    <w:link w:val="Heading4Char"/>
    <w:uiPriority w:val="9"/>
    <w:semiHidden/>
    <w:unhideWhenUsed/>
    <w:qFormat/>
    <w:rsid w:val="00F3058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6BE"/>
    <w:rPr>
      <w:rFonts w:ascii="Calibri" w:eastAsia="Times New Roman" w:hAnsi="Calibri" w:cs="Times New Roman"/>
      <w:b/>
      <w:bCs/>
      <w:caps/>
      <w:color w:val="FFFFFF"/>
      <w:spacing w:val="15"/>
      <w:shd w:val="clear" w:color="auto" w:fill="4F81BD"/>
      <w:lang w:val="en-US" w:bidi="en-US"/>
    </w:rPr>
  </w:style>
  <w:style w:type="character" w:customStyle="1" w:styleId="Heading3Char">
    <w:name w:val="Heading 3 Char"/>
    <w:basedOn w:val="DefaultParagraphFont"/>
    <w:link w:val="Heading3"/>
    <w:uiPriority w:val="9"/>
    <w:rsid w:val="00A726BE"/>
    <w:rPr>
      <w:rFonts w:ascii="Calibri" w:eastAsia="Times New Roman" w:hAnsi="Calibri" w:cs="Times New Roman"/>
      <w:caps/>
      <w:color w:val="243F60"/>
      <w:spacing w:val="15"/>
      <w:lang w:val="en-US" w:bidi="en-US"/>
    </w:rPr>
  </w:style>
  <w:style w:type="paragraph" w:styleId="BodyText">
    <w:name w:val="Body Text"/>
    <w:basedOn w:val="Normal"/>
    <w:link w:val="BodyTextChar"/>
    <w:rsid w:val="00A726BE"/>
    <w:pPr>
      <w:spacing w:before="200" w:after="240" w:line="240" w:lineRule="atLeast"/>
      <w:jc w:val="both"/>
    </w:pPr>
    <w:rPr>
      <w:rFonts w:ascii="Calibri" w:eastAsia="Times New Roman" w:hAnsi="Calibri" w:cs="Times New Roman"/>
      <w:sz w:val="20"/>
      <w:szCs w:val="20"/>
      <w:lang w:val="en-US" w:bidi="en-US"/>
    </w:rPr>
  </w:style>
  <w:style w:type="character" w:customStyle="1" w:styleId="BodyTextChar">
    <w:name w:val="Body Text Char"/>
    <w:basedOn w:val="DefaultParagraphFont"/>
    <w:link w:val="BodyText"/>
    <w:rsid w:val="00A726BE"/>
    <w:rPr>
      <w:rFonts w:ascii="Calibri" w:eastAsia="Times New Roman" w:hAnsi="Calibri" w:cs="Times New Roman"/>
      <w:sz w:val="20"/>
      <w:szCs w:val="20"/>
      <w:lang w:val="en-US" w:bidi="en-US"/>
    </w:rPr>
  </w:style>
  <w:style w:type="character" w:styleId="CommentReference">
    <w:name w:val="annotation reference"/>
    <w:semiHidden/>
    <w:rsid w:val="00A726BE"/>
    <w:rPr>
      <w:rFonts w:ascii="Arial" w:hAnsi="Arial"/>
      <w:sz w:val="16"/>
    </w:rPr>
  </w:style>
  <w:style w:type="paragraph" w:styleId="CommentText">
    <w:name w:val="annotation text"/>
    <w:basedOn w:val="Normal"/>
    <w:link w:val="CommentTextChar"/>
    <w:semiHidden/>
    <w:rsid w:val="00A726BE"/>
    <w:pPr>
      <w:keepLines/>
      <w:spacing w:before="200" w:line="200" w:lineRule="atLeast"/>
    </w:pPr>
    <w:rPr>
      <w:rFonts w:ascii="Calibri" w:eastAsia="Times New Roman" w:hAnsi="Calibri" w:cs="Times New Roman"/>
      <w:sz w:val="16"/>
      <w:szCs w:val="20"/>
      <w:lang w:val="en-US" w:bidi="en-US"/>
    </w:rPr>
  </w:style>
  <w:style w:type="character" w:customStyle="1" w:styleId="CommentTextChar">
    <w:name w:val="Comment Text Char"/>
    <w:basedOn w:val="DefaultParagraphFont"/>
    <w:link w:val="CommentText"/>
    <w:semiHidden/>
    <w:rsid w:val="00A726BE"/>
    <w:rPr>
      <w:rFonts w:ascii="Calibri" w:eastAsia="Times New Roman" w:hAnsi="Calibri" w:cs="Times New Roman"/>
      <w:sz w:val="16"/>
      <w:szCs w:val="20"/>
      <w:lang w:val="en-US" w:bidi="en-US"/>
    </w:rPr>
  </w:style>
  <w:style w:type="paragraph" w:styleId="BalloonText">
    <w:name w:val="Balloon Text"/>
    <w:basedOn w:val="Normal"/>
    <w:link w:val="BalloonTextChar"/>
    <w:uiPriority w:val="99"/>
    <w:semiHidden/>
    <w:unhideWhenUsed/>
    <w:rsid w:val="00A72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6BE"/>
    <w:rPr>
      <w:rFonts w:ascii="Tahoma" w:hAnsi="Tahoma" w:cs="Tahoma"/>
      <w:sz w:val="16"/>
      <w:szCs w:val="16"/>
    </w:rPr>
  </w:style>
  <w:style w:type="paragraph" w:styleId="TOCHeading">
    <w:name w:val="TOC Heading"/>
    <w:basedOn w:val="Heading1"/>
    <w:next w:val="Normal"/>
    <w:uiPriority w:val="39"/>
    <w:semiHidden/>
    <w:unhideWhenUsed/>
    <w:qFormat/>
    <w:rsid w:val="003F6405"/>
    <w:pPr>
      <w:keepNext/>
      <w:keepLines/>
      <w:pBdr>
        <w:top w:val="none" w:sz="0" w:space="0" w:color="auto"/>
        <w:left w:val="none" w:sz="0" w:space="0" w:color="auto"/>
        <w:bottom w:val="none" w:sz="0" w:space="0" w:color="auto"/>
        <w:right w:val="none" w:sz="0" w:space="0" w:color="auto"/>
      </w:pBdr>
      <w:shd w:val="clear" w:color="auto" w:fill="auto"/>
      <w:spacing w:before="480"/>
      <w:outlineLvl w:val="9"/>
    </w:pPr>
    <w:rPr>
      <w:rFonts w:asciiTheme="majorHAnsi" w:eastAsiaTheme="majorEastAsia" w:hAnsiTheme="majorHAnsi" w:cstheme="majorBidi"/>
      <w:caps w:val="0"/>
      <w:color w:val="365F91" w:themeColor="accent1" w:themeShade="BF"/>
      <w:spacing w:val="0"/>
      <w:sz w:val="28"/>
      <w:szCs w:val="28"/>
      <w:lang w:bidi="ar-SA"/>
    </w:rPr>
  </w:style>
  <w:style w:type="paragraph" w:styleId="TOC1">
    <w:name w:val="toc 1"/>
    <w:basedOn w:val="Normal"/>
    <w:next w:val="Normal"/>
    <w:autoRedefine/>
    <w:uiPriority w:val="39"/>
    <w:unhideWhenUsed/>
    <w:rsid w:val="00E80E70"/>
    <w:pPr>
      <w:tabs>
        <w:tab w:val="right" w:leader="dot" w:pos="9016"/>
      </w:tabs>
      <w:spacing w:after="100"/>
      <w:ind w:left="426" w:hanging="426"/>
      <w:jc w:val="both"/>
    </w:pPr>
  </w:style>
  <w:style w:type="paragraph" w:styleId="TOC3">
    <w:name w:val="toc 3"/>
    <w:basedOn w:val="Normal"/>
    <w:next w:val="Normal"/>
    <w:autoRedefine/>
    <w:uiPriority w:val="39"/>
    <w:unhideWhenUsed/>
    <w:rsid w:val="003F6405"/>
    <w:pPr>
      <w:spacing w:after="100"/>
      <w:ind w:left="440"/>
    </w:pPr>
  </w:style>
  <w:style w:type="character" w:styleId="Hyperlink">
    <w:name w:val="Hyperlink"/>
    <w:basedOn w:val="DefaultParagraphFont"/>
    <w:uiPriority w:val="99"/>
    <w:unhideWhenUsed/>
    <w:rsid w:val="003F6405"/>
    <w:rPr>
      <w:color w:val="0000FF" w:themeColor="hyperlink"/>
      <w:u w:val="single"/>
    </w:rPr>
  </w:style>
  <w:style w:type="paragraph" w:customStyle="1" w:styleId="Default">
    <w:name w:val="Default"/>
    <w:rsid w:val="0027239C"/>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4B4AB3"/>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4B4AB3"/>
    <w:pPr>
      <w:spacing w:after="100"/>
      <w:ind w:left="220"/>
    </w:pPr>
  </w:style>
  <w:style w:type="paragraph" w:styleId="ListParagraph">
    <w:name w:val="List Paragraph"/>
    <w:basedOn w:val="Normal"/>
    <w:uiPriority w:val="1"/>
    <w:qFormat/>
    <w:rsid w:val="00861A35"/>
    <w:pPr>
      <w:ind w:left="720"/>
      <w:contextualSpacing/>
    </w:pPr>
    <w:rPr>
      <w:rFonts w:ascii="Calibri" w:eastAsia="Calibri" w:hAnsi="Calibri" w:cs="Times New Roman"/>
    </w:rPr>
  </w:style>
  <w:style w:type="paragraph" w:styleId="FootnoteText">
    <w:name w:val="footnote text"/>
    <w:basedOn w:val="Normal"/>
    <w:link w:val="FootnoteTextChar"/>
    <w:semiHidden/>
    <w:unhideWhenUsed/>
    <w:rsid w:val="00861A35"/>
    <w:rPr>
      <w:rFonts w:ascii="Calibri" w:eastAsia="Calibri" w:hAnsi="Calibri" w:cs="Times New Roman"/>
      <w:sz w:val="20"/>
      <w:szCs w:val="20"/>
    </w:rPr>
  </w:style>
  <w:style w:type="character" w:customStyle="1" w:styleId="FootnoteTextChar">
    <w:name w:val="Footnote Text Char"/>
    <w:basedOn w:val="DefaultParagraphFont"/>
    <w:link w:val="FootnoteText"/>
    <w:semiHidden/>
    <w:rsid w:val="00861A35"/>
    <w:rPr>
      <w:rFonts w:ascii="Calibri" w:eastAsia="Calibri" w:hAnsi="Calibri" w:cs="Times New Roman"/>
      <w:sz w:val="20"/>
      <w:szCs w:val="20"/>
    </w:rPr>
  </w:style>
  <w:style w:type="character" w:styleId="FootnoteReference">
    <w:name w:val="footnote reference"/>
    <w:basedOn w:val="DefaultParagraphFont"/>
    <w:semiHidden/>
    <w:unhideWhenUsed/>
    <w:rsid w:val="00861A35"/>
    <w:rPr>
      <w:vertAlign w:val="superscript"/>
    </w:rPr>
  </w:style>
  <w:style w:type="paragraph" w:styleId="EndnoteText">
    <w:name w:val="endnote text"/>
    <w:basedOn w:val="Normal"/>
    <w:link w:val="EndnoteTextChar"/>
    <w:rsid w:val="002649FA"/>
    <w:pPr>
      <w:spacing w:after="0" w:line="240" w:lineRule="auto"/>
      <w:ind w:left="1080"/>
    </w:pPr>
    <w:rPr>
      <w:rFonts w:ascii="Arial" w:eastAsia="Times New Roman" w:hAnsi="Arial" w:cs="Times New Roman"/>
      <w:spacing w:val="-5"/>
      <w:sz w:val="20"/>
      <w:szCs w:val="20"/>
      <w:lang w:val="en-US"/>
    </w:rPr>
  </w:style>
  <w:style w:type="character" w:customStyle="1" w:styleId="EndnoteTextChar">
    <w:name w:val="Endnote Text Char"/>
    <w:basedOn w:val="DefaultParagraphFont"/>
    <w:link w:val="EndnoteText"/>
    <w:rsid w:val="002649FA"/>
    <w:rPr>
      <w:rFonts w:ascii="Arial" w:eastAsia="Times New Roman" w:hAnsi="Arial" w:cs="Times New Roman"/>
      <w:spacing w:val="-5"/>
      <w:sz w:val="20"/>
      <w:szCs w:val="20"/>
      <w:lang w:val="en-US"/>
    </w:rPr>
  </w:style>
  <w:style w:type="paragraph" w:styleId="Header">
    <w:name w:val="header"/>
    <w:basedOn w:val="Normal"/>
    <w:link w:val="HeaderChar"/>
    <w:uiPriority w:val="99"/>
    <w:unhideWhenUsed/>
    <w:rsid w:val="00E574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7456"/>
  </w:style>
  <w:style w:type="paragraph" w:styleId="Footer">
    <w:name w:val="footer"/>
    <w:basedOn w:val="Normal"/>
    <w:link w:val="FooterChar"/>
    <w:uiPriority w:val="99"/>
    <w:unhideWhenUsed/>
    <w:rsid w:val="00E574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7456"/>
  </w:style>
  <w:style w:type="character" w:styleId="Emphasis">
    <w:name w:val="Emphasis"/>
    <w:basedOn w:val="DefaultParagraphFont"/>
    <w:uiPriority w:val="20"/>
    <w:qFormat/>
    <w:rsid w:val="00C039AA"/>
    <w:rPr>
      <w:i/>
      <w:iCs/>
    </w:rPr>
  </w:style>
  <w:style w:type="character" w:customStyle="1" w:styleId="apple-converted-space">
    <w:name w:val="apple-converted-space"/>
    <w:basedOn w:val="DefaultParagraphFont"/>
    <w:rsid w:val="00C039AA"/>
  </w:style>
  <w:style w:type="paragraph" w:styleId="BodyTextIndent">
    <w:name w:val="Body Text Indent"/>
    <w:basedOn w:val="Normal"/>
    <w:link w:val="BodyTextIndentChar"/>
    <w:uiPriority w:val="99"/>
    <w:semiHidden/>
    <w:unhideWhenUsed/>
    <w:rsid w:val="00A75B1C"/>
    <w:pPr>
      <w:spacing w:after="120"/>
      <w:ind w:left="283"/>
    </w:pPr>
  </w:style>
  <w:style w:type="character" w:customStyle="1" w:styleId="BodyTextIndentChar">
    <w:name w:val="Body Text Indent Char"/>
    <w:basedOn w:val="DefaultParagraphFont"/>
    <w:link w:val="BodyTextIndent"/>
    <w:uiPriority w:val="99"/>
    <w:semiHidden/>
    <w:rsid w:val="00A75B1C"/>
  </w:style>
  <w:style w:type="table" w:styleId="TableGrid">
    <w:name w:val="Table Grid"/>
    <w:basedOn w:val="TableNormal"/>
    <w:uiPriority w:val="59"/>
    <w:rsid w:val="00820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F3058C"/>
    <w:rPr>
      <w:rFonts w:asciiTheme="majorHAnsi" w:eastAsiaTheme="majorEastAsia" w:hAnsiTheme="majorHAnsi" w:cstheme="majorBidi"/>
      <w:b/>
      <w:bCs/>
      <w:i/>
      <w:iCs/>
      <w:color w:val="4F81BD" w:themeColor="accent1"/>
    </w:rPr>
  </w:style>
  <w:style w:type="character" w:customStyle="1" w:styleId="status">
    <w:name w:val="status"/>
    <w:basedOn w:val="DefaultParagraphFont"/>
    <w:rsid w:val="00F3058C"/>
  </w:style>
  <w:style w:type="character" w:customStyle="1" w:styleId="expand">
    <w:name w:val="expand"/>
    <w:basedOn w:val="DefaultParagraphFont"/>
    <w:rsid w:val="00F3058C"/>
  </w:style>
  <w:style w:type="character" w:styleId="FollowedHyperlink">
    <w:name w:val="FollowedHyperlink"/>
    <w:basedOn w:val="DefaultParagraphFont"/>
    <w:uiPriority w:val="99"/>
    <w:semiHidden/>
    <w:unhideWhenUsed/>
    <w:rsid w:val="00784136"/>
    <w:rPr>
      <w:color w:val="800080" w:themeColor="followedHyperlink"/>
      <w:u w:val="single"/>
    </w:rPr>
  </w:style>
  <w:style w:type="character" w:styleId="UnresolvedMention">
    <w:name w:val="Unresolved Mention"/>
    <w:basedOn w:val="DefaultParagraphFont"/>
    <w:uiPriority w:val="99"/>
    <w:semiHidden/>
    <w:unhideWhenUsed/>
    <w:rsid w:val="003D2455"/>
    <w:rPr>
      <w:color w:val="808080"/>
      <w:shd w:val="clear" w:color="auto" w:fill="E6E6E6"/>
    </w:rPr>
  </w:style>
  <w:style w:type="paragraph" w:styleId="NormalWeb">
    <w:name w:val="Normal (Web)"/>
    <w:basedOn w:val="Normal"/>
    <w:uiPriority w:val="99"/>
    <w:unhideWhenUsed/>
    <w:rsid w:val="00C7566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9204">
      <w:bodyDiv w:val="1"/>
      <w:marLeft w:val="0"/>
      <w:marRight w:val="0"/>
      <w:marTop w:val="0"/>
      <w:marBottom w:val="0"/>
      <w:divBdr>
        <w:top w:val="none" w:sz="0" w:space="0" w:color="auto"/>
        <w:left w:val="none" w:sz="0" w:space="0" w:color="auto"/>
        <w:bottom w:val="none" w:sz="0" w:space="0" w:color="auto"/>
        <w:right w:val="none" w:sz="0" w:space="0" w:color="auto"/>
      </w:divBdr>
    </w:div>
    <w:div w:id="9643146">
      <w:bodyDiv w:val="1"/>
      <w:marLeft w:val="0"/>
      <w:marRight w:val="0"/>
      <w:marTop w:val="0"/>
      <w:marBottom w:val="0"/>
      <w:divBdr>
        <w:top w:val="none" w:sz="0" w:space="0" w:color="auto"/>
        <w:left w:val="none" w:sz="0" w:space="0" w:color="auto"/>
        <w:bottom w:val="none" w:sz="0" w:space="0" w:color="auto"/>
        <w:right w:val="none" w:sz="0" w:space="0" w:color="auto"/>
      </w:divBdr>
    </w:div>
    <w:div w:id="14618726">
      <w:bodyDiv w:val="1"/>
      <w:marLeft w:val="0"/>
      <w:marRight w:val="0"/>
      <w:marTop w:val="0"/>
      <w:marBottom w:val="0"/>
      <w:divBdr>
        <w:top w:val="none" w:sz="0" w:space="0" w:color="auto"/>
        <w:left w:val="none" w:sz="0" w:space="0" w:color="auto"/>
        <w:bottom w:val="none" w:sz="0" w:space="0" w:color="auto"/>
        <w:right w:val="none" w:sz="0" w:space="0" w:color="auto"/>
      </w:divBdr>
    </w:div>
    <w:div w:id="28995520">
      <w:bodyDiv w:val="1"/>
      <w:marLeft w:val="0"/>
      <w:marRight w:val="0"/>
      <w:marTop w:val="0"/>
      <w:marBottom w:val="0"/>
      <w:divBdr>
        <w:top w:val="none" w:sz="0" w:space="0" w:color="auto"/>
        <w:left w:val="none" w:sz="0" w:space="0" w:color="auto"/>
        <w:bottom w:val="none" w:sz="0" w:space="0" w:color="auto"/>
        <w:right w:val="none" w:sz="0" w:space="0" w:color="auto"/>
      </w:divBdr>
    </w:div>
    <w:div w:id="30959156">
      <w:bodyDiv w:val="1"/>
      <w:marLeft w:val="0"/>
      <w:marRight w:val="0"/>
      <w:marTop w:val="0"/>
      <w:marBottom w:val="0"/>
      <w:divBdr>
        <w:top w:val="none" w:sz="0" w:space="0" w:color="auto"/>
        <w:left w:val="none" w:sz="0" w:space="0" w:color="auto"/>
        <w:bottom w:val="none" w:sz="0" w:space="0" w:color="auto"/>
        <w:right w:val="none" w:sz="0" w:space="0" w:color="auto"/>
      </w:divBdr>
    </w:div>
    <w:div w:id="60257105">
      <w:bodyDiv w:val="1"/>
      <w:marLeft w:val="0"/>
      <w:marRight w:val="0"/>
      <w:marTop w:val="0"/>
      <w:marBottom w:val="0"/>
      <w:divBdr>
        <w:top w:val="none" w:sz="0" w:space="0" w:color="auto"/>
        <w:left w:val="none" w:sz="0" w:space="0" w:color="auto"/>
        <w:bottom w:val="none" w:sz="0" w:space="0" w:color="auto"/>
        <w:right w:val="none" w:sz="0" w:space="0" w:color="auto"/>
      </w:divBdr>
    </w:div>
    <w:div w:id="63724654">
      <w:bodyDiv w:val="1"/>
      <w:marLeft w:val="0"/>
      <w:marRight w:val="0"/>
      <w:marTop w:val="0"/>
      <w:marBottom w:val="0"/>
      <w:divBdr>
        <w:top w:val="none" w:sz="0" w:space="0" w:color="auto"/>
        <w:left w:val="none" w:sz="0" w:space="0" w:color="auto"/>
        <w:bottom w:val="none" w:sz="0" w:space="0" w:color="auto"/>
        <w:right w:val="none" w:sz="0" w:space="0" w:color="auto"/>
      </w:divBdr>
    </w:div>
    <w:div w:id="78185734">
      <w:bodyDiv w:val="1"/>
      <w:marLeft w:val="0"/>
      <w:marRight w:val="0"/>
      <w:marTop w:val="0"/>
      <w:marBottom w:val="0"/>
      <w:divBdr>
        <w:top w:val="none" w:sz="0" w:space="0" w:color="auto"/>
        <w:left w:val="none" w:sz="0" w:space="0" w:color="auto"/>
        <w:bottom w:val="none" w:sz="0" w:space="0" w:color="auto"/>
        <w:right w:val="none" w:sz="0" w:space="0" w:color="auto"/>
      </w:divBdr>
    </w:div>
    <w:div w:id="108746349">
      <w:bodyDiv w:val="1"/>
      <w:marLeft w:val="0"/>
      <w:marRight w:val="0"/>
      <w:marTop w:val="0"/>
      <w:marBottom w:val="0"/>
      <w:divBdr>
        <w:top w:val="none" w:sz="0" w:space="0" w:color="auto"/>
        <w:left w:val="none" w:sz="0" w:space="0" w:color="auto"/>
        <w:bottom w:val="none" w:sz="0" w:space="0" w:color="auto"/>
        <w:right w:val="none" w:sz="0" w:space="0" w:color="auto"/>
      </w:divBdr>
    </w:div>
    <w:div w:id="125662898">
      <w:bodyDiv w:val="1"/>
      <w:marLeft w:val="0"/>
      <w:marRight w:val="0"/>
      <w:marTop w:val="0"/>
      <w:marBottom w:val="0"/>
      <w:divBdr>
        <w:top w:val="none" w:sz="0" w:space="0" w:color="auto"/>
        <w:left w:val="none" w:sz="0" w:space="0" w:color="auto"/>
        <w:bottom w:val="none" w:sz="0" w:space="0" w:color="auto"/>
        <w:right w:val="none" w:sz="0" w:space="0" w:color="auto"/>
      </w:divBdr>
    </w:div>
    <w:div w:id="133910858">
      <w:bodyDiv w:val="1"/>
      <w:marLeft w:val="0"/>
      <w:marRight w:val="0"/>
      <w:marTop w:val="0"/>
      <w:marBottom w:val="0"/>
      <w:divBdr>
        <w:top w:val="none" w:sz="0" w:space="0" w:color="auto"/>
        <w:left w:val="none" w:sz="0" w:space="0" w:color="auto"/>
        <w:bottom w:val="none" w:sz="0" w:space="0" w:color="auto"/>
        <w:right w:val="none" w:sz="0" w:space="0" w:color="auto"/>
      </w:divBdr>
    </w:div>
    <w:div w:id="291785778">
      <w:bodyDiv w:val="1"/>
      <w:marLeft w:val="0"/>
      <w:marRight w:val="0"/>
      <w:marTop w:val="0"/>
      <w:marBottom w:val="0"/>
      <w:divBdr>
        <w:top w:val="none" w:sz="0" w:space="0" w:color="auto"/>
        <w:left w:val="none" w:sz="0" w:space="0" w:color="auto"/>
        <w:bottom w:val="none" w:sz="0" w:space="0" w:color="auto"/>
        <w:right w:val="none" w:sz="0" w:space="0" w:color="auto"/>
      </w:divBdr>
    </w:div>
    <w:div w:id="292180535">
      <w:bodyDiv w:val="1"/>
      <w:marLeft w:val="0"/>
      <w:marRight w:val="0"/>
      <w:marTop w:val="0"/>
      <w:marBottom w:val="0"/>
      <w:divBdr>
        <w:top w:val="none" w:sz="0" w:space="0" w:color="auto"/>
        <w:left w:val="none" w:sz="0" w:space="0" w:color="auto"/>
        <w:bottom w:val="none" w:sz="0" w:space="0" w:color="auto"/>
        <w:right w:val="none" w:sz="0" w:space="0" w:color="auto"/>
      </w:divBdr>
    </w:div>
    <w:div w:id="296571088">
      <w:bodyDiv w:val="1"/>
      <w:marLeft w:val="0"/>
      <w:marRight w:val="0"/>
      <w:marTop w:val="0"/>
      <w:marBottom w:val="0"/>
      <w:divBdr>
        <w:top w:val="none" w:sz="0" w:space="0" w:color="auto"/>
        <w:left w:val="none" w:sz="0" w:space="0" w:color="auto"/>
        <w:bottom w:val="none" w:sz="0" w:space="0" w:color="auto"/>
        <w:right w:val="none" w:sz="0" w:space="0" w:color="auto"/>
      </w:divBdr>
    </w:div>
    <w:div w:id="349766799">
      <w:bodyDiv w:val="1"/>
      <w:marLeft w:val="0"/>
      <w:marRight w:val="0"/>
      <w:marTop w:val="0"/>
      <w:marBottom w:val="0"/>
      <w:divBdr>
        <w:top w:val="none" w:sz="0" w:space="0" w:color="auto"/>
        <w:left w:val="none" w:sz="0" w:space="0" w:color="auto"/>
        <w:bottom w:val="none" w:sz="0" w:space="0" w:color="auto"/>
        <w:right w:val="none" w:sz="0" w:space="0" w:color="auto"/>
      </w:divBdr>
    </w:div>
    <w:div w:id="367099217">
      <w:bodyDiv w:val="1"/>
      <w:marLeft w:val="0"/>
      <w:marRight w:val="0"/>
      <w:marTop w:val="0"/>
      <w:marBottom w:val="0"/>
      <w:divBdr>
        <w:top w:val="none" w:sz="0" w:space="0" w:color="auto"/>
        <w:left w:val="none" w:sz="0" w:space="0" w:color="auto"/>
        <w:bottom w:val="none" w:sz="0" w:space="0" w:color="auto"/>
        <w:right w:val="none" w:sz="0" w:space="0" w:color="auto"/>
      </w:divBdr>
    </w:div>
    <w:div w:id="373770303">
      <w:bodyDiv w:val="1"/>
      <w:marLeft w:val="0"/>
      <w:marRight w:val="0"/>
      <w:marTop w:val="0"/>
      <w:marBottom w:val="0"/>
      <w:divBdr>
        <w:top w:val="none" w:sz="0" w:space="0" w:color="auto"/>
        <w:left w:val="none" w:sz="0" w:space="0" w:color="auto"/>
        <w:bottom w:val="none" w:sz="0" w:space="0" w:color="auto"/>
        <w:right w:val="none" w:sz="0" w:space="0" w:color="auto"/>
      </w:divBdr>
    </w:div>
    <w:div w:id="390739294">
      <w:bodyDiv w:val="1"/>
      <w:marLeft w:val="0"/>
      <w:marRight w:val="0"/>
      <w:marTop w:val="0"/>
      <w:marBottom w:val="0"/>
      <w:divBdr>
        <w:top w:val="none" w:sz="0" w:space="0" w:color="auto"/>
        <w:left w:val="none" w:sz="0" w:space="0" w:color="auto"/>
        <w:bottom w:val="none" w:sz="0" w:space="0" w:color="auto"/>
        <w:right w:val="none" w:sz="0" w:space="0" w:color="auto"/>
      </w:divBdr>
    </w:div>
    <w:div w:id="434331060">
      <w:bodyDiv w:val="1"/>
      <w:marLeft w:val="0"/>
      <w:marRight w:val="0"/>
      <w:marTop w:val="0"/>
      <w:marBottom w:val="0"/>
      <w:divBdr>
        <w:top w:val="none" w:sz="0" w:space="0" w:color="auto"/>
        <w:left w:val="none" w:sz="0" w:space="0" w:color="auto"/>
        <w:bottom w:val="none" w:sz="0" w:space="0" w:color="auto"/>
        <w:right w:val="none" w:sz="0" w:space="0" w:color="auto"/>
      </w:divBdr>
    </w:div>
    <w:div w:id="441069866">
      <w:bodyDiv w:val="1"/>
      <w:marLeft w:val="0"/>
      <w:marRight w:val="0"/>
      <w:marTop w:val="0"/>
      <w:marBottom w:val="0"/>
      <w:divBdr>
        <w:top w:val="none" w:sz="0" w:space="0" w:color="auto"/>
        <w:left w:val="none" w:sz="0" w:space="0" w:color="auto"/>
        <w:bottom w:val="none" w:sz="0" w:space="0" w:color="auto"/>
        <w:right w:val="none" w:sz="0" w:space="0" w:color="auto"/>
      </w:divBdr>
    </w:div>
    <w:div w:id="451292614">
      <w:bodyDiv w:val="1"/>
      <w:marLeft w:val="0"/>
      <w:marRight w:val="0"/>
      <w:marTop w:val="0"/>
      <w:marBottom w:val="0"/>
      <w:divBdr>
        <w:top w:val="none" w:sz="0" w:space="0" w:color="auto"/>
        <w:left w:val="none" w:sz="0" w:space="0" w:color="auto"/>
        <w:bottom w:val="none" w:sz="0" w:space="0" w:color="auto"/>
        <w:right w:val="none" w:sz="0" w:space="0" w:color="auto"/>
      </w:divBdr>
    </w:div>
    <w:div w:id="457184750">
      <w:bodyDiv w:val="1"/>
      <w:marLeft w:val="0"/>
      <w:marRight w:val="0"/>
      <w:marTop w:val="0"/>
      <w:marBottom w:val="0"/>
      <w:divBdr>
        <w:top w:val="none" w:sz="0" w:space="0" w:color="auto"/>
        <w:left w:val="none" w:sz="0" w:space="0" w:color="auto"/>
        <w:bottom w:val="none" w:sz="0" w:space="0" w:color="auto"/>
        <w:right w:val="none" w:sz="0" w:space="0" w:color="auto"/>
      </w:divBdr>
    </w:div>
    <w:div w:id="470098177">
      <w:bodyDiv w:val="1"/>
      <w:marLeft w:val="0"/>
      <w:marRight w:val="0"/>
      <w:marTop w:val="0"/>
      <w:marBottom w:val="0"/>
      <w:divBdr>
        <w:top w:val="none" w:sz="0" w:space="0" w:color="auto"/>
        <w:left w:val="none" w:sz="0" w:space="0" w:color="auto"/>
        <w:bottom w:val="none" w:sz="0" w:space="0" w:color="auto"/>
        <w:right w:val="none" w:sz="0" w:space="0" w:color="auto"/>
      </w:divBdr>
    </w:div>
    <w:div w:id="493380398">
      <w:bodyDiv w:val="1"/>
      <w:marLeft w:val="0"/>
      <w:marRight w:val="0"/>
      <w:marTop w:val="0"/>
      <w:marBottom w:val="0"/>
      <w:divBdr>
        <w:top w:val="none" w:sz="0" w:space="0" w:color="auto"/>
        <w:left w:val="none" w:sz="0" w:space="0" w:color="auto"/>
        <w:bottom w:val="none" w:sz="0" w:space="0" w:color="auto"/>
        <w:right w:val="none" w:sz="0" w:space="0" w:color="auto"/>
      </w:divBdr>
    </w:div>
    <w:div w:id="496582213">
      <w:bodyDiv w:val="1"/>
      <w:marLeft w:val="0"/>
      <w:marRight w:val="0"/>
      <w:marTop w:val="0"/>
      <w:marBottom w:val="0"/>
      <w:divBdr>
        <w:top w:val="none" w:sz="0" w:space="0" w:color="auto"/>
        <w:left w:val="none" w:sz="0" w:space="0" w:color="auto"/>
        <w:bottom w:val="none" w:sz="0" w:space="0" w:color="auto"/>
        <w:right w:val="none" w:sz="0" w:space="0" w:color="auto"/>
      </w:divBdr>
    </w:div>
    <w:div w:id="497039677">
      <w:bodyDiv w:val="1"/>
      <w:marLeft w:val="0"/>
      <w:marRight w:val="0"/>
      <w:marTop w:val="0"/>
      <w:marBottom w:val="0"/>
      <w:divBdr>
        <w:top w:val="none" w:sz="0" w:space="0" w:color="auto"/>
        <w:left w:val="none" w:sz="0" w:space="0" w:color="auto"/>
        <w:bottom w:val="none" w:sz="0" w:space="0" w:color="auto"/>
        <w:right w:val="none" w:sz="0" w:space="0" w:color="auto"/>
      </w:divBdr>
    </w:div>
    <w:div w:id="516887666">
      <w:bodyDiv w:val="1"/>
      <w:marLeft w:val="0"/>
      <w:marRight w:val="0"/>
      <w:marTop w:val="0"/>
      <w:marBottom w:val="0"/>
      <w:divBdr>
        <w:top w:val="none" w:sz="0" w:space="0" w:color="auto"/>
        <w:left w:val="none" w:sz="0" w:space="0" w:color="auto"/>
        <w:bottom w:val="none" w:sz="0" w:space="0" w:color="auto"/>
        <w:right w:val="none" w:sz="0" w:space="0" w:color="auto"/>
      </w:divBdr>
    </w:div>
    <w:div w:id="522283511">
      <w:bodyDiv w:val="1"/>
      <w:marLeft w:val="0"/>
      <w:marRight w:val="0"/>
      <w:marTop w:val="0"/>
      <w:marBottom w:val="0"/>
      <w:divBdr>
        <w:top w:val="none" w:sz="0" w:space="0" w:color="auto"/>
        <w:left w:val="none" w:sz="0" w:space="0" w:color="auto"/>
        <w:bottom w:val="none" w:sz="0" w:space="0" w:color="auto"/>
        <w:right w:val="none" w:sz="0" w:space="0" w:color="auto"/>
      </w:divBdr>
    </w:div>
    <w:div w:id="526988489">
      <w:bodyDiv w:val="1"/>
      <w:marLeft w:val="0"/>
      <w:marRight w:val="0"/>
      <w:marTop w:val="0"/>
      <w:marBottom w:val="0"/>
      <w:divBdr>
        <w:top w:val="none" w:sz="0" w:space="0" w:color="auto"/>
        <w:left w:val="none" w:sz="0" w:space="0" w:color="auto"/>
        <w:bottom w:val="none" w:sz="0" w:space="0" w:color="auto"/>
        <w:right w:val="none" w:sz="0" w:space="0" w:color="auto"/>
      </w:divBdr>
    </w:div>
    <w:div w:id="527259554">
      <w:bodyDiv w:val="1"/>
      <w:marLeft w:val="0"/>
      <w:marRight w:val="0"/>
      <w:marTop w:val="0"/>
      <w:marBottom w:val="0"/>
      <w:divBdr>
        <w:top w:val="none" w:sz="0" w:space="0" w:color="auto"/>
        <w:left w:val="none" w:sz="0" w:space="0" w:color="auto"/>
        <w:bottom w:val="none" w:sz="0" w:space="0" w:color="auto"/>
        <w:right w:val="none" w:sz="0" w:space="0" w:color="auto"/>
      </w:divBdr>
    </w:div>
    <w:div w:id="528841374">
      <w:bodyDiv w:val="1"/>
      <w:marLeft w:val="0"/>
      <w:marRight w:val="0"/>
      <w:marTop w:val="0"/>
      <w:marBottom w:val="0"/>
      <w:divBdr>
        <w:top w:val="none" w:sz="0" w:space="0" w:color="auto"/>
        <w:left w:val="none" w:sz="0" w:space="0" w:color="auto"/>
        <w:bottom w:val="none" w:sz="0" w:space="0" w:color="auto"/>
        <w:right w:val="none" w:sz="0" w:space="0" w:color="auto"/>
      </w:divBdr>
    </w:div>
    <w:div w:id="535893282">
      <w:bodyDiv w:val="1"/>
      <w:marLeft w:val="0"/>
      <w:marRight w:val="0"/>
      <w:marTop w:val="0"/>
      <w:marBottom w:val="0"/>
      <w:divBdr>
        <w:top w:val="none" w:sz="0" w:space="0" w:color="auto"/>
        <w:left w:val="none" w:sz="0" w:space="0" w:color="auto"/>
        <w:bottom w:val="none" w:sz="0" w:space="0" w:color="auto"/>
        <w:right w:val="none" w:sz="0" w:space="0" w:color="auto"/>
      </w:divBdr>
    </w:div>
    <w:div w:id="540433732">
      <w:bodyDiv w:val="1"/>
      <w:marLeft w:val="0"/>
      <w:marRight w:val="0"/>
      <w:marTop w:val="0"/>
      <w:marBottom w:val="0"/>
      <w:divBdr>
        <w:top w:val="none" w:sz="0" w:space="0" w:color="auto"/>
        <w:left w:val="none" w:sz="0" w:space="0" w:color="auto"/>
        <w:bottom w:val="none" w:sz="0" w:space="0" w:color="auto"/>
        <w:right w:val="none" w:sz="0" w:space="0" w:color="auto"/>
      </w:divBdr>
    </w:div>
    <w:div w:id="545023016">
      <w:bodyDiv w:val="1"/>
      <w:marLeft w:val="0"/>
      <w:marRight w:val="0"/>
      <w:marTop w:val="0"/>
      <w:marBottom w:val="0"/>
      <w:divBdr>
        <w:top w:val="none" w:sz="0" w:space="0" w:color="auto"/>
        <w:left w:val="none" w:sz="0" w:space="0" w:color="auto"/>
        <w:bottom w:val="none" w:sz="0" w:space="0" w:color="auto"/>
        <w:right w:val="none" w:sz="0" w:space="0" w:color="auto"/>
      </w:divBdr>
    </w:div>
    <w:div w:id="558326925">
      <w:bodyDiv w:val="1"/>
      <w:marLeft w:val="0"/>
      <w:marRight w:val="0"/>
      <w:marTop w:val="0"/>
      <w:marBottom w:val="0"/>
      <w:divBdr>
        <w:top w:val="none" w:sz="0" w:space="0" w:color="auto"/>
        <w:left w:val="none" w:sz="0" w:space="0" w:color="auto"/>
        <w:bottom w:val="none" w:sz="0" w:space="0" w:color="auto"/>
        <w:right w:val="none" w:sz="0" w:space="0" w:color="auto"/>
      </w:divBdr>
    </w:div>
    <w:div w:id="607587561">
      <w:bodyDiv w:val="1"/>
      <w:marLeft w:val="0"/>
      <w:marRight w:val="0"/>
      <w:marTop w:val="0"/>
      <w:marBottom w:val="0"/>
      <w:divBdr>
        <w:top w:val="none" w:sz="0" w:space="0" w:color="auto"/>
        <w:left w:val="none" w:sz="0" w:space="0" w:color="auto"/>
        <w:bottom w:val="none" w:sz="0" w:space="0" w:color="auto"/>
        <w:right w:val="none" w:sz="0" w:space="0" w:color="auto"/>
      </w:divBdr>
    </w:div>
    <w:div w:id="648218068">
      <w:bodyDiv w:val="1"/>
      <w:marLeft w:val="0"/>
      <w:marRight w:val="0"/>
      <w:marTop w:val="0"/>
      <w:marBottom w:val="0"/>
      <w:divBdr>
        <w:top w:val="none" w:sz="0" w:space="0" w:color="auto"/>
        <w:left w:val="none" w:sz="0" w:space="0" w:color="auto"/>
        <w:bottom w:val="none" w:sz="0" w:space="0" w:color="auto"/>
        <w:right w:val="none" w:sz="0" w:space="0" w:color="auto"/>
      </w:divBdr>
    </w:div>
    <w:div w:id="648747972">
      <w:bodyDiv w:val="1"/>
      <w:marLeft w:val="0"/>
      <w:marRight w:val="0"/>
      <w:marTop w:val="0"/>
      <w:marBottom w:val="0"/>
      <w:divBdr>
        <w:top w:val="none" w:sz="0" w:space="0" w:color="auto"/>
        <w:left w:val="none" w:sz="0" w:space="0" w:color="auto"/>
        <w:bottom w:val="none" w:sz="0" w:space="0" w:color="auto"/>
        <w:right w:val="none" w:sz="0" w:space="0" w:color="auto"/>
      </w:divBdr>
    </w:div>
    <w:div w:id="649940686">
      <w:bodyDiv w:val="1"/>
      <w:marLeft w:val="0"/>
      <w:marRight w:val="0"/>
      <w:marTop w:val="0"/>
      <w:marBottom w:val="0"/>
      <w:divBdr>
        <w:top w:val="none" w:sz="0" w:space="0" w:color="auto"/>
        <w:left w:val="none" w:sz="0" w:space="0" w:color="auto"/>
        <w:bottom w:val="none" w:sz="0" w:space="0" w:color="auto"/>
        <w:right w:val="none" w:sz="0" w:space="0" w:color="auto"/>
      </w:divBdr>
    </w:div>
    <w:div w:id="669916827">
      <w:bodyDiv w:val="1"/>
      <w:marLeft w:val="0"/>
      <w:marRight w:val="0"/>
      <w:marTop w:val="0"/>
      <w:marBottom w:val="0"/>
      <w:divBdr>
        <w:top w:val="none" w:sz="0" w:space="0" w:color="auto"/>
        <w:left w:val="none" w:sz="0" w:space="0" w:color="auto"/>
        <w:bottom w:val="none" w:sz="0" w:space="0" w:color="auto"/>
        <w:right w:val="none" w:sz="0" w:space="0" w:color="auto"/>
      </w:divBdr>
    </w:div>
    <w:div w:id="676274414">
      <w:bodyDiv w:val="1"/>
      <w:marLeft w:val="0"/>
      <w:marRight w:val="0"/>
      <w:marTop w:val="0"/>
      <w:marBottom w:val="0"/>
      <w:divBdr>
        <w:top w:val="none" w:sz="0" w:space="0" w:color="auto"/>
        <w:left w:val="none" w:sz="0" w:space="0" w:color="auto"/>
        <w:bottom w:val="none" w:sz="0" w:space="0" w:color="auto"/>
        <w:right w:val="none" w:sz="0" w:space="0" w:color="auto"/>
      </w:divBdr>
    </w:div>
    <w:div w:id="700790210">
      <w:bodyDiv w:val="1"/>
      <w:marLeft w:val="0"/>
      <w:marRight w:val="0"/>
      <w:marTop w:val="0"/>
      <w:marBottom w:val="0"/>
      <w:divBdr>
        <w:top w:val="none" w:sz="0" w:space="0" w:color="auto"/>
        <w:left w:val="none" w:sz="0" w:space="0" w:color="auto"/>
        <w:bottom w:val="none" w:sz="0" w:space="0" w:color="auto"/>
        <w:right w:val="none" w:sz="0" w:space="0" w:color="auto"/>
      </w:divBdr>
    </w:div>
    <w:div w:id="724837712">
      <w:bodyDiv w:val="1"/>
      <w:marLeft w:val="0"/>
      <w:marRight w:val="0"/>
      <w:marTop w:val="0"/>
      <w:marBottom w:val="0"/>
      <w:divBdr>
        <w:top w:val="none" w:sz="0" w:space="0" w:color="auto"/>
        <w:left w:val="none" w:sz="0" w:space="0" w:color="auto"/>
        <w:bottom w:val="none" w:sz="0" w:space="0" w:color="auto"/>
        <w:right w:val="none" w:sz="0" w:space="0" w:color="auto"/>
      </w:divBdr>
    </w:div>
    <w:div w:id="735007113">
      <w:bodyDiv w:val="1"/>
      <w:marLeft w:val="0"/>
      <w:marRight w:val="0"/>
      <w:marTop w:val="0"/>
      <w:marBottom w:val="0"/>
      <w:divBdr>
        <w:top w:val="none" w:sz="0" w:space="0" w:color="auto"/>
        <w:left w:val="none" w:sz="0" w:space="0" w:color="auto"/>
        <w:bottom w:val="none" w:sz="0" w:space="0" w:color="auto"/>
        <w:right w:val="none" w:sz="0" w:space="0" w:color="auto"/>
      </w:divBdr>
    </w:div>
    <w:div w:id="744305179">
      <w:bodyDiv w:val="1"/>
      <w:marLeft w:val="0"/>
      <w:marRight w:val="0"/>
      <w:marTop w:val="0"/>
      <w:marBottom w:val="0"/>
      <w:divBdr>
        <w:top w:val="none" w:sz="0" w:space="0" w:color="auto"/>
        <w:left w:val="none" w:sz="0" w:space="0" w:color="auto"/>
        <w:bottom w:val="none" w:sz="0" w:space="0" w:color="auto"/>
        <w:right w:val="none" w:sz="0" w:space="0" w:color="auto"/>
      </w:divBdr>
    </w:div>
    <w:div w:id="763845921">
      <w:bodyDiv w:val="1"/>
      <w:marLeft w:val="0"/>
      <w:marRight w:val="0"/>
      <w:marTop w:val="0"/>
      <w:marBottom w:val="0"/>
      <w:divBdr>
        <w:top w:val="none" w:sz="0" w:space="0" w:color="auto"/>
        <w:left w:val="none" w:sz="0" w:space="0" w:color="auto"/>
        <w:bottom w:val="none" w:sz="0" w:space="0" w:color="auto"/>
        <w:right w:val="none" w:sz="0" w:space="0" w:color="auto"/>
      </w:divBdr>
    </w:div>
    <w:div w:id="777607865">
      <w:bodyDiv w:val="1"/>
      <w:marLeft w:val="0"/>
      <w:marRight w:val="0"/>
      <w:marTop w:val="0"/>
      <w:marBottom w:val="0"/>
      <w:divBdr>
        <w:top w:val="none" w:sz="0" w:space="0" w:color="auto"/>
        <w:left w:val="none" w:sz="0" w:space="0" w:color="auto"/>
        <w:bottom w:val="none" w:sz="0" w:space="0" w:color="auto"/>
        <w:right w:val="none" w:sz="0" w:space="0" w:color="auto"/>
      </w:divBdr>
    </w:div>
    <w:div w:id="810712208">
      <w:bodyDiv w:val="1"/>
      <w:marLeft w:val="0"/>
      <w:marRight w:val="0"/>
      <w:marTop w:val="0"/>
      <w:marBottom w:val="0"/>
      <w:divBdr>
        <w:top w:val="none" w:sz="0" w:space="0" w:color="auto"/>
        <w:left w:val="none" w:sz="0" w:space="0" w:color="auto"/>
        <w:bottom w:val="none" w:sz="0" w:space="0" w:color="auto"/>
        <w:right w:val="none" w:sz="0" w:space="0" w:color="auto"/>
      </w:divBdr>
    </w:div>
    <w:div w:id="848641969">
      <w:bodyDiv w:val="1"/>
      <w:marLeft w:val="0"/>
      <w:marRight w:val="0"/>
      <w:marTop w:val="0"/>
      <w:marBottom w:val="0"/>
      <w:divBdr>
        <w:top w:val="none" w:sz="0" w:space="0" w:color="auto"/>
        <w:left w:val="none" w:sz="0" w:space="0" w:color="auto"/>
        <w:bottom w:val="none" w:sz="0" w:space="0" w:color="auto"/>
        <w:right w:val="none" w:sz="0" w:space="0" w:color="auto"/>
      </w:divBdr>
    </w:div>
    <w:div w:id="862783319">
      <w:bodyDiv w:val="1"/>
      <w:marLeft w:val="0"/>
      <w:marRight w:val="0"/>
      <w:marTop w:val="0"/>
      <w:marBottom w:val="0"/>
      <w:divBdr>
        <w:top w:val="none" w:sz="0" w:space="0" w:color="auto"/>
        <w:left w:val="none" w:sz="0" w:space="0" w:color="auto"/>
        <w:bottom w:val="none" w:sz="0" w:space="0" w:color="auto"/>
        <w:right w:val="none" w:sz="0" w:space="0" w:color="auto"/>
      </w:divBdr>
    </w:div>
    <w:div w:id="865338004">
      <w:bodyDiv w:val="1"/>
      <w:marLeft w:val="0"/>
      <w:marRight w:val="0"/>
      <w:marTop w:val="0"/>
      <w:marBottom w:val="0"/>
      <w:divBdr>
        <w:top w:val="none" w:sz="0" w:space="0" w:color="auto"/>
        <w:left w:val="none" w:sz="0" w:space="0" w:color="auto"/>
        <w:bottom w:val="none" w:sz="0" w:space="0" w:color="auto"/>
        <w:right w:val="none" w:sz="0" w:space="0" w:color="auto"/>
      </w:divBdr>
    </w:div>
    <w:div w:id="888229433">
      <w:bodyDiv w:val="1"/>
      <w:marLeft w:val="0"/>
      <w:marRight w:val="0"/>
      <w:marTop w:val="0"/>
      <w:marBottom w:val="0"/>
      <w:divBdr>
        <w:top w:val="none" w:sz="0" w:space="0" w:color="auto"/>
        <w:left w:val="none" w:sz="0" w:space="0" w:color="auto"/>
        <w:bottom w:val="none" w:sz="0" w:space="0" w:color="auto"/>
        <w:right w:val="none" w:sz="0" w:space="0" w:color="auto"/>
      </w:divBdr>
    </w:div>
    <w:div w:id="947589095">
      <w:bodyDiv w:val="1"/>
      <w:marLeft w:val="0"/>
      <w:marRight w:val="0"/>
      <w:marTop w:val="0"/>
      <w:marBottom w:val="0"/>
      <w:divBdr>
        <w:top w:val="none" w:sz="0" w:space="0" w:color="auto"/>
        <w:left w:val="none" w:sz="0" w:space="0" w:color="auto"/>
        <w:bottom w:val="none" w:sz="0" w:space="0" w:color="auto"/>
        <w:right w:val="none" w:sz="0" w:space="0" w:color="auto"/>
      </w:divBdr>
    </w:div>
    <w:div w:id="955331263">
      <w:bodyDiv w:val="1"/>
      <w:marLeft w:val="0"/>
      <w:marRight w:val="0"/>
      <w:marTop w:val="0"/>
      <w:marBottom w:val="0"/>
      <w:divBdr>
        <w:top w:val="none" w:sz="0" w:space="0" w:color="auto"/>
        <w:left w:val="none" w:sz="0" w:space="0" w:color="auto"/>
        <w:bottom w:val="none" w:sz="0" w:space="0" w:color="auto"/>
        <w:right w:val="none" w:sz="0" w:space="0" w:color="auto"/>
      </w:divBdr>
    </w:div>
    <w:div w:id="956912470">
      <w:bodyDiv w:val="1"/>
      <w:marLeft w:val="0"/>
      <w:marRight w:val="0"/>
      <w:marTop w:val="0"/>
      <w:marBottom w:val="0"/>
      <w:divBdr>
        <w:top w:val="none" w:sz="0" w:space="0" w:color="auto"/>
        <w:left w:val="none" w:sz="0" w:space="0" w:color="auto"/>
        <w:bottom w:val="none" w:sz="0" w:space="0" w:color="auto"/>
        <w:right w:val="none" w:sz="0" w:space="0" w:color="auto"/>
      </w:divBdr>
    </w:div>
    <w:div w:id="962660400">
      <w:bodyDiv w:val="1"/>
      <w:marLeft w:val="0"/>
      <w:marRight w:val="0"/>
      <w:marTop w:val="0"/>
      <w:marBottom w:val="0"/>
      <w:divBdr>
        <w:top w:val="none" w:sz="0" w:space="0" w:color="auto"/>
        <w:left w:val="none" w:sz="0" w:space="0" w:color="auto"/>
        <w:bottom w:val="none" w:sz="0" w:space="0" w:color="auto"/>
        <w:right w:val="none" w:sz="0" w:space="0" w:color="auto"/>
      </w:divBdr>
    </w:div>
    <w:div w:id="969939798">
      <w:bodyDiv w:val="1"/>
      <w:marLeft w:val="0"/>
      <w:marRight w:val="0"/>
      <w:marTop w:val="0"/>
      <w:marBottom w:val="0"/>
      <w:divBdr>
        <w:top w:val="none" w:sz="0" w:space="0" w:color="auto"/>
        <w:left w:val="none" w:sz="0" w:space="0" w:color="auto"/>
        <w:bottom w:val="none" w:sz="0" w:space="0" w:color="auto"/>
        <w:right w:val="none" w:sz="0" w:space="0" w:color="auto"/>
      </w:divBdr>
    </w:div>
    <w:div w:id="992024453">
      <w:bodyDiv w:val="1"/>
      <w:marLeft w:val="0"/>
      <w:marRight w:val="0"/>
      <w:marTop w:val="0"/>
      <w:marBottom w:val="0"/>
      <w:divBdr>
        <w:top w:val="none" w:sz="0" w:space="0" w:color="auto"/>
        <w:left w:val="none" w:sz="0" w:space="0" w:color="auto"/>
        <w:bottom w:val="none" w:sz="0" w:space="0" w:color="auto"/>
        <w:right w:val="none" w:sz="0" w:space="0" w:color="auto"/>
      </w:divBdr>
    </w:div>
    <w:div w:id="1011295371">
      <w:bodyDiv w:val="1"/>
      <w:marLeft w:val="0"/>
      <w:marRight w:val="0"/>
      <w:marTop w:val="0"/>
      <w:marBottom w:val="0"/>
      <w:divBdr>
        <w:top w:val="none" w:sz="0" w:space="0" w:color="auto"/>
        <w:left w:val="none" w:sz="0" w:space="0" w:color="auto"/>
        <w:bottom w:val="none" w:sz="0" w:space="0" w:color="auto"/>
        <w:right w:val="none" w:sz="0" w:space="0" w:color="auto"/>
      </w:divBdr>
    </w:div>
    <w:div w:id="1024938598">
      <w:bodyDiv w:val="1"/>
      <w:marLeft w:val="0"/>
      <w:marRight w:val="0"/>
      <w:marTop w:val="0"/>
      <w:marBottom w:val="0"/>
      <w:divBdr>
        <w:top w:val="none" w:sz="0" w:space="0" w:color="auto"/>
        <w:left w:val="none" w:sz="0" w:space="0" w:color="auto"/>
        <w:bottom w:val="none" w:sz="0" w:space="0" w:color="auto"/>
        <w:right w:val="none" w:sz="0" w:space="0" w:color="auto"/>
      </w:divBdr>
    </w:div>
    <w:div w:id="1026099185">
      <w:bodyDiv w:val="1"/>
      <w:marLeft w:val="0"/>
      <w:marRight w:val="0"/>
      <w:marTop w:val="0"/>
      <w:marBottom w:val="0"/>
      <w:divBdr>
        <w:top w:val="none" w:sz="0" w:space="0" w:color="auto"/>
        <w:left w:val="none" w:sz="0" w:space="0" w:color="auto"/>
        <w:bottom w:val="none" w:sz="0" w:space="0" w:color="auto"/>
        <w:right w:val="none" w:sz="0" w:space="0" w:color="auto"/>
      </w:divBdr>
    </w:div>
    <w:div w:id="1053849790">
      <w:bodyDiv w:val="1"/>
      <w:marLeft w:val="0"/>
      <w:marRight w:val="0"/>
      <w:marTop w:val="0"/>
      <w:marBottom w:val="0"/>
      <w:divBdr>
        <w:top w:val="none" w:sz="0" w:space="0" w:color="auto"/>
        <w:left w:val="none" w:sz="0" w:space="0" w:color="auto"/>
        <w:bottom w:val="none" w:sz="0" w:space="0" w:color="auto"/>
        <w:right w:val="none" w:sz="0" w:space="0" w:color="auto"/>
      </w:divBdr>
    </w:div>
    <w:div w:id="1085298413">
      <w:bodyDiv w:val="1"/>
      <w:marLeft w:val="0"/>
      <w:marRight w:val="0"/>
      <w:marTop w:val="0"/>
      <w:marBottom w:val="0"/>
      <w:divBdr>
        <w:top w:val="none" w:sz="0" w:space="0" w:color="auto"/>
        <w:left w:val="none" w:sz="0" w:space="0" w:color="auto"/>
        <w:bottom w:val="none" w:sz="0" w:space="0" w:color="auto"/>
        <w:right w:val="none" w:sz="0" w:space="0" w:color="auto"/>
      </w:divBdr>
    </w:div>
    <w:div w:id="1103498275">
      <w:bodyDiv w:val="1"/>
      <w:marLeft w:val="0"/>
      <w:marRight w:val="0"/>
      <w:marTop w:val="0"/>
      <w:marBottom w:val="0"/>
      <w:divBdr>
        <w:top w:val="none" w:sz="0" w:space="0" w:color="auto"/>
        <w:left w:val="none" w:sz="0" w:space="0" w:color="auto"/>
        <w:bottom w:val="none" w:sz="0" w:space="0" w:color="auto"/>
        <w:right w:val="none" w:sz="0" w:space="0" w:color="auto"/>
      </w:divBdr>
    </w:div>
    <w:div w:id="1104768993">
      <w:bodyDiv w:val="1"/>
      <w:marLeft w:val="0"/>
      <w:marRight w:val="0"/>
      <w:marTop w:val="0"/>
      <w:marBottom w:val="0"/>
      <w:divBdr>
        <w:top w:val="none" w:sz="0" w:space="0" w:color="auto"/>
        <w:left w:val="none" w:sz="0" w:space="0" w:color="auto"/>
        <w:bottom w:val="none" w:sz="0" w:space="0" w:color="auto"/>
        <w:right w:val="none" w:sz="0" w:space="0" w:color="auto"/>
      </w:divBdr>
    </w:div>
    <w:div w:id="1106117544">
      <w:bodyDiv w:val="1"/>
      <w:marLeft w:val="0"/>
      <w:marRight w:val="0"/>
      <w:marTop w:val="0"/>
      <w:marBottom w:val="0"/>
      <w:divBdr>
        <w:top w:val="none" w:sz="0" w:space="0" w:color="auto"/>
        <w:left w:val="none" w:sz="0" w:space="0" w:color="auto"/>
        <w:bottom w:val="none" w:sz="0" w:space="0" w:color="auto"/>
        <w:right w:val="none" w:sz="0" w:space="0" w:color="auto"/>
      </w:divBdr>
    </w:div>
    <w:div w:id="1125123483">
      <w:bodyDiv w:val="1"/>
      <w:marLeft w:val="0"/>
      <w:marRight w:val="0"/>
      <w:marTop w:val="0"/>
      <w:marBottom w:val="0"/>
      <w:divBdr>
        <w:top w:val="none" w:sz="0" w:space="0" w:color="auto"/>
        <w:left w:val="none" w:sz="0" w:space="0" w:color="auto"/>
        <w:bottom w:val="none" w:sz="0" w:space="0" w:color="auto"/>
        <w:right w:val="none" w:sz="0" w:space="0" w:color="auto"/>
      </w:divBdr>
    </w:div>
    <w:div w:id="1157645107">
      <w:bodyDiv w:val="1"/>
      <w:marLeft w:val="0"/>
      <w:marRight w:val="0"/>
      <w:marTop w:val="0"/>
      <w:marBottom w:val="0"/>
      <w:divBdr>
        <w:top w:val="none" w:sz="0" w:space="0" w:color="auto"/>
        <w:left w:val="none" w:sz="0" w:space="0" w:color="auto"/>
        <w:bottom w:val="none" w:sz="0" w:space="0" w:color="auto"/>
        <w:right w:val="none" w:sz="0" w:space="0" w:color="auto"/>
      </w:divBdr>
    </w:div>
    <w:div w:id="1162157787">
      <w:bodyDiv w:val="1"/>
      <w:marLeft w:val="0"/>
      <w:marRight w:val="0"/>
      <w:marTop w:val="0"/>
      <w:marBottom w:val="0"/>
      <w:divBdr>
        <w:top w:val="none" w:sz="0" w:space="0" w:color="auto"/>
        <w:left w:val="none" w:sz="0" w:space="0" w:color="auto"/>
        <w:bottom w:val="none" w:sz="0" w:space="0" w:color="auto"/>
        <w:right w:val="none" w:sz="0" w:space="0" w:color="auto"/>
      </w:divBdr>
      <w:divsChild>
        <w:div w:id="176162388">
          <w:marLeft w:val="0"/>
          <w:marRight w:val="0"/>
          <w:marTop w:val="0"/>
          <w:marBottom w:val="240"/>
          <w:divBdr>
            <w:top w:val="none" w:sz="0" w:space="0" w:color="auto"/>
            <w:left w:val="none" w:sz="0" w:space="0" w:color="auto"/>
            <w:bottom w:val="none" w:sz="0" w:space="0" w:color="auto"/>
            <w:right w:val="none" w:sz="0" w:space="0" w:color="auto"/>
          </w:divBdr>
        </w:div>
      </w:divsChild>
    </w:div>
    <w:div w:id="1173910021">
      <w:bodyDiv w:val="1"/>
      <w:marLeft w:val="0"/>
      <w:marRight w:val="0"/>
      <w:marTop w:val="0"/>
      <w:marBottom w:val="0"/>
      <w:divBdr>
        <w:top w:val="none" w:sz="0" w:space="0" w:color="auto"/>
        <w:left w:val="none" w:sz="0" w:space="0" w:color="auto"/>
        <w:bottom w:val="none" w:sz="0" w:space="0" w:color="auto"/>
        <w:right w:val="none" w:sz="0" w:space="0" w:color="auto"/>
      </w:divBdr>
    </w:div>
    <w:div w:id="1182545016">
      <w:bodyDiv w:val="1"/>
      <w:marLeft w:val="0"/>
      <w:marRight w:val="0"/>
      <w:marTop w:val="0"/>
      <w:marBottom w:val="0"/>
      <w:divBdr>
        <w:top w:val="none" w:sz="0" w:space="0" w:color="auto"/>
        <w:left w:val="none" w:sz="0" w:space="0" w:color="auto"/>
        <w:bottom w:val="none" w:sz="0" w:space="0" w:color="auto"/>
        <w:right w:val="none" w:sz="0" w:space="0" w:color="auto"/>
      </w:divBdr>
    </w:div>
    <w:div w:id="1198545382">
      <w:bodyDiv w:val="1"/>
      <w:marLeft w:val="0"/>
      <w:marRight w:val="0"/>
      <w:marTop w:val="0"/>
      <w:marBottom w:val="0"/>
      <w:divBdr>
        <w:top w:val="none" w:sz="0" w:space="0" w:color="auto"/>
        <w:left w:val="none" w:sz="0" w:space="0" w:color="auto"/>
        <w:bottom w:val="none" w:sz="0" w:space="0" w:color="auto"/>
        <w:right w:val="none" w:sz="0" w:space="0" w:color="auto"/>
      </w:divBdr>
    </w:div>
    <w:div w:id="1204711152">
      <w:bodyDiv w:val="1"/>
      <w:marLeft w:val="0"/>
      <w:marRight w:val="0"/>
      <w:marTop w:val="0"/>
      <w:marBottom w:val="0"/>
      <w:divBdr>
        <w:top w:val="none" w:sz="0" w:space="0" w:color="auto"/>
        <w:left w:val="none" w:sz="0" w:space="0" w:color="auto"/>
        <w:bottom w:val="none" w:sz="0" w:space="0" w:color="auto"/>
        <w:right w:val="none" w:sz="0" w:space="0" w:color="auto"/>
      </w:divBdr>
    </w:div>
    <w:div w:id="1238202328">
      <w:bodyDiv w:val="1"/>
      <w:marLeft w:val="0"/>
      <w:marRight w:val="0"/>
      <w:marTop w:val="0"/>
      <w:marBottom w:val="0"/>
      <w:divBdr>
        <w:top w:val="none" w:sz="0" w:space="0" w:color="auto"/>
        <w:left w:val="none" w:sz="0" w:space="0" w:color="auto"/>
        <w:bottom w:val="none" w:sz="0" w:space="0" w:color="auto"/>
        <w:right w:val="none" w:sz="0" w:space="0" w:color="auto"/>
      </w:divBdr>
    </w:div>
    <w:div w:id="1295672041">
      <w:bodyDiv w:val="1"/>
      <w:marLeft w:val="0"/>
      <w:marRight w:val="0"/>
      <w:marTop w:val="0"/>
      <w:marBottom w:val="0"/>
      <w:divBdr>
        <w:top w:val="none" w:sz="0" w:space="0" w:color="auto"/>
        <w:left w:val="none" w:sz="0" w:space="0" w:color="auto"/>
        <w:bottom w:val="none" w:sz="0" w:space="0" w:color="auto"/>
        <w:right w:val="none" w:sz="0" w:space="0" w:color="auto"/>
      </w:divBdr>
    </w:div>
    <w:div w:id="1350136766">
      <w:bodyDiv w:val="1"/>
      <w:marLeft w:val="0"/>
      <w:marRight w:val="0"/>
      <w:marTop w:val="0"/>
      <w:marBottom w:val="0"/>
      <w:divBdr>
        <w:top w:val="none" w:sz="0" w:space="0" w:color="auto"/>
        <w:left w:val="none" w:sz="0" w:space="0" w:color="auto"/>
        <w:bottom w:val="none" w:sz="0" w:space="0" w:color="auto"/>
        <w:right w:val="none" w:sz="0" w:space="0" w:color="auto"/>
      </w:divBdr>
    </w:div>
    <w:div w:id="1363869797">
      <w:bodyDiv w:val="1"/>
      <w:marLeft w:val="0"/>
      <w:marRight w:val="0"/>
      <w:marTop w:val="0"/>
      <w:marBottom w:val="0"/>
      <w:divBdr>
        <w:top w:val="none" w:sz="0" w:space="0" w:color="auto"/>
        <w:left w:val="none" w:sz="0" w:space="0" w:color="auto"/>
        <w:bottom w:val="none" w:sz="0" w:space="0" w:color="auto"/>
        <w:right w:val="none" w:sz="0" w:space="0" w:color="auto"/>
      </w:divBdr>
    </w:div>
    <w:div w:id="1398674891">
      <w:bodyDiv w:val="1"/>
      <w:marLeft w:val="0"/>
      <w:marRight w:val="0"/>
      <w:marTop w:val="0"/>
      <w:marBottom w:val="0"/>
      <w:divBdr>
        <w:top w:val="none" w:sz="0" w:space="0" w:color="auto"/>
        <w:left w:val="none" w:sz="0" w:space="0" w:color="auto"/>
        <w:bottom w:val="none" w:sz="0" w:space="0" w:color="auto"/>
        <w:right w:val="none" w:sz="0" w:space="0" w:color="auto"/>
      </w:divBdr>
    </w:div>
    <w:div w:id="1401903429">
      <w:bodyDiv w:val="1"/>
      <w:marLeft w:val="0"/>
      <w:marRight w:val="0"/>
      <w:marTop w:val="0"/>
      <w:marBottom w:val="0"/>
      <w:divBdr>
        <w:top w:val="none" w:sz="0" w:space="0" w:color="auto"/>
        <w:left w:val="none" w:sz="0" w:space="0" w:color="auto"/>
        <w:bottom w:val="none" w:sz="0" w:space="0" w:color="auto"/>
        <w:right w:val="none" w:sz="0" w:space="0" w:color="auto"/>
      </w:divBdr>
    </w:div>
    <w:div w:id="1431705099">
      <w:bodyDiv w:val="1"/>
      <w:marLeft w:val="0"/>
      <w:marRight w:val="0"/>
      <w:marTop w:val="0"/>
      <w:marBottom w:val="0"/>
      <w:divBdr>
        <w:top w:val="none" w:sz="0" w:space="0" w:color="auto"/>
        <w:left w:val="none" w:sz="0" w:space="0" w:color="auto"/>
        <w:bottom w:val="none" w:sz="0" w:space="0" w:color="auto"/>
        <w:right w:val="none" w:sz="0" w:space="0" w:color="auto"/>
      </w:divBdr>
    </w:div>
    <w:div w:id="1435907572">
      <w:bodyDiv w:val="1"/>
      <w:marLeft w:val="0"/>
      <w:marRight w:val="0"/>
      <w:marTop w:val="0"/>
      <w:marBottom w:val="0"/>
      <w:divBdr>
        <w:top w:val="none" w:sz="0" w:space="0" w:color="auto"/>
        <w:left w:val="none" w:sz="0" w:space="0" w:color="auto"/>
        <w:bottom w:val="none" w:sz="0" w:space="0" w:color="auto"/>
        <w:right w:val="none" w:sz="0" w:space="0" w:color="auto"/>
      </w:divBdr>
    </w:div>
    <w:div w:id="1444617039">
      <w:bodyDiv w:val="1"/>
      <w:marLeft w:val="0"/>
      <w:marRight w:val="0"/>
      <w:marTop w:val="0"/>
      <w:marBottom w:val="0"/>
      <w:divBdr>
        <w:top w:val="none" w:sz="0" w:space="0" w:color="auto"/>
        <w:left w:val="none" w:sz="0" w:space="0" w:color="auto"/>
        <w:bottom w:val="none" w:sz="0" w:space="0" w:color="auto"/>
        <w:right w:val="none" w:sz="0" w:space="0" w:color="auto"/>
      </w:divBdr>
    </w:div>
    <w:div w:id="1460955680">
      <w:bodyDiv w:val="1"/>
      <w:marLeft w:val="0"/>
      <w:marRight w:val="0"/>
      <w:marTop w:val="0"/>
      <w:marBottom w:val="0"/>
      <w:divBdr>
        <w:top w:val="none" w:sz="0" w:space="0" w:color="auto"/>
        <w:left w:val="none" w:sz="0" w:space="0" w:color="auto"/>
        <w:bottom w:val="none" w:sz="0" w:space="0" w:color="auto"/>
        <w:right w:val="none" w:sz="0" w:space="0" w:color="auto"/>
      </w:divBdr>
    </w:div>
    <w:div w:id="1462305915">
      <w:bodyDiv w:val="1"/>
      <w:marLeft w:val="0"/>
      <w:marRight w:val="0"/>
      <w:marTop w:val="0"/>
      <w:marBottom w:val="0"/>
      <w:divBdr>
        <w:top w:val="none" w:sz="0" w:space="0" w:color="auto"/>
        <w:left w:val="none" w:sz="0" w:space="0" w:color="auto"/>
        <w:bottom w:val="none" w:sz="0" w:space="0" w:color="auto"/>
        <w:right w:val="none" w:sz="0" w:space="0" w:color="auto"/>
      </w:divBdr>
    </w:div>
    <w:div w:id="1466041295">
      <w:bodyDiv w:val="1"/>
      <w:marLeft w:val="0"/>
      <w:marRight w:val="0"/>
      <w:marTop w:val="0"/>
      <w:marBottom w:val="0"/>
      <w:divBdr>
        <w:top w:val="none" w:sz="0" w:space="0" w:color="auto"/>
        <w:left w:val="none" w:sz="0" w:space="0" w:color="auto"/>
        <w:bottom w:val="none" w:sz="0" w:space="0" w:color="auto"/>
        <w:right w:val="none" w:sz="0" w:space="0" w:color="auto"/>
      </w:divBdr>
      <w:divsChild>
        <w:div w:id="384909122">
          <w:marLeft w:val="2002"/>
          <w:marRight w:val="0"/>
          <w:marTop w:val="86"/>
          <w:marBottom w:val="0"/>
          <w:divBdr>
            <w:top w:val="none" w:sz="0" w:space="0" w:color="auto"/>
            <w:left w:val="none" w:sz="0" w:space="0" w:color="auto"/>
            <w:bottom w:val="none" w:sz="0" w:space="0" w:color="auto"/>
            <w:right w:val="none" w:sz="0" w:space="0" w:color="auto"/>
          </w:divBdr>
        </w:div>
      </w:divsChild>
    </w:div>
    <w:div w:id="1469323311">
      <w:bodyDiv w:val="1"/>
      <w:marLeft w:val="0"/>
      <w:marRight w:val="0"/>
      <w:marTop w:val="0"/>
      <w:marBottom w:val="0"/>
      <w:divBdr>
        <w:top w:val="none" w:sz="0" w:space="0" w:color="auto"/>
        <w:left w:val="none" w:sz="0" w:space="0" w:color="auto"/>
        <w:bottom w:val="none" w:sz="0" w:space="0" w:color="auto"/>
        <w:right w:val="none" w:sz="0" w:space="0" w:color="auto"/>
      </w:divBdr>
    </w:div>
    <w:div w:id="1473787041">
      <w:bodyDiv w:val="1"/>
      <w:marLeft w:val="0"/>
      <w:marRight w:val="0"/>
      <w:marTop w:val="0"/>
      <w:marBottom w:val="0"/>
      <w:divBdr>
        <w:top w:val="none" w:sz="0" w:space="0" w:color="auto"/>
        <w:left w:val="none" w:sz="0" w:space="0" w:color="auto"/>
        <w:bottom w:val="none" w:sz="0" w:space="0" w:color="auto"/>
        <w:right w:val="none" w:sz="0" w:space="0" w:color="auto"/>
      </w:divBdr>
    </w:div>
    <w:div w:id="1482889888">
      <w:bodyDiv w:val="1"/>
      <w:marLeft w:val="0"/>
      <w:marRight w:val="0"/>
      <w:marTop w:val="0"/>
      <w:marBottom w:val="0"/>
      <w:divBdr>
        <w:top w:val="none" w:sz="0" w:space="0" w:color="auto"/>
        <w:left w:val="none" w:sz="0" w:space="0" w:color="auto"/>
        <w:bottom w:val="none" w:sz="0" w:space="0" w:color="auto"/>
        <w:right w:val="none" w:sz="0" w:space="0" w:color="auto"/>
      </w:divBdr>
    </w:div>
    <w:div w:id="1501389971">
      <w:bodyDiv w:val="1"/>
      <w:marLeft w:val="0"/>
      <w:marRight w:val="0"/>
      <w:marTop w:val="0"/>
      <w:marBottom w:val="0"/>
      <w:divBdr>
        <w:top w:val="none" w:sz="0" w:space="0" w:color="auto"/>
        <w:left w:val="none" w:sz="0" w:space="0" w:color="auto"/>
        <w:bottom w:val="none" w:sz="0" w:space="0" w:color="auto"/>
        <w:right w:val="none" w:sz="0" w:space="0" w:color="auto"/>
      </w:divBdr>
    </w:div>
    <w:div w:id="1513952187">
      <w:bodyDiv w:val="1"/>
      <w:marLeft w:val="0"/>
      <w:marRight w:val="0"/>
      <w:marTop w:val="0"/>
      <w:marBottom w:val="0"/>
      <w:divBdr>
        <w:top w:val="none" w:sz="0" w:space="0" w:color="auto"/>
        <w:left w:val="none" w:sz="0" w:space="0" w:color="auto"/>
        <w:bottom w:val="none" w:sz="0" w:space="0" w:color="auto"/>
        <w:right w:val="none" w:sz="0" w:space="0" w:color="auto"/>
      </w:divBdr>
    </w:div>
    <w:div w:id="1519078511">
      <w:bodyDiv w:val="1"/>
      <w:marLeft w:val="0"/>
      <w:marRight w:val="0"/>
      <w:marTop w:val="0"/>
      <w:marBottom w:val="0"/>
      <w:divBdr>
        <w:top w:val="none" w:sz="0" w:space="0" w:color="auto"/>
        <w:left w:val="none" w:sz="0" w:space="0" w:color="auto"/>
        <w:bottom w:val="none" w:sz="0" w:space="0" w:color="auto"/>
        <w:right w:val="none" w:sz="0" w:space="0" w:color="auto"/>
      </w:divBdr>
    </w:div>
    <w:div w:id="1545675133">
      <w:bodyDiv w:val="1"/>
      <w:marLeft w:val="0"/>
      <w:marRight w:val="0"/>
      <w:marTop w:val="0"/>
      <w:marBottom w:val="0"/>
      <w:divBdr>
        <w:top w:val="none" w:sz="0" w:space="0" w:color="auto"/>
        <w:left w:val="none" w:sz="0" w:space="0" w:color="auto"/>
        <w:bottom w:val="none" w:sz="0" w:space="0" w:color="auto"/>
        <w:right w:val="none" w:sz="0" w:space="0" w:color="auto"/>
      </w:divBdr>
    </w:div>
    <w:div w:id="1550456427">
      <w:bodyDiv w:val="1"/>
      <w:marLeft w:val="0"/>
      <w:marRight w:val="0"/>
      <w:marTop w:val="0"/>
      <w:marBottom w:val="0"/>
      <w:divBdr>
        <w:top w:val="none" w:sz="0" w:space="0" w:color="auto"/>
        <w:left w:val="none" w:sz="0" w:space="0" w:color="auto"/>
        <w:bottom w:val="none" w:sz="0" w:space="0" w:color="auto"/>
        <w:right w:val="none" w:sz="0" w:space="0" w:color="auto"/>
      </w:divBdr>
    </w:div>
    <w:div w:id="1563953795">
      <w:bodyDiv w:val="1"/>
      <w:marLeft w:val="0"/>
      <w:marRight w:val="0"/>
      <w:marTop w:val="0"/>
      <w:marBottom w:val="0"/>
      <w:divBdr>
        <w:top w:val="none" w:sz="0" w:space="0" w:color="auto"/>
        <w:left w:val="none" w:sz="0" w:space="0" w:color="auto"/>
        <w:bottom w:val="none" w:sz="0" w:space="0" w:color="auto"/>
        <w:right w:val="none" w:sz="0" w:space="0" w:color="auto"/>
      </w:divBdr>
    </w:div>
    <w:div w:id="1606183428">
      <w:bodyDiv w:val="1"/>
      <w:marLeft w:val="0"/>
      <w:marRight w:val="0"/>
      <w:marTop w:val="0"/>
      <w:marBottom w:val="0"/>
      <w:divBdr>
        <w:top w:val="none" w:sz="0" w:space="0" w:color="auto"/>
        <w:left w:val="none" w:sz="0" w:space="0" w:color="auto"/>
        <w:bottom w:val="none" w:sz="0" w:space="0" w:color="auto"/>
        <w:right w:val="none" w:sz="0" w:space="0" w:color="auto"/>
      </w:divBdr>
    </w:div>
    <w:div w:id="1612936374">
      <w:bodyDiv w:val="1"/>
      <w:marLeft w:val="0"/>
      <w:marRight w:val="0"/>
      <w:marTop w:val="0"/>
      <w:marBottom w:val="0"/>
      <w:divBdr>
        <w:top w:val="none" w:sz="0" w:space="0" w:color="auto"/>
        <w:left w:val="none" w:sz="0" w:space="0" w:color="auto"/>
        <w:bottom w:val="none" w:sz="0" w:space="0" w:color="auto"/>
        <w:right w:val="none" w:sz="0" w:space="0" w:color="auto"/>
      </w:divBdr>
    </w:div>
    <w:div w:id="1614240136">
      <w:bodyDiv w:val="1"/>
      <w:marLeft w:val="0"/>
      <w:marRight w:val="0"/>
      <w:marTop w:val="0"/>
      <w:marBottom w:val="0"/>
      <w:divBdr>
        <w:top w:val="none" w:sz="0" w:space="0" w:color="auto"/>
        <w:left w:val="none" w:sz="0" w:space="0" w:color="auto"/>
        <w:bottom w:val="none" w:sz="0" w:space="0" w:color="auto"/>
        <w:right w:val="none" w:sz="0" w:space="0" w:color="auto"/>
      </w:divBdr>
    </w:div>
    <w:div w:id="1619872355">
      <w:bodyDiv w:val="1"/>
      <w:marLeft w:val="0"/>
      <w:marRight w:val="0"/>
      <w:marTop w:val="0"/>
      <w:marBottom w:val="0"/>
      <w:divBdr>
        <w:top w:val="none" w:sz="0" w:space="0" w:color="auto"/>
        <w:left w:val="none" w:sz="0" w:space="0" w:color="auto"/>
        <w:bottom w:val="none" w:sz="0" w:space="0" w:color="auto"/>
        <w:right w:val="none" w:sz="0" w:space="0" w:color="auto"/>
      </w:divBdr>
    </w:div>
    <w:div w:id="1624774186">
      <w:bodyDiv w:val="1"/>
      <w:marLeft w:val="0"/>
      <w:marRight w:val="0"/>
      <w:marTop w:val="0"/>
      <w:marBottom w:val="0"/>
      <w:divBdr>
        <w:top w:val="none" w:sz="0" w:space="0" w:color="auto"/>
        <w:left w:val="none" w:sz="0" w:space="0" w:color="auto"/>
        <w:bottom w:val="none" w:sz="0" w:space="0" w:color="auto"/>
        <w:right w:val="none" w:sz="0" w:space="0" w:color="auto"/>
      </w:divBdr>
    </w:div>
    <w:div w:id="1637180614">
      <w:bodyDiv w:val="1"/>
      <w:marLeft w:val="0"/>
      <w:marRight w:val="0"/>
      <w:marTop w:val="0"/>
      <w:marBottom w:val="0"/>
      <w:divBdr>
        <w:top w:val="none" w:sz="0" w:space="0" w:color="auto"/>
        <w:left w:val="none" w:sz="0" w:space="0" w:color="auto"/>
        <w:bottom w:val="none" w:sz="0" w:space="0" w:color="auto"/>
        <w:right w:val="none" w:sz="0" w:space="0" w:color="auto"/>
      </w:divBdr>
    </w:div>
    <w:div w:id="1641030882">
      <w:bodyDiv w:val="1"/>
      <w:marLeft w:val="0"/>
      <w:marRight w:val="0"/>
      <w:marTop w:val="0"/>
      <w:marBottom w:val="0"/>
      <w:divBdr>
        <w:top w:val="none" w:sz="0" w:space="0" w:color="auto"/>
        <w:left w:val="none" w:sz="0" w:space="0" w:color="auto"/>
        <w:bottom w:val="none" w:sz="0" w:space="0" w:color="auto"/>
        <w:right w:val="none" w:sz="0" w:space="0" w:color="auto"/>
      </w:divBdr>
    </w:div>
    <w:div w:id="1655913207">
      <w:bodyDiv w:val="1"/>
      <w:marLeft w:val="0"/>
      <w:marRight w:val="0"/>
      <w:marTop w:val="0"/>
      <w:marBottom w:val="0"/>
      <w:divBdr>
        <w:top w:val="none" w:sz="0" w:space="0" w:color="auto"/>
        <w:left w:val="none" w:sz="0" w:space="0" w:color="auto"/>
        <w:bottom w:val="none" w:sz="0" w:space="0" w:color="auto"/>
        <w:right w:val="none" w:sz="0" w:space="0" w:color="auto"/>
      </w:divBdr>
    </w:div>
    <w:div w:id="1660618450">
      <w:bodyDiv w:val="1"/>
      <w:marLeft w:val="0"/>
      <w:marRight w:val="0"/>
      <w:marTop w:val="0"/>
      <w:marBottom w:val="0"/>
      <w:divBdr>
        <w:top w:val="none" w:sz="0" w:space="0" w:color="auto"/>
        <w:left w:val="none" w:sz="0" w:space="0" w:color="auto"/>
        <w:bottom w:val="none" w:sz="0" w:space="0" w:color="auto"/>
        <w:right w:val="none" w:sz="0" w:space="0" w:color="auto"/>
      </w:divBdr>
    </w:div>
    <w:div w:id="1670713648">
      <w:bodyDiv w:val="1"/>
      <w:marLeft w:val="0"/>
      <w:marRight w:val="0"/>
      <w:marTop w:val="0"/>
      <w:marBottom w:val="0"/>
      <w:divBdr>
        <w:top w:val="none" w:sz="0" w:space="0" w:color="auto"/>
        <w:left w:val="none" w:sz="0" w:space="0" w:color="auto"/>
        <w:bottom w:val="none" w:sz="0" w:space="0" w:color="auto"/>
        <w:right w:val="none" w:sz="0" w:space="0" w:color="auto"/>
      </w:divBdr>
    </w:div>
    <w:div w:id="1676302492">
      <w:bodyDiv w:val="1"/>
      <w:marLeft w:val="0"/>
      <w:marRight w:val="0"/>
      <w:marTop w:val="0"/>
      <w:marBottom w:val="0"/>
      <w:divBdr>
        <w:top w:val="none" w:sz="0" w:space="0" w:color="auto"/>
        <w:left w:val="none" w:sz="0" w:space="0" w:color="auto"/>
        <w:bottom w:val="none" w:sz="0" w:space="0" w:color="auto"/>
        <w:right w:val="none" w:sz="0" w:space="0" w:color="auto"/>
      </w:divBdr>
    </w:div>
    <w:div w:id="1699427292">
      <w:bodyDiv w:val="1"/>
      <w:marLeft w:val="0"/>
      <w:marRight w:val="0"/>
      <w:marTop w:val="0"/>
      <w:marBottom w:val="0"/>
      <w:divBdr>
        <w:top w:val="none" w:sz="0" w:space="0" w:color="auto"/>
        <w:left w:val="none" w:sz="0" w:space="0" w:color="auto"/>
        <w:bottom w:val="none" w:sz="0" w:space="0" w:color="auto"/>
        <w:right w:val="none" w:sz="0" w:space="0" w:color="auto"/>
      </w:divBdr>
    </w:div>
    <w:div w:id="1710035864">
      <w:bodyDiv w:val="1"/>
      <w:marLeft w:val="0"/>
      <w:marRight w:val="0"/>
      <w:marTop w:val="0"/>
      <w:marBottom w:val="0"/>
      <w:divBdr>
        <w:top w:val="none" w:sz="0" w:space="0" w:color="auto"/>
        <w:left w:val="none" w:sz="0" w:space="0" w:color="auto"/>
        <w:bottom w:val="none" w:sz="0" w:space="0" w:color="auto"/>
        <w:right w:val="none" w:sz="0" w:space="0" w:color="auto"/>
      </w:divBdr>
    </w:div>
    <w:div w:id="1718165979">
      <w:bodyDiv w:val="1"/>
      <w:marLeft w:val="0"/>
      <w:marRight w:val="0"/>
      <w:marTop w:val="0"/>
      <w:marBottom w:val="0"/>
      <w:divBdr>
        <w:top w:val="none" w:sz="0" w:space="0" w:color="auto"/>
        <w:left w:val="none" w:sz="0" w:space="0" w:color="auto"/>
        <w:bottom w:val="none" w:sz="0" w:space="0" w:color="auto"/>
        <w:right w:val="none" w:sz="0" w:space="0" w:color="auto"/>
      </w:divBdr>
    </w:div>
    <w:div w:id="1728992523">
      <w:bodyDiv w:val="1"/>
      <w:marLeft w:val="0"/>
      <w:marRight w:val="0"/>
      <w:marTop w:val="0"/>
      <w:marBottom w:val="0"/>
      <w:divBdr>
        <w:top w:val="none" w:sz="0" w:space="0" w:color="auto"/>
        <w:left w:val="none" w:sz="0" w:space="0" w:color="auto"/>
        <w:bottom w:val="none" w:sz="0" w:space="0" w:color="auto"/>
        <w:right w:val="none" w:sz="0" w:space="0" w:color="auto"/>
      </w:divBdr>
    </w:div>
    <w:div w:id="1753429729">
      <w:bodyDiv w:val="1"/>
      <w:marLeft w:val="0"/>
      <w:marRight w:val="0"/>
      <w:marTop w:val="0"/>
      <w:marBottom w:val="0"/>
      <w:divBdr>
        <w:top w:val="none" w:sz="0" w:space="0" w:color="auto"/>
        <w:left w:val="none" w:sz="0" w:space="0" w:color="auto"/>
        <w:bottom w:val="none" w:sz="0" w:space="0" w:color="auto"/>
        <w:right w:val="none" w:sz="0" w:space="0" w:color="auto"/>
      </w:divBdr>
    </w:div>
    <w:div w:id="1789812271">
      <w:bodyDiv w:val="1"/>
      <w:marLeft w:val="0"/>
      <w:marRight w:val="0"/>
      <w:marTop w:val="0"/>
      <w:marBottom w:val="0"/>
      <w:divBdr>
        <w:top w:val="none" w:sz="0" w:space="0" w:color="auto"/>
        <w:left w:val="none" w:sz="0" w:space="0" w:color="auto"/>
        <w:bottom w:val="none" w:sz="0" w:space="0" w:color="auto"/>
        <w:right w:val="none" w:sz="0" w:space="0" w:color="auto"/>
      </w:divBdr>
    </w:div>
    <w:div w:id="1792673636">
      <w:bodyDiv w:val="1"/>
      <w:marLeft w:val="0"/>
      <w:marRight w:val="0"/>
      <w:marTop w:val="0"/>
      <w:marBottom w:val="0"/>
      <w:divBdr>
        <w:top w:val="none" w:sz="0" w:space="0" w:color="auto"/>
        <w:left w:val="none" w:sz="0" w:space="0" w:color="auto"/>
        <w:bottom w:val="none" w:sz="0" w:space="0" w:color="auto"/>
        <w:right w:val="none" w:sz="0" w:space="0" w:color="auto"/>
      </w:divBdr>
    </w:div>
    <w:div w:id="1845315271">
      <w:bodyDiv w:val="1"/>
      <w:marLeft w:val="0"/>
      <w:marRight w:val="0"/>
      <w:marTop w:val="0"/>
      <w:marBottom w:val="0"/>
      <w:divBdr>
        <w:top w:val="none" w:sz="0" w:space="0" w:color="auto"/>
        <w:left w:val="none" w:sz="0" w:space="0" w:color="auto"/>
        <w:bottom w:val="none" w:sz="0" w:space="0" w:color="auto"/>
        <w:right w:val="none" w:sz="0" w:space="0" w:color="auto"/>
      </w:divBdr>
    </w:div>
    <w:div w:id="1903372250">
      <w:bodyDiv w:val="1"/>
      <w:marLeft w:val="0"/>
      <w:marRight w:val="0"/>
      <w:marTop w:val="0"/>
      <w:marBottom w:val="0"/>
      <w:divBdr>
        <w:top w:val="none" w:sz="0" w:space="0" w:color="auto"/>
        <w:left w:val="none" w:sz="0" w:space="0" w:color="auto"/>
        <w:bottom w:val="none" w:sz="0" w:space="0" w:color="auto"/>
        <w:right w:val="none" w:sz="0" w:space="0" w:color="auto"/>
      </w:divBdr>
    </w:div>
    <w:div w:id="1920671629">
      <w:bodyDiv w:val="1"/>
      <w:marLeft w:val="0"/>
      <w:marRight w:val="0"/>
      <w:marTop w:val="0"/>
      <w:marBottom w:val="0"/>
      <w:divBdr>
        <w:top w:val="none" w:sz="0" w:space="0" w:color="auto"/>
        <w:left w:val="none" w:sz="0" w:space="0" w:color="auto"/>
        <w:bottom w:val="none" w:sz="0" w:space="0" w:color="auto"/>
        <w:right w:val="none" w:sz="0" w:space="0" w:color="auto"/>
      </w:divBdr>
    </w:div>
    <w:div w:id="1947806001">
      <w:bodyDiv w:val="1"/>
      <w:marLeft w:val="0"/>
      <w:marRight w:val="0"/>
      <w:marTop w:val="0"/>
      <w:marBottom w:val="0"/>
      <w:divBdr>
        <w:top w:val="none" w:sz="0" w:space="0" w:color="auto"/>
        <w:left w:val="none" w:sz="0" w:space="0" w:color="auto"/>
        <w:bottom w:val="none" w:sz="0" w:space="0" w:color="auto"/>
        <w:right w:val="none" w:sz="0" w:space="0" w:color="auto"/>
      </w:divBdr>
    </w:div>
    <w:div w:id="1954744201">
      <w:bodyDiv w:val="1"/>
      <w:marLeft w:val="0"/>
      <w:marRight w:val="0"/>
      <w:marTop w:val="0"/>
      <w:marBottom w:val="0"/>
      <w:divBdr>
        <w:top w:val="none" w:sz="0" w:space="0" w:color="auto"/>
        <w:left w:val="none" w:sz="0" w:space="0" w:color="auto"/>
        <w:bottom w:val="none" w:sz="0" w:space="0" w:color="auto"/>
        <w:right w:val="none" w:sz="0" w:space="0" w:color="auto"/>
      </w:divBdr>
    </w:div>
    <w:div w:id="1958874212">
      <w:bodyDiv w:val="1"/>
      <w:marLeft w:val="0"/>
      <w:marRight w:val="0"/>
      <w:marTop w:val="0"/>
      <w:marBottom w:val="0"/>
      <w:divBdr>
        <w:top w:val="none" w:sz="0" w:space="0" w:color="auto"/>
        <w:left w:val="none" w:sz="0" w:space="0" w:color="auto"/>
        <w:bottom w:val="none" w:sz="0" w:space="0" w:color="auto"/>
        <w:right w:val="none" w:sz="0" w:space="0" w:color="auto"/>
      </w:divBdr>
    </w:div>
    <w:div w:id="1962612799">
      <w:bodyDiv w:val="1"/>
      <w:marLeft w:val="0"/>
      <w:marRight w:val="0"/>
      <w:marTop w:val="0"/>
      <w:marBottom w:val="0"/>
      <w:divBdr>
        <w:top w:val="none" w:sz="0" w:space="0" w:color="auto"/>
        <w:left w:val="none" w:sz="0" w:space="0" w:color="auto"/>
        <w:bottom w:val="none" w:sz="0" w:space="0" w:color="auto"/>
        <w:right w:val="none" w:sz="0" w:space="0" w:color="auto"/>
      </w:divBdr>
    </w:div>
    <w:div w:id="1983345141">
      <w:bodyDiv w:val="1"/>
      <w:marLeft w:val="0"/>
      <w:marRight w:val="0"/>
      <w:marTop w:val="0"/>
      <w:marBottom w:val="0"/>
      <w:divBdr>
        <w:top w:val="none" w:sz="0" w:space="0" w:color="auto"/>
        <w:left w:val="none" w:sz="0" w:space="0" w:color="auto"/>
        <w:bottom w:val="none" w:sz="0" w:space="0" w:color="auto"/>
        <w:right w:val="none" w:sz="0" w:space="0" w:color="auto"/>
      </w:divBdr>
    </w:div>
    <w:div w:id="1995984296">
      <w:bodyDiv w:val="1"/>
      <w:marLeft w:val="0"/>
      <w:marRight w:val="0"/>
      <w:marTop w:val="0"/>
      <w:marBottom w:val="0"/>
      <w:divBdr>
        <w:top w:val="none" w:sz="0" w:space="0" w:color="auto"/>
        <w:left w:val="none" w:sz="0" w:space="0" w:color="auto"/>
        <w:bottom w:val="none" w:sz="0" w:space="0" w:color="auto"/>
        <w:right w:val="none" w:sz="0" w:space="0" w:color="auto"/>
      </w:divBdr>
    </w:div>
    <w:div w:id="2007399560">
      <w:bodyDiv w:val="1"/>
      <w:marLeft w:val="0"/>
      <w:marRight w:val="0"/>
      <w:marTop w:val="0"/>
      <w:marBottom w:val="0"/>
      <w:divBdr>
        <w:top w:val="none" w:sz="0" w:space="0" w:color="auto"/>
        <w:left w:val="none" w:sz="0" w:space="0" w:color="auto"/>
        <w:bottom w:val="none" w:sz="0" w:space="0" w:color="auto"/>
        <w:right w:val="none" w:sz="0" w:space="0" w:color="auto"/>
      </w:divBdr>
    </w:div>
    <w:div w:id="2042591091">
      <w:bodyDiv w:val="1"/>
      <w:marLeft w:val="0"/>
      <w:marRight w:val="0"/>
      <w:marTop w:val="0"/>
      <w:marBottom w:val="0"/>
      <w:divBdr>
        <w:top w:val="none" w:sz="0" w:space="0" w:color="auto"/>
        <w:left w:val="none" w:sz="0" w:space="0" w:color="auto"/>
        <w:bottom w:val="none" w:sz="0" w:space="0" w:color="auto"/>
        <w:right w:val="none" w:sz="0" w:space="0" w:color="auto"/>
      </w:divBdr>
    </w:div>
    <w:div w:id="2048993114">
      <w:bodyDiv w:val="1"/>
      <w:marLeft w:val="0"/>
      <w:marRight w:val="0"/>
      <w:marTop w:val="0"/>
      <w:marBottom w:val="0"/>
      <w:divBdr>
        <w:top w:val="none" w:sz="0" w:space="0" w:color="auto"/>
        <w:left w:val="none" w:sz="0" w:space="0" w:color="auto"/>
        <w:bottom w:val="none" w:sz="0" w:space="0" w:color="auto"/>
        <w:right w:val="none" w:sz="0" w:space="0" w:color="auto"/>
      </w:divBdr>
    </w:div>
    <w:div w:id="2052217792">
      <w:bodyDiv w:val="1"/>
      <w:marLeft w:val="0"/>
      <w:marRight w:val="0"/>
      <w:marTop w:val="0"/>
      <w:marBottom w:val="0"/>
      <w:divBdr>
        <w:top w:val="none" w:sz="0" w:space="0" w:color="auto"/>
        <w:left w:val="none" w:sz="0" w:space="0" w:color="auto"/>
        <w:bottom w:val="none" w:sz="0" w:space="0" w:color="auto"/>
        <w:right w:val="none" w:sz="0" w:space="0" w:color="auto"/>
      </w:divBdr>
    </w:div>
    <w:div w:id="2076465252">
      <w:bodyDiv w:val="1"/>
      <w:marLeft w:val="0"/>
      <w:marRight w:val="0"/>
      <w:marTop w:val="0"/>
      <w:marBottom w:val="0"/>
      <w:divBdr>
        <w:top w:val="none" w:sz="0" w:space="0" w:color="auto"/>
        <w:left w:val="none" w:sz="0" w:space="0" w:color="auto"/>
        <w:bottom w:val="none" w:sz="0" w:space="0" w:color="auto"/>
        <w:right w:val="none" w:sz="0" w:space="0" w:color="auto"/>
      </w:divBdr>
    </w:div>
    <w:div w:id="2079478291">
      <w:bodyDiv w:val="1"/>
      <w:marLeft w:val="0"/>
      <w:marRight w:val="0"/>
      <w:marTop w:val="0"/>
      <w:marBottom w:val="0"/>
      <w:divBdr>
        <w:top w:val="none" w:sz="0" w:space="0" w:color="auto"/>
        <w:left w:val="none" w:sz="0" w:space="0" w:color="auto"/>
        <w:bottom w:val="none" w:sz="0" w:space="0" w:color="auto"/>
        <w:right w:val="none" w:sz="0" w:space="0" w:color="auto"/>
      </w:divBdr>
    </w:div>
    <w:div w:id="2092700798">
      <w:bodyDiv w:val="1"/>
      <w:marLeft w:val="0"/>
      <w:marRight w:val="0"/>
      <w:marTop w:val="0"/>
      <w:marBottom w:val="0"/>
      <w:divBdr>
        <w:top w:val="none" w:sz="0" w:space="0" w:color="auto"/>
        <w:left w:val="none" w:sz="0" w:space="0" w:color="auto"/>
        <w:bottom w:val="none" w:sz="0" w:space="0" w:color="auto"/>
        <w:right w:val="none" w:sz="0" w:space="0" w:color="auto"/>
      </w:divBdr>
    </w:div>
    <w:div w:id="2093314812">
      <w:bodyDiv w:val="1"/>
      <w:marLeft w:val="0"/>
      <w:marRight w:val="0"/>
      <w:marTop w:val="0"/>
      <w:marBottom w:val="0"/>
      <w:divBdr>
        <w:top w:val="none" w:sz="0" w:space="0" w:color="auto"/>
        <w:left w:val="none" w:sz="0" w:space="0" w:color="auto"/>
        <w:bottom w:val="none" w:sz="0" w:space="0" w:color="auto"/>
        <w:right w:val="none" w:sz="0" w:space="0" w:color="auto"/>
      </w:divBdr>
    </w:div>
    <w:div w:id="2118478231">
      <w:bodyDiv w:val="1"/>
      <w:marLeft w:val="0"/>
      <w:marRight w:val="0"/>
      <w:marTop w:val="0"/>
      <w:marBottom w:val="0"/>
      <w:divBdr>
        <w:top w:val="none" w:sz="0" w:space="0" w:color="auto"/>
        <w:left w:val="none" w:sz="0" w:space="0" w:color="auto"/>
        <w:bottom w:val="none" w:sz="0" w:space="0" w:color="auto"/>
        <w:right w:val="none" w:sz="0" w:space="0" w:color="auto"/>
      </w:divBdr>
    </w:div>
    <w:div w:id="2127384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entaur.reading.ac.uk/79142/" TargetMode="External"/><Relationship Id="rId13" Type="http://schemas.openxmlformats.org/officeDocument/2006/relationships/hyperlink" Target="http://revista.corpoica.org.co/index.php/revista/article/view/1251" TargetMode="External"/><Relationship Id="rId18" Type="http://schemas.openxmlformats.org/officeDocument/2006/relationships/hyperlink" Target="http://www.cryoletters.org/Abstracts_Vol30_1pp76-88.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17/S0014479721000132" TargetMode="External"/><Relationship Id="rId17" Type="http://schemas.openxmlformats.org/officeDocument/2006/relationships/hyperlink" Target="https://doi.org/10.1016/j.cropro.2020.105344"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38/s41598-021-87690-1" TargetMode="External"/><Relationship Id="rId5" Type="http://schemas.openxmlformats.org/officeDocument/2006/relationships/webSettings" Target="webSettings.xml"/><Relationship Id="rId15" Type="http://schemas.openxmlformats.org/officeDocument/2006/relationships/hyperlink" Target="https://www.icco.org/about-us/icco-news/388-proceedings-of-the-international-symposium-on-cocoa-research-2017.html" TargetMode="External"/><Relationship Id="rId10" Type="http://schemas.openxmlformats.org/officeDocument/2006/relationships/hyperlink" Target="https://doi.org/10.1038/s41598-021-87690-1"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1038/s41438-020-0292-6" TargetMode="External"/><Relationship Id="rId14" Type="http://schemas.openxmlformats.org/officeDocument/2006/relationships/hyperlink" Target="http://www.bioversityinternational.org/e-library/publications/detail/supplying-new-cocoa-planting-material-to-farmers-a-review-of-propagation-methodolog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A7C6E-6322-4345-B68C-93D93563A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89</Pages>
  <Words>35902</Words>
  <Characters>204646</Characters>
  <Application>Microsoft Office Word</Application>
  <DocSecurity>0</DocSecurity>
  <Lines>1705</Lines>
  <Paragraphs>480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End</dc:creator>
  <cp:keywords/>
  <dc:description/>
  <cp:lastModifiedBy>Michelle End (cocoaresearch)</cp:lastModifiedBy>
  <cp:revision>3</cp:revision>
  <dcterms:created xsi:type="dcterms:W3CDTF">2021-12-22T14:32:00Z</dcterms:created>
  <dcterms:modified xsi:type="dcterms:W3CDTF">2021-12-22T14:42:00Z</dcterms:modified>
</cp:coreProperties>
</file>