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EE53B" w14:textId="0C57CE05" w:rsidR="00663B32" w:rsidRPr="002A40D4" w:rsidRDefault="00663B32" w:rsidP="001E4148">
      <w:pPr>
        <w:spacing w:after="0"/>
        <w:ind w:right="95"/>
        <w:jc w:val="center"/>
        <w:rPr>
          <w:rFonts w:cstheme="minorHAnsi"/>
          <w:color w:val="4F81BD" w:themeColor="accent1"/>
          <w:sz w:val="32"/>
          <w:szCs w:val="32"/>
        </w:rPr>
      </w:pPr>
      <w:bookmarkStart w:id="0" w:name="_Toc449532622"/>
      <w:bookmarkStart w:id="1" w:name="_Toc449535083"/>
      <w:bookmarkStart w:id="2" w:name="_Toc449535153"/>
      <w:bookmarkStart w:id="3" w:name="_Toc451790476"/>
      <w:r w:rsidRPr="002A40D4">
        <w:rPr>
          <w:rFonts w:cstheme="minorHAnsi"/>
          <w:color w:val="4F81BD" w:themeColor="accent1"/>
          <w:sz w:val="32"/>
          <w:szCs w:val="32"/>
        </w:rPr>
        <w:t>Cocoa Research Association Ltd (CRA)</w:t>
      </w:r>
      <w:bookmarkEnd w:id="0"/>
      <w:bookmarkEnd w:id="1"/>
      <w:bookmarkEnd w:id="2"/>
      <w:bookmarkEnd w:id="3"/>
    </w:p>
    <w:p w14:paraId="0F0CFBC0" w14:textId="4FA48EA4" w:rsidR="004A489A" w:rsidRDefault="002A40D4" w:rsidP="001E4148">
      <w:pPr>
        <w:spacing w:after="0"/>
        <w:ind w:left="142" w:right="95"/>
        <w:jc w:val="center"/>
        <w:rPr>
          <w:rFonts w:cstheme="minorHAnsi"/>
          <w:color w:val="4F81BD" w:themeColor="accent1"/>
          <w:sz w:val="28"/>
          <w:szCs w:val="28"/>
        </w:rPr>
      </w:pPr>
      <w:bookmarkStart w:id="4" w:name="_Toc449532623"/>
      <w:bookmarkStart w:id="5" w:name="_Toc449535084"/>
      <w:bookmarkStart w:id="6" w:name="_Toc449535154"/>
      <w:bookmarkStart w:id="7" w:name="_Toc451790477"/>
      <w:r>
        <w:rPr>
          <w:rFonts w:cstheme="minorHAnsi"/>
          <w:color w:val="4F81BD" w:themeColor="accent1"/>
          <w:sz w:val="28"/>
          <w:szCs w:val="28"/>
        </w:rPr>
        <w:t>Annual</w:t>
      </w:r>
      <w:r w:rsidR="00967EB6">
        <w:rPr>
          <w:rFonts w:cstheme="minorHAnsi"/>
          <w:color w:val="4F81BD" w:themeColor="accent1"/>
          <w:sz w:val="28"/>
          <w:szCs w:val="28"/>
        </w:rPr>
        <w:t xml:space="preserve"> </w:t>
      </w:r>
      <w:r w:rsidR="002D1C3A" w:rsidRPr="002A40D4">
        <w:rPr>
          <w:rFonts w:cstheme="minorHAnsi"/>
          <w:color w:val="4F81BD" w:themeColor="accent1"/>
          <w:sz w:val="28"/>
          <w:szCs w:val="28"/>
        </w:rPr>
        <w:t>Report for t</w:t>
      </w:r>
      <w:r w:rsidR="00375593" w:rsidRPr="002A40D4">
        <w:rPr>
          <w:rFonts w:cstheme="minorHAnsi"/>
          <w:color w:val="4F81BD" w:themeColor="accent1"/>
          <w:sz w:val="28"/>
          <w:szCs w:val="28"/>
        </w:rPr>
        <w:t xml:space="preserve">he period October </w:t>
      </w:r>
      <w:r w:rsidR="00663B32" w:rsidRPr="002A40D4">
        <w:rPr>
          <w:rFonts w:cstheme="minorHAnsi"/>
          <w:color w:val="4F81BD" w:themeColor="accent1"/>
          <w:sz w:val="28"/>
          <w:szCs w:val="28"/>
        </w:rPr>
        <w:t>20</w:t>
      </w:r>
      <w:r w:rsidR="003001EA" w:rsidRPr="002A40D4">
        <w:rPr>
          <w:rFonts w:cstheme="minorHAnsi"/>
          <w:color w:val="4F81BD" w:themeColor="accent1"/>
          <w:sz w:val="28"/>
          <w:szCs w:val="28"/>
        </w:rPr>
        <w:t>20</w:t>
      </w:r>
      <w:bookmarkEnd w:id="4"/>
      <w:bookmarkEnd w:id="5"/>
      <w:bookmarkEnd w:id="6"/>
      <w:bookmarkEnd w:id="7"/>
      <w:r w:rsidR="00375593" w:rsidRPr="002A40D4">
        <w:rPr>
          <w:rFonts w:cstheme="minorHAnsi"/>
          <w:color w:val="4F81BD" w:themeColor="accent1"/>
          <w:sz w:val="28"/>
          <w:szCs w:val="28"/>
        </w:rPr>
        <w:t xml:space="preserve"> to </w:t>
      </w:r>
      <w:r>
        <w:rPr>
          <w:rFonts w:cstheme="minorHAnsi"/>
          <w:color w:val="4F81BD" w:themeColor="accent1"/>
          <w:sz w:val="28"/>
          <w:szCs w:val="28"/>
        </w:rPr>
        <w:t>September</w:t>
      </w:r>
      <w:r w:rsidRPr="002A40D4">
        <w:rPr>
          <w:rFonts w:cstheme="minorHAnsi"/>
          <w:color w:val="4F81BD" w:themeColor="accent1"/>
          <w:sz w:val="28"/>
          <w:szCs w:val="28"/>
        </w:rPr>
        <w:t xml:space="preserve"> </w:t>
      </w:r>
      <w:r w:rsidR="00375593" w:rsidRPr="002A40D4">
        <w:rPr>
          <w:rFonts w:cstheme="minorHAnsi"/>
          <w:color w:val="4F81BD" w:themeColor="accent1"/>
          <w:sz w:val="28"/>
          <w:szCs w:val="28"/>
        </w:rPr>
        <w:t>20</w:t>
      </w:r>
      <w:r w:rsidR="00752036" w:rsidRPr="002A40D4">
        <w:rPr>
          <w:rFonts w:cstheme="minorHAnsi"/>
          <w:color w:val="4F81BD" w:themeColor="accent1"/>
          <w:sz w:val="28"/>
          <w:szCs w:val="28"/>
        </w:rPr>
        <w:t>2</w:t>
      </w:r>
      <w:r w:rsidR="003001EA" w:rsidRPr="002A40D4">
        <w:rPr>
          <w:rFonts w:cstheme="minorHAnsi"/>
          <w:color w:val="4F81BD" w:themeColor="accent1"/>
          <w:sz w:val="28"/>
          <w:szCs w:val="28"/>
        </w:rPr>
        <w:t>1</w:t>
      </w:r>
    </w:p>
    <w:sdt>
      <w:sdtPr>
        <w:rPr>
          <w:rFonts w:asciiTheme="minorHAnsi" w:eastAsiaTheme="minorHAnsi" w:hAnsiTheme="minorHAnsi" w:cstheme="minorBidi"/>
          <w:color w:val="auto"/>
          <w:sz w:val="22"/>
          <w:szCs w:val="22"/>
          <w:lang w:val="en-GB"/>
        </w:rPr>
        <w:id w:val="1010873489"/>
        <w:docPartObj>
          <w:docPartGallery w:val="Table of Contents"/>
          <w:docPartUnique/>
        </w:docPartObj>
      </w:sdtPr>
      <w:sdtEndPr>
        <w:rPr>
          <w:noProof/>
        </w:rPr>
      </w:sdtEndPr>
      <w:sdtContent>
        <w:p w14:paraId="6C8E994F" w14:textId="68D5B83F" w:rsidR="00B565A2" w:rsidRPr="00202F38" w:rsidRDefault="00B565A2">
          <w:pPr>
            <w:pStyle w:val="TOCHeading"/>
            <w:rPr>
              <w:sz w:val="28"/>
              <w:szCs w:val="28"/>
            </w:rPr>
          </w:pPr>
          <w:r w:rsidRPr="00202F38">
            <w:rPr>
              <w:sz w:val="28"/>
              <w:szCs w:val="28"/>
            </w:rPr>
            <w:t>Contents</w:t>
          </w:r>
        </w:p>
        <w:p w14:paraId="1B612AC4" w14:textId="37490841" w:rsidR="00F2526F" w:rsidRDefault="00B565A2">
          <w:pPr>
            <w:pStyle w:val="TOC2"/>
            <w:rPr>
              <w:rFonts w:eastAsiaTheme="minorEastAsia"/>
              <w:noProof/>
              <w:lang w:eastAsia="en-GB"/>
            </w:rPr>
          </w:pPr>
          <w:r>
            <w:fldChar w:fldCharType="begin"/>
          </w:r>
          <w:r>
            <w:instrText xml:space="preserve"> TOC \o "1-3" \h \z \u </w:instrText>
          </w:r>
          <w:r>
            <w:fldChar w:fldCharType="separate"/>
          </w:r>
          <w:hyperlink w:anchor="_Toc89156509" w:history="1">
            <w:r w:rsidR="00F2526F" w:rsidRPr="002A1F50">
              <w:rPr>
                <w:rStyle w:val="Hyperlink"/>
                <w:noProof/>
              </w:rPr>
              <w:t>1.</w:t>
            </w:r>
            <w:r w:rsidR="00F2526F">
              <w:rPr>
                <w:rFonts w:eastAsiaTheme="minorEastAsia"/>
                <w:noProof/>
                <w:lang w:eastAsia="en-GB"/>
              </w:rPr>
              <w:tab/>
            </w:r>
            <w:r w:rsidR="00F2526F" w:rsidRPr="002A1F50">
              <w:rPr>
                <w:rStyle w:val="Hyperlink"/>
                <w:noProof/>
              </w:rPr>
              <w:t>INTRODUCTION</w:t>
            </w:r>
            <w:r w:rsidR="00F2526F">
              <w:rPr>
                <w:noProof/>
                <w:webHidden/>
              </w:rPr>
              <w:tab/>
            </w:r>
            <w:r w:rsidR="00F2526F">
              <w:rPr>
                <w:noProof/>
                <w:webHidden/>
              </w:rPr>
              <w:fldChar w:fldCharType="begin"/>
            </w:r>
            <w:r w:rsidR="00F2526F">
              <w:rPr>
                <w:noProof/>
                <w:webHidden/>
              </w:rPr>
              <w:instrText xml:space="preserve"> PAGEREF _Toc89156509 \h </w:instrText>
            </w:r>
            <w:r w:rsidR="00F2526F">
              <w:rPr>
                <w:noProof/>
                <w:webHidden/>
              </w:rPr>
            </w:r>
            <w:r w:rsidR="00F2526F">
              <w:rPr>
                <w:noProof/>
                <w:webHidden/>
              </w:rPr>
              <w:fldChar w:fldCharType="separate"/>
            </w:r>
            <w:r w:rsidR="00F2526F">
              <w:rPr>
                <w:noProof/>
                <w:webHidden/>
              </w:rPr>
              <w:t>4</w:t>
            </w:r>
            <w:r w:rsidR="00F2526F">
              <w:rPr>
                <w:noProof/>
                <w:webHidden/>
              </w:rPr>
              <w:fldChar w:fldCharType="end"/>
            </w:r>
          </w:hyperlink>
        </w:p>
        <w:p w14:paraId="79B253C7" w14:textId="4F565D3C" w:rsidR="00F2526F" w:rsidRDefault="00E7093C">
          <w:pPr>
            <w:pStyle w:val="TOC2"/>
            <w:rPr>
              <w:rFonts w:eastAsiaTheme="minorEastAsia"/>
              <w:noProof/>
              <w:lang w:eastAsia="en-GB"/>
            </w:rPr>
          </w:pPr>
          <w:hyperlink w:anchor="_Toc89156510" w:history="1">
            <w:r w:rsidR="00F2526F" w:rsidRPr="002A1F50">
              <w:rPr>
                <w:rStyle w:val="Hyperlink"/>
                <w:noProof/>
              </w:rPr>
              <w:t>2.</w:t>
            </w:r>
            <w:r w:rsidR="00F2526F">
              <w:rPr>
                <w:rFonts w:eastAsiaTheme="minorEastAsia"/>
                <w:noProof/>
                <w:lang w:eastAsia="en-GB"/>
              </w:rPr>
              <w:tab/>
            </w:r>
            <w:r w:rsidR="00F2526F" w:rsidRPr="002A1F50">
              <w:rPr>
                <w:rStyle w:val="Hyperlink"/>
                <w:noProof/>
              </w:rPr>
              <w:t>CRA RESEARCH PROGRAMME</w:t>
            </w:r>
            <w:r w:rsidR="00F2526F">
              <w:rPr>
                <w:noProof/>
                <w:webHidden/>
              </w:rPr>
              <w:tab/>
            </w:r>
            <w:r w:rsidR="00F2526F">
              <w:rPr>
                <w:noProof/>
                <w:webHidden/>
              </w:rPr>
              <w:fldChar w:fldCharType="begin"/>
            </w:r>
            <w:r w:rsidR="00F2526F">
              <w:rPr>
                <w:noProof/>
                <w:webHidden/>
              </w:rPr>
              <w:instrText xml:space="preserve"> PAGEREF _Toc89156510 \h </w:instrText>
            </w:r>
            <w:r w:rsidR="00F2526F">
              <w:rPr>
                <w:noProof/>
                <w:webHidden/>
              </w:rPr>
            </w:r>
            <w:r w:rsidR="00F2526F">
              <w:rPr>
                <w:noProof/>
                <w:webHidden/>
              </w:rPr>
              <w:fldChar w:fldCharType="separate"/>
            </w:r>
            <w:r w:rsidR="00F2526F">
              <w:rPr>
                <w:noProof/>
                <w:webHidden/>
              </w:rPr>
              <w:t>6</w:t>
            </w:r>
            <w:r w:rsidR="00F2526F">
              <w:rPr>
                <w:noProof/>
                <w:webHidden/>
              </w:rPr>
              <w:fldChar w:fldCharType="end"/>
            </w:r>
          </w:hyperlink>
        </w:p>
        <w:p w14:paraId="4944EA6F" w14:textId="2FCB496A" w:rsidR="00F2526F" w:rsidRDefault="00E7093C">
          <w:pPr>
            <w:pStyle w:val="TOC3"/>
            <w:rPr>
              <w:rFonts w:eastAsiaTheme="minorEastAsia"/>
              <w:noProof/>
              <w:lang w:eastAsia="en-GB"/>
            </w:rPr>
          </w:pPr>
          <w:hyperlink w:anchor="_Toc89156511" w:history="1">
            <w:r w:rsidR="00F2526F" w:rsidRPr="002A1F50">
              <w:rPr>
                <w:rStyle w:val="Hyperlink"/>
                <w:noProof/>
              </w:rPr>
              <w:t>2.1 Core Projects</w:t>
            </w:r>
            <w:r w:rsidR="00F2526F">
              <w:rPr>
                <w:noProof/>
                <w:webHidden/>
              </w:rPr>
              <w:tab/>
            </w:r>
            <w:r w:rsidR="00F2526F">
              <w:rPr>
                <w:noProof/>
                <w:webHidden/>
              </w:rPr>
              <w:fldChar w:fldCharType="begin"/>
            </w:r>
            <w:r w:rsidR="00F2526F">
              <w:rPr>
                <w:noProof/>
                <w:webHidden/>
              </w:rPr>
              <w:instrText xml:space="preserve"> PAGEREF _Toc89156511 \h </w:instrText>
            </w:r>
            <w:r w:rsidR="00F2526F">
              <w:rPr>
                <w:noProof/>
                <w:webHidden/>
              </w:rPr>
            </w:r>
            <w:r w:rsidR="00F2526F">
              <w:rPr>
                <w:noProof/>
                <w:webHidden/>
              </w:rPr>
              <w:fldChar w:fldCharType="separate"/>
            </w:r>
            <w:r w:rsidR="00F2526F">
              <w:rPr>
                <w:noProof/>
                <w:webHidden/>
              </w:rPr>
              <w:t>6</w:t>
            </w:r>
            <w:r w:rsidR="00F2526F">
              <w:rPr>
                <w:noProof/>
                <w:webHidden/>
              </w:rPr>
              <w:fldChar w:fldCharType="end"/>
            </w:r>
          </w:hyperlink>
        </w:p>
        <w:p w14:paraId="73E288F3" w14:textId="190FCBDF" w:rsidR="00F2526F" w:rsidRDefault="00E7093C">
          <w:pPr>
            <w:pStyle w:val="TOC3"/>
            <w:rPr>
              <w:rFonts w:eastAsiaTheme="minorEastAsia"/>
              <w:noProof/>
              <w:lang w:eastAsia="en-GB"/>
            </w:rPr>
          </w:pPr>
          <w:hyperlink w:anchor="_Toc89156512" w:history="1">
            <w:r w:rsidR="00F2526F" w:rsidRPr="002A1F50">
              <w:rPr>
                <w:rStyle w:val="Hyperlink"/>
                <w:noProof/>
              </w:rPr>
              <w:t>ICG,T/ Cocoa Research Centre (CRC), University of the West Indies, St. Augustine. Trinidad &amp; Tobago</w:t>
            </w:r>
            <w:r w:rsidR="00F2526F">
              <w:rPr>
                <w:noProof/>
                <w:webHidden/>
              </w:rPr>
              <w:tab/>
            </w:r>
            <w:r w:rsidR="00F2526F">
              <w:rPr>
                <w:noProof/>
                <w:webHidden/>
              </w:rPr>
              <w:fldChar w:fldCharType="begin"/>
            </w:r>
            <w:r w:rsidR="00F2526F">
              <w:rPr>
                <w:noProof/>
                <w:webHidden/>
              </w:rPr>
              <w:instrText xml:space="preserve"> PAGEREF _Toc89156512 \h </w:instrText>
            </w:r>
            <w:r w:rsidR="00F2526F">
              <w:rPr>
                <w:noProof/>
                <w:webHidden/>
              </w:rPr>
            </w:r>
            <w:r w:rsidR="00F2526F">
              <w:rPr>
                <w:noProof/>
                <w:webHidden/>
              </w:rPr>
              <w:fldChar w:fldCharType="separate"/>
            </w:r>
            <w:r w:rsidR="00F2526F">
              <w:rPr>
                <w:noProof/>
                <w:webHidden/>
              </w:rPr>
              <w:t>6</w:t>
            </w:r>
            <w:r w:rsidR="00F2526F">
              <w:rPr>
                <w:noProof/>
                <w:webHidden/>
              </w:rPr>
              <w:fldChar w:fldCharType="end"/>
            </w:r>
          </w:hyperlink>
        </w:p>
        <w:p w14:paraId="54ACD04E" w14:textId="2B8D30AB" w:rsidR="00F2526F" w:rsidRDefault="00E7093C">
          <w:pPr>
            <w:pStyle w:val="TOC3"/>
            <w:rPr>
              <w:rFonts w:eastAsiaTheme="minorEastAsia"/>
              <w:noProof/>
              <w:lang w:eastAsia="en-GB"/>
            </w:rPr>
          </w:pPr>
          <w:hyperlink w:anchor="_Toc89156513" w:history="1">
            <w:r w:rsidR="00F2526F" w:rsidRPr="002A1F50">
              <w:rPr>
                <w:rStyle w:val="Hyperlink"/>
                <w:noProof/>
              </w:rPr>
              <w:t>International Cacao Collection (IC3) at CATIE, Costa Rica</w:t>
            </w:r>
            <w:r w:rsidR="00F2526F">
              <w:rPr>
                <w:noProof/>
                <w:webHidden/>
              </w:rPr>
              <w:tab/>
            </w:r>
            <w:r w:rsidR="00F2526F">
              <w:rPr>
                <w:noProof/>
                <w:webHidden/>
              </w:rPr>
              <w:fldChar w:fldCharType="begin"/>
            </w:r>
            <w:r w:rsidR="00F2526F">
              <w:rPr>
                <w:noProof/>
                <w:webHidden/>
              </w:rPr>
              <w:instrText xml:space="preserve"> PAGEREF _Toc89156513 \h </w:instrText>
            </w:r>
            <w:r w:rsidR="00F2526F">
              <w:rPr>
                <w:noProof/>
                <w:webHidden/>
              </w:rPr>
            </w:r>
            <w:r w:rsidR="00F2526F">
              <w:rPr>
                <w:noProof/>
                <w:webHidden/>
              </w:rPr>
              <w:fldChar w:fldCharType="separate"/>
            </w:r>
            <w:r w:rsidR="00F2526F">
              <w:rPr>
                <w:noProof/>
                <w:webHidden/>
              </w:rPr>
              <w:t>9</w:t>
            </w:r>
            <w:r w:rsidR="00F2526F">
              <w:rPr>
                <w:noProof/>
                <w:webHidden/>
              </w:rPr>
              <w:fldChar w:fldCharType="end"/>
            </w:r>
          </w:hyperlink>
        </w:p>
        <w:p w14:paraId="04C02E42" w14:textId="4443DB9F" w:rsidR="00F2526F" w:rsidRDefault="00E7093C">
          <w:pPr>
            <w:pStyle w:val="TOC3"/>
            <w:rPr>
              <w:rFonts w:eastAsiaTheme="minorEastAsia"/>
              <w:noProof/>
              <w:lang w:eastAsia="en-GB"/>
            </w:rPr>
          </w:pPr>
          <w:hyperlink w:anchor="_Toc89156514" w:history="1">
            <w:r w:rsidR="00F2526F" w:rsidRPr="002A1F50">
              <w:rPr>
                <w:rStyle w:val="Hyperlink"/>
                <w:noProof/>
              </w:rPr>
              <w:t>International Cocoa Quarantine Centre, University of Reading (ICQC,R)</w:t>
            </w:r>
            <w:r w:rsidR="00F2526F">
              <w:rPr>
                <w:noProof/>
                <w:webHidden/>
              </w:rPr>
              <w:tab/>
            </w:r>
            <w:r w:rsidR="00F2526F">
              <w:rPr>
                <w:noProof/>
                <w:webHidden/>
              </w:rPr>
              <w:fldChar w:fldCharType="begin"/>
            </w:r>
            <w:r w:rsidR="00F2526F">
              <w:rPr>
                <w:noProof/>
                <w:webHidden/>
              </w:rPr>
              <w:instrText xml:space="preserve"> PAGEREF _Toc89156514 \h </w:instrText>
            </w:r>
            <w:r w:rsidR="00F2526F">
              <w:rPr>
                <w:noProof/>
                <w:webHidden/>
              </w:rPr>
            </w:r>
            <w:r w:rsidR="00F2526F">
              <w:rPr>
                <w:noProof/>
                <w:webHidden/>
              </w:rPr>
              <w:fldChar w:fldCharType="separate"/>
            </w:r>
            <w:r w:rsidR="00F2526F">
              <w:rPr>
                <w:noProof/>
                <w:webHidden/>
              </w:rPr>
              <w:t>10</w:t>
            </w:r>
            <w:r w:rsidR="00F2526F">
              <w:rPr>
                <w:noProof/>
                <w:webHidden/>
              </w:rPr>
              <w:fldChar w:fldCharType="end"/>
            </w:r>
          </w:hyperlink>
        </w:p>
        <w:p w14:paraId="5BBB5F5C" w14:textId="3768AFD9" w:rsidR="00F2526F" w:rsidRDefault="00E7093C">
          <w:pPr>
            <w:pStyle w:val="TOC3"/>
            <w:rPr>
              <w:rFonts w:eastAsiaTheme="minorEastAsia"/>
              <w:noProof/>
              <w:lang w:eastAsia="en-GB"/>
            </w:rPr>
          </w:pPr>
          <w:hyperlink w:anchor="_Toc89156515" w:history="1">
            <w:r w:rsidR="00F2526F" w:rsidRPr="002A1F50">
              <w:rPr>
                <w:rStyle w:val="Hyperlink"/>
                <w:noProof/>
              </w:rPr>
              <w:t>International Cocoa Germplasm Database (ICGD)</w:t>
            </w:r>
            <w:r w:rsidR="00F2526F">
              <w:rPr>
                <w:noProof/>
                <w:webHidden/>
              </w:rPr>
              <w:tab/>
            </w:r>
            <w:r w:rsidR="00F2526F">
              <w:rPr>
                <w:noProof/>
                <w:webHidden/>
              </w:rPr>
              <w:fldChar w:fldCharType="begin"/>
            </w:r>
            <w:r w:rsidR="00F2526F">
              <w:rPr>
                <w:noProof/>
                <w:webHidden/>
              </w:rPr>
              <w:instrText xml:space="preserve"> PAGEREF _Toc89156515 \h </w:instrText>
            </w:r>
            <w:r w:rsidR="00F2526F">
              <w:rPr>
                <w:noProof/>
                <w:webHidden/>
              </w:rPr>
            </w:r>
            <w:r w:rsidR="00F2526F">
              <w:rPr>
                <w:noProof/>
                <w:webHidden/>
              </w:rPr>
              <w:fldChar w:fldCharType="separate"/>
            </w:r>
            <w:r w:rsidR="00F2526F">
              <w:rPr>
                <w:noProof/>
                <w:webHidden/>
              </w:rPr>
              <w:t>12</w:t>
            </w:r>
            <w:r w:rsidR="00F2526F">
              <w:rPr>
                <w:noProof/>
                <w:webHidden/>
              </w:rPr>
              <w:fldChar w:fldCharType="end"/>
            </w:r>
          </w:hyperlink>
        </w:p>
        <w:p w14:paraId="3E462DE7" w14:textId="721E346A" w:rsidR="00F2526F" w:rsidRDefault="00E7093C">
          <w:pPr>
            <w:pStyle w:val="TOC3"/>
            <w:rPr>
              <w:rFonts w:eastAsiaTheme="minorEastAsia"/>
              <w:noProof/>
              <w:lang w:eastAsia="en-GB"/>
            </w:rPr>
          </w:pPr>
          <w:hyperlink w:anchor="_Toc89156516" w:history="1">
            <w:r w:rsidR="00F2526F" w:rsidRPr="002A1F50">
              <w:rPr>
                <w:rStyle w:val="Hyperlink"/>
                <w:noProof/>
              </w:rPr>
              <w:t>2.2. Additional CRA Projects and Activities</w:t>
            </w:r>
            <w:r w:rsidR="00F2526F">
              <w:rPr>
                <w:noProof/>
                <w:webHidden/>
              </w:rPr>
              <w:tab/>
            </w:r>
            <w:r w:rsidR="00F2526F">
              <w:rPr>
                <w:noProof/>
                <w:webHidden/>
              </w:rPr>
              <w:fldChar w:fldCharType="begin"/>
            </w:r>
            <w:r w:rsidR="00F2526F">
              <w:rPr>
                <w:noProof/>
                <w:webHidden/>
              </w:rPr>
              <w:instrText xml:space="preserve"> PAGEREF _Toc89156516 \h </w:instrText>
            </w:r>
            <w:r w:rsidR="00F2526F">
              <w:rPr>
                <w:noProof/>
                <w:webHidden/>
              </w:rPr>
            </w:r>
            <w:r w:rsidR="00F2526F">
              <w:rPr>
                <w:noProof/>
                <w:webHidden/>
              </w:rPr>
              <w:fldChar w:fldCharType="separate"/>
            </w:r>
            <w:r w:rsidR="00F2526F">
              <w:rPr>
                <w:noProof/>
                <w:webHidden/>
              </w:rPr>
              <w:t>15</w:t>
            </w:r>
            <w:r w:rsidR="00F2526F">
              <w:rPr>
                <w:noProof/>
                <w:webHidden/>
              </w:rPr>
              <w:fldChar w:fldCharType="end"/>
            </w:r>
          </w:hyperlink>
        </w:p>
        <w:p w14:paraId="255BDCD3" w14:textId="2E4B56CC" w:rsidR="00F2526F" w:rsidRDefault="00E7093C">
          <w:pPr>
            <w:pStyle w:val="TOC3"/>
            <w:rPr>
              <w:rFonts w:eastAsiaTheme="minorEastAsia"/>
              <w:noProof/>
              <w:lang w:eastAsia="en-GB"/>
            </w:rPr>
          </w:pPr>
          <w:hyperlink w:anchor="_Toc89156517" w:history="1">
            <w:r w:rsidR="00F2526F" w:rsidRPr="002A1F50">
              <w:rPr>
                <w:rStyle w:val="Hyperlink"/>
                <w:noProof/>
              </w:rPr>
              <w:t>ECA/CAOBISCO/FCC Joint Working Group</w:t>
            </w:r>
            <w:r w:rsidR="00F2526F">
              <w:rPr>
                <w:noProof/>
                <w:webHidden/>
              </w:rPr>
              <w:tab/>
            </w:r>
            <w:r w:rsidR="00F2526F">
              <w:rPr>
                <w:noProof/>
                <w:webHidden/>
              </w:rPr>
              <w:fldChar w:fldCharType="begin"/>
            </w:r>
            <w:r w:rsidR="00F2526F">
              <w:rPr>
                <w:noProof/>
                <w:webHidden/>
              </w:rPr>
              <w:instrText xml:space="preserve"> PAGEREF _Toc89156517 \h </w:instrText>
            </w:r>
            <w:r w:rsidR="00F2526F">
              <w:rPr>
                <w:noProof/>
                <w:webHidden/>
              </w:rPr>
            </w:r>
            <w:r w:rsidR="00F2526F">
              <w:rPr>
                <w:noProof/>
                <w:webHidden/>
              </w:rPr>
              <w:fldChar w:fldCharType="separate"/>
            </w:r>
            <w:r w:rsidR="00F2526F">
              <w:rPr>
                <w:noProof/>
                <w:webHidden/>
              </w:rPr>
              <w:t>15</w:t>
            </w:r>
            <w:r w:rsidR="00F2526F">
              <w:rPr>
                <w:noProof/>
                <w:webHidden/>
              </w:rPr>
              <w:fldChar w:fldCharType="end"/>
            </w:r>
          </w:hyperlink>
        </w:p>
        <w:p w14:paraId="50333F54" w14:textId="1F88CA46" w:rsidR="00F2526F" w:rsidRDefault="00E7093C">
          <w:pPr>
            <w:pStyle w:val="TOC3"/>
            <w:rPr>
              <w:rFonts w:eastAsiaTheme="minorEastAsia"/>
              <w:noProof/>
              <w:lang w:eastAsia="en-GB"/>
            </w:rPr>
          </w:pPr>
          <w:hyperlink w:anchor="_Toc89156518" w:history="1">
            <w:r w:rsidR="00F2526F" w:rsidRPr="002A1F50">
              <w:rPr>
                <w:rStyle w:val="Hyperlink"/>
                <w:noProof/>
              </w:rPr>
              <w:t>CacaoNet and the “Cocoa Conservation Initiative”</w:t>
            </w:r>
            <w:r w:rsidR="00F2526F">
              <w:rPr>
                <w:noProof/>
                <w:webHidden/>
              </w:rPr>
              <w:tab/>
            </w:r>
            <w:r w:rsidR="00F2526F">
              <w:rPr>
                <w:noProof/>
                <w:webHidden/>
              </w:rPr>
              <w:fldChar w:fldCharType="begin"/>
            </w:r>
            <w:r w:rsidR="00F2526F">
              <w:rPr>
                <w:noProof/>
                <w:webHidden/>
              </w:rPr>
              <w:instrText xml:space="preserve"> PAGEREF _Toc89156518 \h </w:instrText>
            </w:r>
            <w:r w:rsidR="00F2526F">
              <w:rPr>
                <w:noProof/>
                <w:webHidden/>
              </w:rPr>
            </w:r>
            <w:r w:rsidR="00F2526F">
              <w:rPr>
                <w:noProof/>
                <w:webHidden/>
              </w:rPr>
              <w:fldChar w:fldCharType="separate"/>
            </w:r>
            <w:r w:rsidR="00F2526F">
              <w:rPr>
                <w:noProof/>
                <w:webHidden/>
              </w:rPr>
              <w:t>15</w:t>
            </w:r>
            <w:r w:rsidR="00F2526F">
              <w:rPr>
                <w:noProof/>
                <w:webHidden/>
              </w:rPr>
              <w:fldChar w:fldCharType="end"/>
            </w:r>
          </w:hyperlink>
        </w:p>
        <w:p w14:paraId="59114797" w14:textId="15B33068" w:rsidR="00F2526F" w:rsidRDefault="00E7093C">
          <w:pPr>
            <w:pStyle w:val="TOC3"/>
            <w:rPr>
              <w:rFonts w:eastAsiaTheme="minorEastAsia"/>
              <w:noProof/>
              <w:lang w:eastAsia="en-GB"/>
            </w:rPr>
          </w:pPr>
          <w:hyperlink w:anchor="_Toc89156519" w:history="1">
            <w:r w:rsidR="00F2526F" w:rsidRPr="002A1F50">
              <w:rPr>
                <w:rStyle w:val="Hyperlink"/>
                <w:noProof/>
              </w:rPr>
              <w:t>Publicity/ Information Dissemination</w:t>
            </w:r>
            <w:r w:rsidR="00F2526F">
              <w:rPr>
                <w:noProof/>
                <w:webHidden/>
              </w:rPr>
              <w:tab/>
            </w:r>
            <w:r w:rsidR="00F2526F">
              <w:rPr>
                <w:noProof/>
                <w:webHidden/>
              </w:rPr>
              <w:fldChar w:fldCharType="begin"/>
            </w:r>
            <w:r w:rsidR="00F2526F">
              <w:rPr>
                <w:noProof/>
                <w:webHidden/>
              </w:rPr>
              <w:instrText xml:space="preserve"> PAGEREF _Toc89156519 \h </w:instrText>
            </w:r>
            <w:r w:rsidR="00F2526F">
              <w:rPr>
                <w:noProof/>
                <w:webHidden/>
              </w:rPr>
            </w:r>
            <w:r w:rsidR="00F2526F">
              <w:rPr>
                <w:noProof/>
                <w:webHidden/>
              </w:rPr>
              <w:fldChar w:fldCharType="separate"/>
            </w:r>
            <w:r w:rsidR="00F2526F">
              <w:rPr>
                <w:noProof/>
                <w:webHidden/>
              </w:rPr>
              <w:t>16</w:t>
            </w:r>
            <w:r w:rsidR="00F2526F">
              <w:rPr>
                <w:noProof/>
                <w:webHidden/>
              </w:rPr>
              <w:fldChar w:fldCharType="end"/>
            </w:r>
          </w:hyperlink>
        </w:p>
        <w:p w14:paraId="06F4500A" w14:textId="4465A62C" w:rsidR="00F2526F" w:rsidRDefault="00E7093C">
          <w:pPr>
            <w:pStyle w:val="TOC2"/>
            <w:rPr>
              <w:rFonts w:eastAsiaTheme="minorEastAsia"/>
              <w:noProof/>
              <w:lang w:eastAsia="en-GB"/>
            </w:rPr>
          </w:pPr>
          <w:hyperlink w:anchor="_Toc89156520" w:history="1">
            <w:r w:rsidR="00F2526F" w:rsidRPr="002A1F50">
              <w:rPr>
                <w:rStyle w:val="Hyperlink"/>
                <w:noProof/>
              </w:rPr>
              <w:t>3.  ADMINISTRATIVE AND FINANCIAL ASPECTS</w:t>
            </w:r>
            <w:r w:rsidR="00F2526F">
              <w:rPr>
                <w:noProof/>
                <w:webHidden/>
              </w:rPr>
              <w:tab/>
            </w:r>
            <w:r w:rsidR="00F2526F">
              <w:rPr>
                <w:noProof/>
                <w:webHidden/>
              </w:rPr>
              <w:fldChar w:fldCharType="begin"/>
            </w:r>
            <w:r w:rsidR="00F2526F">
              <w:rPr>
                <w:noProof/>
                <w:webHidden/>
              </w:rPr>
              <w:instrText xml:space="preserve"> PAGEREF _Toc89156520 \h </w:instrText>
            </w:r>
            <w:r w:rsidR="00F2526F">
              <w:rPr>
                <w:noProof/>
                <w:webHidden/>
              </w:rPr>
            </w:r>
            <w:r w:rsidR="00F2526F">
              <w:rPr>
                <w:noProof/>
                <w:webHidden/>
              </w:rPr>
              <w:fldChar w:fldCharType="separate"/>
            </w:r>
            <w:r w:rsidR="00F2526F">
              <w:rPr>
                <w:noProof/>
                <w:webHidden/>
              </w:rPr>
              <w:t>16</w:t>
            </w:r>
            <w:r w:rsidR="00F2526F">
              <w:rPr>
                <w:noProof/>
                <w:webHidden/>
              </w:rPr>
              <w:fldChar w:fldCharType="end"/>
            </w:r>
          </w:hyperlink>
        </w:p>
        <w:p w14:paraId="65AF3D7D" w14:textId="654995F0" w:rsidR="00F2526F" w:rsidRDefault="00E7093C">
          <w:pPr>
            <w:pStyle w:val="TOC2"/>
            <w:rPr>
              <w:rFonts w:eastAsiaTheme="minorEastAsia"/>
              <w:noProof/>
              <w:lang w:eastAsia="en-GB"/>
            </w:rPr>
          </w:pPr>
          <w:hyperlink w:anchor="_Toc89156521" w:history="1">
            <w:r w:rsidR="00F2526F" w:rsidRPr="002A1F50">
              <w:rPr>
                <w:rStyle w:val="Hyperlink"/>
                <w:noProof/>
              </w:rPr>
              <w:t>4. ACKNOWLEDGEMENTS</w:t>
            </w:r>
            <w:r w:rsidR="00F2526F">
              <w:rPr>
                <w:noProof/>
                <w:webHidden/>
              </w:rPr>
              <w:tab/>
            </w:r>
            <w:r w:rsidR="00F2526F">
              <w:rPr>
                <w:noProof/>
                <w:webHidden/>
              </w:rPr>
              <w:fldChar w:fldCharType="begin"/>
            </w:r>
            <w:r w:rsidR="00F2526F">
              <w:rPr>
                <w:noProof/>
                <w:webHidden/>
              </w:rPr>
              <w:instrText xml:space="preserve"> PAGEREF _Toc89156521 \h </w:instrText>
            </w:r>
            <w:r w:rsidR="00F2526F">
              <w:rPr>
                <w:noProof/>
                <w:webHidden/>
              </w:rPr>
            </w:r>
            <w:r w:rsidR="00F2526F">
              <w:rPr>
                <w:noProof/>
                <w:webHidden/>
              </w:rPr>
              <w:fldChar w:fldCharType="separate"/>
            </w:r>
            <w:r w:rsidR="00F2526F">
              <w:rPr>
                <w:noProof/>
                <w:webHidden/>
              </w:rPr>
              <w:t>17</w:t>
            </w:r>
            <w:r w:rsidR="00F2526F">
              <w:rPr>
                <w:noProof/>
                <w:webHidden/>
              </w:rPr>
              <w:fldChar w:fldCharType="end"/>
            </w:r>
          </w:hyperlink>
        </w:p>
        <w:p w14:paraId="0ED6C48C" w14:textId="74097717" w:rsidR="00F2526F" w:rsidRDefault="00E7093C">
          <w:pPr>
            <w:pStyle w:val="TOC2"/>
            <w:rPr>
              <w:rFonts w:eastAsiaTheme="minorEastAsia"/>
              <w:noProof/>
              <w:lang w:eastAsia="en-GB"/>
            </w:rPr>
          </w:pPr>
          <w:hyperlink w:anchor="_Toc89156522" w:history="1">
            <w:r w:rsidR="00F2526F" w:rsidRPr="002A1F50">
              <w:rPr>
                <w:rStyle w:val="Hyperlink"/>
                <w:noProof/>
              </w:rPr>
              <w:t>5. LIST OF ACRONYMS AND ABBREVIATIONS</w:t>
            </w:r>
            <w:r w:rsidR="00F2526F">
              <w:rPr>
                <w:noProof/>
                <w:webHidden/>
              </w:rPr>
              <w:tab/>
            </w:r>
            <w:r w:rsidR="00F2526F">
              <w:rPr>
                <w:noProof/>
                <w:webHidden/>
              </w:rPr>
              <w:fldChar w:fldCharType="begin"/>
            </w:r>
            <w:r w:rsidR="00F2526F">
              <w:rPr>
                <w:noProof/>
                <w:webHidden/>
              </w:rPr>
              <w:instrText xml:space="preserve"> PAGEREF _Toc89156522 \h </w:instrText>
            </w:r>
            <w:r w:rsidR="00F2526F">
              <w:rPr>
                <w:noProof/>
                <w:webHidden/>
              </w:rPr>
            </w:r>
            <w:r w:rsidR="00F2526F">
              <w:rPr>
                <w:noProof/>
                <w:webHidden/>
              </w:rPr>
              <w:fldChar w:fldCharType="separate"/>
            </w:r>
            <w:r w:rsidR="00F2526F">
              <w:rPr>
                <w:noProof/>
                <w:webHidden/>
              </w:rPr>
              <w:t>17</w:t>
            </w:r>
            <w:r w:rsidR="00F2526F">
              <w:rPr>
                <w:noProof/>
                <w:webHidden/>
              </w:rPr>
              <w:fldChar w:fldCharType="end"/>
            </w:r>
          </w:hyperlink>
        </w:p>
        <w:p w14:paraId="603EE40F" w14:textId="0B0ED6B8" w:rsidR="00F2526F" w:rsidRDefault="00E7093C">
          <w:pPr>
            <w:pStyle w:val="TOC2"/>
            <w:rPr>
              <w:rFonts w:eastAsiaTheme="minorEastAsia"/>
              <w:noProof/>
              <w:lang w:eastAsia="en-GB"/>
            </w:rPr>
          </w:pPr>
          <w:hyperlink w:anchor="_Toc89156523" w:history="1">
            <w:r w:rsidR="00F2526F" w:rsidRPr="002A1F50">
              <w:rPr>
                <w:rStyle w:val="Hyperlink"/>
                <w:b/>
                <w:bCs/>
                <w:noProof/>
              </w:rPr>
              <w:t>APPENDICES (SEE SEPARATE DOCUMENT)</w:t>
            </w:r>
            <w:r w:rsidR="00F2526F">
              <w:rPr>
                <w:noProof/>
                <w:webHidden/>
              </w:rPr>
              <w:tab/>
            </w:r>
            <w:r w:rsidR="00F2526F">
              <w:rPr>
                <w:noProof/>
                <w:webHidden/>
              </w:rPr>
              <w:fldChar w:fldCharType="begin"/>
            </w:r>
            <w:r w:rsidR="00F2526F">
              <w:rPr>
                <w:noProof/>
                <w:webHidden/>
              </w:rPr>
              <w:instrText xml:space="preserve"> PAGEREF _Toc89156523 \h </w:instrText>
            </w:r>
            <w:r w:rsidR="00F2526F">
              <w:rPr>
                <w:noProof/>
                <w:webHidden/>
              </w:rPr>
            </w:r>
            <w:r w:rsidR="00F2526F">
              <w:rPr>
                <w:noProof/>
                <w:webHidden/>
              </w:rPr>
              <w:fldChar w:fldCharType="separate"/>
            </w:r>
            <w:r w:rsidR="00F2526F">
              <w:rPr>
                <w:noProof/>
                <w:webHidden/>
              </w:rPr>
              <w:t>19</w:t>
            </w:r>
            <w:r w:rsidR="00F2526F">
              <w:rPr>
                <w:noProof/>
                <w:webHidden/>
              </w:rPr>
              <w:fldChar w:fldCharType="end"/>
            </w:r>
          </w:hyperlink>
        </w:p>
        <w:p w14:paraId="67BFEBF0" w14:textId="74FF8F94" w:rsidR="00F2526F" w:rsidRDefault="00E7093C">
          <w:pPr>
            <w:pStyle w:val="TOC2"/>
            <w:rPr>
              <w:rFonts w:eastAsiaTheme="minorEastAsia"/>
              <w:noProof/>
              <w:lang w:eastAsia="en-GB"/>
            </w:rPr>
          </w:pPr>
          <w:hyperlink w:anchor="_Toc89156524" w:history="1">
            <w:r w:rsidR="00F2526F" w:rsidRPr="002A1F50">
              <w:rPr>
                <w:rStyle w:val="Hyperlink"/>
                <w:noProof/>
              </w:rPr>
              <w:t>APPENDIX A</w:t>
            </w:r>
            <w:r w:rsidR="00F2526F">
              <w:rPr>
                <w:noProof/>
                <w:webHidden/>
              </w:rPr>
              <w:tab/>
            </w:r>
            <w:r w:rsidR="00F2526F">
              <w:rPr>
                <w:noProof/>
                <w:webHidden/>
              </w:rPr>
              <w:fldChar w:fldCharType="begin"/>
            </w:r>
            <w:r w:rsidR="00F2526F">
              <w:rPr>
                <w:noProof/>
                <w:webHidden/>
              </w:rPr>
              <w:instrText xml:space="preserve"> PAGEREF _Toc89156524 \h </w:instrText>
            </w:r>
            <w:r w:rsidR="00F2526F">
              <w:rPr>
                <w:noProof/>
                <w:webHidden/>
              </w:rPr>
            </w:r>
            <w:r w:rsidR="00F2526F">
              <w:rPr>
                <w:noProof/>
                <w:webHidden/>
              </w:rPr>
              <w:fldChar w:fldCharType="separate"/>
            </w:r>
            <w:r w:rsidR="00F2526F">
              <w:rPr>
                <w:noProof/>
                <w:webHidden/>
              </w:rPr>
              <w:t>19</w:t>
            </w:r>
            <w:r w:rsidR="00F2526F">
              <w:rPr>
                <w:noProof/>
                <w:webHidden/>
              </w:rPr>
              <w:fldChar w:fldCharType="end"/>
            </w:r>
          </w:hyperlink>
        </w:p>
        <w:p w14:paraId="48CB43E2" w14:textId="7F9B6CB9" w:rsidR="00F2526F" w:rsidRDefault="00E7093C">
          <w:pPr>
            <w:pStyle w:val="TOC3"/>
            <w:rPr>
              <w:rFonts w:eastAsiaTheme="minorEastAsia"/>
              <w:noProof/>
              <w:lang w:eastAsia="en-GB"/>
            </w:rPr>
          </w:pPr>
          <w:hyperlink w:anchor="_Toc89156525" w:history="1">
            <w:r w:rsidR="00F2526F" w:rsidRPr="002A1F50">
              <w:rPr>
                <w:rStyle w:val="Hyperlink"/>
                <w:noProof/>
              </w:rPr>
              <w:t>CRA Work on Behalf of GCGRA</w:t>
            </w:r>
            <w:r w:rsidR="00F2526F">
              <w:rPr>
                <w:noProof/>
                <w:webHidden/>
              </w:rPr>
              <w:tab/>
            </w:r>
            <w:r w:rsidR="00F2526F">
              <w:rPr>
                <w:noProof/>
                <w:webHidden/>
              </w:rPr>
              <w:fldChar w:fldCharType="begin"/>
            </w:r>
            <w:r w:rsidR="00F2526F">
              <w:rPr>
                <w:noProof/>
                <w:webHidden/>
              </w:rPr>
              <w:instrText xml:space="preserve"> PAGEREF _Toc89156525 \h </w:instrText>
            </w:r>
            <w:r w:rsidR="00F2526F">
              <w:rPr>
                <w:noProof/>
                <w:webHidden/>
              </w:rPr>
            </w:r>
            <w:r w:rsidR="00F2526F">
              <w:rPr>
                <w:noProof/>
                <w:webHidden/>
              </w:rPr>
              <w:fldChar w:fldCharType="separate"/>
            </w:r>
            <w:r w:rsidR="00F2526F">
              <w:rPr>
                <w:noProof/>
                <w:webHidden/>
              </w:rPr>
              <w:t>19</w:t>
            </w:r>
            <w:r w:rsidR="00F2526F">
              <w:rPr>
                <w:noProof/>
                <w:webHidden/>
              </w:rPr>
              <w:fldChar w:fldCharType="end"/>
            </w:r>
          </w:hyperlink>
        </w:p>
        <w:p w14:paraId="38F80BF2" w14:textId="7788CB30" w:rsidR="00F2526F" w:rsidRDefault="00E7093C">
          <w:pPr>
            <w:pStyle w:val="TOC3"/>
            <w:rPr>
              <w:rFonts w:eastAsiaTheme="minorEastAsia"/>
              <w:noProof/>
              <w:lang w:eastAsia="en-GB"/>
            </w:rPr>
          </w:pPr>
          <w:hyperlink w:anchor="_Toc89156526" w:history="1">
            <w:r w:rsidR="00F2526F" w:rsidRPr="002A1F50">
              <w:rPr>
                <w:rStyle w:val="Hyperlink"/>
                <w:noProof/>
              </w:rPr>
              <w:t>CRA Work on Behalf of COCOA RESEARCH (UK) (CRUK) (with list of publications)</w:t>
            </w:r>
            <w:r w:rsidR="00F2526F">
              <w:rPr>
                <w:noProof/>
                <w:webHidden/>
              </w:rPr>
              <w:tab/>
            </w:r>
            <w:r w:rsidR="00F2526F">
              <w:rPr>
                <w:noProof/>
                <w:webHidden/>
              </w:rPr>
              <w:fldChar w:fldCharType="begin"/>
            </w:r>
            <w:r w:rsidR="00F2526F">
              <w:rPr>
                <w:noProof/>
                <w:webHidden/>
              </w:rPr>
              <w:instrText xml:space="preserve"> PAGEREF _Toc89156526 \h </w:instrText>
            </w:r>
            <w:r w:rsidR="00F2526F">
              <w:rPr>
                <w:noProof/>
                <w:webHidden/>
              </w:rPr>
            </w:r>
            <w:r w:rsidR="00F2526F">
              <w:rPr>
                <w:noProof/>
                <w:webHidden/>
              </w:rPr>
              <w:fldChar w:fldCharType="separate"/>
            </w:r>
            <w:r w:rsidR="00F2526F">
              <w:rPr>
                <w:noProof/>
                <w:webHidden/>
              </w:rPr>
              <w:t>19</w:t>
            </w:r>
            <w:r w:rsidR="00F2526F">
              <w:rPr>
                <w:noProof/>
                <w:webHidden/>
              </w:rPr>
              <w:fldChar w:fldCharType="end"/>
            </w:r>
          </w:hyperlink>
        </w:p>
        <w:p w14:paraId="1EEF0A66" w14:textId="3618392D" w:rsidR="00F2526F" w:rsidRDefault="00E7093C">
          <w:pPr>
            <w:pStyle w:val="TOC2"/>
            <w:rPr>
              <w:rFonts w:eastAsiaTheme="minorEastAsia"/>
              <w:noProof/>
              <w:lang w:eastAsia="en-GB"/>
            </w:rPr>
          </w:pPr>
          <w:hyperlink w:anchor="_Toc89156527" w:history="1">
            <w:r w:rsidR="00F2526F" w:rsidRPr="002A1F50">
              <w:rPr>
                <w:rStyle w:val="Hyperlink"/>
                <w:noProof/>
              </w:rPr>
              <w:t>APPENDIX B- Cocoa Research Centre, The University of the West Indies</w:t>
            </w:r>
            <w:r w:rsidR="00F2526F">
              <w:rPr>
                <w:noProof/>
                <w:webHidden/>
              </w:rPr>
              <w:tab/>
            </w:r>
            <w:r w:rsidR="00F2526F">
              <w:rPr>
                <w:noProof/>
                <w:webHidden/>
              </w:rPr>
              <w:fldChar w:fldCharType="begin"/>
            </w:r>
            <w:r w:rsidR="00F2526F">
              <w:rPr>
                <w:noProof/>
                <w:webHidden/>
              </w:rPr>
              <w:instrText xml:space="preserve"> PAGEREF _Toc89156527 \h </w:instrText>
            </w:r>
            <w:r w:rsidR="00F2526F">
              <w:rPr>
                <w:noProof/>
                <w:webHidden/>
              </w:rPr>
            </w:r>
            <w:r w:rsidR="00F2526F">
              <w:rPr>
                <w:noProof/>
                <w:webHidden/>
              </w:rPr>
              <w:fldChar w:fldCharType="separate"/>
            </w:r>
            <w:r w:rsidR="00F2526F">
              <w:rPr>
                <w:noProof/>
                <w:webHidden/>
              </w:rPr>
              <w:t>19</w:t>
            </w:r>
            <w:r w:rsidR="00F2526F">
              <w:rPr>
                <w:noProof/>
                <w:webHidden/>
              </w:rPr>
              <w:fldChar w:fldCharType="end"/>
            </w:r>
          </w:hyperlink>
        </w:p>
        <w:p w14:paraId="536EA978" w14:textId="4EB5FC20" w:rsidR="00F2526F" w:rsidRDefault="00E7093C">
          <w:pPr>
            <w:pStyle w:val="TOC3"/>
            <w:rPr>
              <w:rFonts w:eastAsiaTheme="minorEastAsia"/>
              <w:noProof/>
              <w:lang w:eastAsia="en-GB"/>
            </w:rPr>
          </w:pPr>
          <w:hyperlink w:anchor="_Toc89156528" w:history="1">
            <w:r w:rsidR="00F2526F" w:rsidRPr="002A1F50">
              <w:rPr>
                <w:rStyle w:val="Hyperlink"/>
                <w:noProof/>
              </w:rPr>
              <w:t>Background</w:t>
            </w:r>
            <w:r w:rsidR="00F2526F">
              <w:rPr>
                <w:noProof/>
                <w:webHidden/>
              </w:rPr>
              <w:tab/>
            </w:r>
            <w:r w:rsidR="00F2526F">
              <w:rPr>
                <w:noProof/>
                <w:webHidden/>
              </w:rPr>
              <w:fldChar w:fldCharType="begin"/>
            </w:r>
            <w:r w:rsidR="00F2526F">
              <w:rPr>
                <w:noProof/>
                <w:webHidden/>
              </w:rPr>
              <w:instrText xml:space="preserve"> PAGEREF _Toc89156528 \h </w:instrText>
            </w:r>
            <w:r w:rsidR="00F2526F">
              <w:rPr>
                <w:noProof/>
                <w:webHidden/>
              </w:rPr>
            </w:r>
            <w:r w:rsidR="00F2526F">
              <w:rPr>
                <w:noProof/>
                <w:webHidden/>
              </w:rPr>
              <w:fldChar w:fldCharType="separate"/>
            </w:r>
            <w:r w:rsidR="00F2526F">
              <w:rPr>
                <w:noProof/>
                <w:webHidden/>
              </w:rPr>
              <w:t>19</w:t>
            </w:r>
            <w:r w:rsidR="00F2526F">
              <w:rPr>
                <w:noProof/>
                <w:webHidden/>
              </w:rPr>
              <w:fldChar w:fldCharType="end"/>
            </w:r>
          </w:hyperlink>
        </w:p>
        <w:p w14:paraId="57684632" w14:textId="52CE922C" w:rsidR="00F2526F" w:rsidRDefault="00E7093C">
          <w:pPr>
            <w:pStyle w:val="TOC3"/>
            <w:rPr>
              <w:rFonts w:eastAsiaTheme="minorEastAsia"/>
              <w:noProof/>
              <w:lang w:eastAsia="en-GB"/>
            </w:rPr>
          </w:pPr>
          <w:hyperlink w:anchor="_Toc89156529" w:history="1">
            <w:r w:rsidR="00F2526F" w:rsidRPr="002A1F50">
              <w:rPr>
                <w:rStyle w:val="Hyperlink"/>
                <w:noProof/>
              </w:rPr>
              <w:t>Current Status</w:t>
            </w:r>
            <w:r w:rsidR="00F2526F">
              <w:rPr>
                <w:noProof/>
                <w:webHidden/>
              </w:rPr>
              <w:tab/>
            </w:r>
            <w:r w:rsidR="00F2526F">
              <w:rPr>
                <w:noProof/>
                <w:webHidden/>
              </w:rPr>
              <w:fldChar w:fldCharType="begin"/>
            </w:r>
            <w:r w:rsidR="00F2526F">
              <w:rPr>
                <w:noProof/>
                <w:webHidden/>
              </w:rPr>
              <w:instrText xml:space="preserve"> PAGEREF _Toc89156529 \h </w:instrText>
            </w:r>
            <w:r w:rsidR="00F2526F">
              <w:rPr>
                <w:noProof/>
                <w:webHidden/>
              </w:rPr>
            </w:r>
            <w:r w:rsidR="00F2526F">
              <w:rPr>
                <w:noProof/>
                <w:webHidden/>
              </w:rPr>
              <w:fldChar w:fldCharType="separate"/>
            </w:r>
            <w:r w:rsidR="00F2526F">
              <w:rPr>
                <w:noProof/>
                <w:webHidden/>
              </w:rPr>
              <w:t>19</w:t>
            </w:r>
            <w:r w:rsidR="00F2526F">
              <w:rPr>
                <w:noProof/>
                <w:webHidden/>
              </w:rPr>
              <w:fldChar w:fldCharType="end"/>
            </w:r>
          </w:hyperlink>
        </w:p>
        <w:p w14:paraId="5659D1B1" w14:textId="56ADB8B6" w:rsidR="00F2526F" w:rsidRDefault="00E7093C">
          <w:pPr>
            <w:pStyle w:val="TOC3"/>
            <w:rPr>
              <w:rFonts w:eastAsiaTheme="minorEastAsia"/>
              <w:noProof/>
              <w:lang w:eastAsia="en-GB"/>
            </w:rPr>
          </w:pPr>
          <w:hyperlink w:anchor="_Toc89156530" w:history="1">
            <w:r w:rsidR="00F2526F" w:rsidRPr="002A1F50">
              <w:rPr>
                <w:rStyle w:val="Hyperlink"/>
                <w:noProof/>
              </w:rPr>
              <w:t>Reports</w:t>
            </w:r>
            <w:r w:rsidR="00F2526F">
              <w:rPr>
                <w:noProof/>
                <w:webHidden/>
              </w:rPr>
              <w:tab/>
            </w:r>
            <w:r w:rsidR="00F2526F">
              <w:rPr>
                <w:noProof/>
                <w:webHidden/>
              </w:rPr>
              <w:fldChar w:fldCharType="begin"/>
            </w:r>
            <w:r w:rsidR="00F2526F">
              <w:rPr>
                <w:noProof/>
                <w:webHidden/>
              </w:rPr>
              <w:instrText xml:space="preserve"> PAGEREF _Toc89156530 \h </w:instrText>
            </w:r>
            <w:r w:rsidR="00F2526F">
              <w:rPr>
                <w:noProof/>
                <w:webHidden/>
              </w:rPr>
            </w:r>
            <w:r w:rsidR="00F2526F">
              <w:rPr>
                <w:noProof/>
                <w:webHidden/>
              </w:rPr>
              <w:fldChar w:fldCharType="separate"/>
            </w:r>
            <w:r w:rsidR="00F2526F">
              <w:rPr>
                <w:noProof/>
                <w:webHidden/>
              </w:rPr>
              <w:t>19</w:t>
            </w:r>
            <w:r w:rsidR="00F2526F">
              <w:rPr>
                <w:noProof/>
                <w:webHidden/>
              </w:rPr>
              <w:fldChar w:fldCharType="end"/>
            </w:r>
          </w:hyperlink>
        </w:p>
        <w:p w14:paraId="4ECE51DC" w14:textId="707F2554" w:rsidR="00F2526F" w:rsidRDefault="00E7093C">
          <w:pPr>
            <w:pStyle w:val="TOC3"/>
            <w:rPr>
              <w:rFonts w:eastAsiaTheme="minorEastAsia"/>
              <w:noProof/>
              <w:lang w:eastAsia="en-GB"/>
            </w:rPr>
          </w:pPr>
          <w:hyperlink w:anchor="_Toc89156531" w:history="1">
            <w:r w:rsidR="00F2526F" w:rsidRPr="002A1F50">
              <w:rPr>
                <w:rStyle w:val="Hyperlink"/>
                <w:noProof/>
              </w:rPr>
              <w:t>Publications</w:t>
            </w:r>
            <w:r w:rsidR="00F2526F">
              <w:rPr>
                <w:noProof/>
                <w:webHidden/>
              </w:rPr>
              <w:tab/>
            </w:r>
            <w:r w:rsidR="00F2526F">
              <w:rPr>
                <w:noProof/>
                <w:webHidden/>
              </w:rPr>
              <w:fldChar w:fldCharType="begin"/>
            </w:r>
            <w:r w:rsidR="00F2526F">
              <w:rPr>
                <w:noProof/>
                <w:webHidden/>
              </w:rPr>
              <w:instrText xml:space="preserve"> PAGEREF _Toc89156531 \h </w:instrText>
            </w:r>
            <w:r w:rsidR="00F2526F">
              <w:rPr>
                <w:noProof/>
                <w:webHidden/>
              </w:rPr>
            </w:r>
            <w:r w:rsidR="00F2526F">
              <w:rPr>
                <w:noProof/>
                <w:webHidden/>
              </w:rPr>
              <w:fldChar w:fldCharType="separate"/>
            </w:r>
            <w:r w:rsidR="00F2526F">
              <w:rPr>
                <w:noProof/>
                <w:webHidden/>
              </w:rPr>
              <w:t>19</w:t>
            </w:r>
            <w:r w:rsidR="00F2526F">
              <w:rPr>
                <w:noProof/>
                <w:webHidden/>
              </w:rPr>
              <w:fldChar w:fldCharType="end"/>
            </w:r>
          </w:hyperlink>
        </w:p>
        <w:p w14:paraId="5C27479A" w14:textId="4ACBC2D8" w:rsidR="00F2526F" w:rsidRDefault="00E7093C">
          <w:pPr>
            <w:pStyle w:val="TOC2"/>
            <w:rPr>
              <w:rFonts w:eastAsiaTheme="minorEastAsia"/>
              <w:noProof/>
              <w:lang w:eastAsia="en-GB"/>
            </w:rPr>
          </w:pPr>
          <w:hyperlink w:anchor="_Toc89156532" w:history="1">
            <w:r w:rsidR="00F2526F" w:rsidRPr="002A1F50">
              <w:rPr>
                <w:rStyle w:val="Hyperlink"/>
                <w:noProof/>
              </w:rPr>
              <w:t>APPENDIX C- IC3 at CATIE, Costa Rica</w:t>
            </w:r>
            <w:r w:rsidR="00F2526F">
              <w:rPr>
                <w:noProof/>
                <w:webHidden/>
              </w:rPr>
              <w:tab/>
            </w:r>
            <w:r w:rsidR="00F2526F">
              <w:rPr>
                <w:noProof/>
                <w:webHidden/>
              </w:rPr>
              <w:fldChar w:fldCharType="begin"/>
            </w:r>
            <w:r w:rsidR="00F2526F">
              <w:rPr>
                <w:noProof/>
                <w:webHidden/>
              </w:rPr>
              <w:instrText xml:space="preserve"> PAGEREF _Toc89156532 \h </w:instrText>
            </w:r>
            <w:r w:rsidR="00F2526F">
              <w:rPr>
                <w:noProof/>
                <w:webHidden/>
              </w:rPr>
            </w:r>
            <w:r w:rsidR="00F2526F">
              <w:rPr>
                <w:noProof/>
                <w:webHidden/>
              </w:rPr>
              <w:fldChar w:fldCharType="separate"/>
            </w:r>
            <w:r w:rsidR="00F2526F">
              <w:rPr>
                <w:noProof/>
                <w:webHidden/>
              </w:rPr>
              <w:t>19</w:t>
            </w:r>
            <w:r w:rsidR="00F2526F">
              <w:rPr>
                <w:noProof/>
                <w:webHidden/>
              </w:rPr>
              <w:fldChar w:fldCharType="end"/>
            </w:r>
          </w:hyperlink>
        </w:p>
        <w:p w14:paraId="69F2C140" w14:textId="4140B2EA" w:rsidR="00F2526F" w:rsidRDefault="00E7093C">
          <w:pPr>
            <w:pStyle w:val="TOC3"/>
            <w:rPr>
              <w:rFonts w:eastAsiaTheme="minorEastAsia"/>
              <w:noProof/>
              <w:lang w:eastAsia="en-GB"/>
            </w:rPr>
          </w:pPr>
          <w:hyperlink w:anchor="_Toc89156533" w:history="1">
            <w:r w:rsidR="00F2526F" w:rsidRPr="002A1F50">
              <w:rPr>
                <w:rStyle w:val="Hyperlink"/>
                <w:noProof/>
              </w:rPr>
              <w:t>Report</w:t>
            </w:r>
            <w:r w:rsidR="00F2526F">
              <w:rPr>
                <w:noProof/>
                <w:webHidden/>
              </w:rPr>
              <w:tab/>
            </w:r>
            <w:r w:rsidR="00F2526F">
              <w:rPr>
                <w:noProof/>
                <w:webHidden/>
              </w:rPr>
              <w:fldChar w:fldCharType="begin"/>
            </w:r>
            <w:r w:rsidR="00F2526F">
              <w:rPr>
                <w:noProof/>
                <w:webHidden/>
              </w:rPr>
              <w:instrText xml:space="preserve"> PAGEREF _Toc89156533 \h </w:instrText>
            </w:r>
            <w:r w:rsidR="00F2526F">
              <w:rPr>
                <w:noProof/>
                <w:webHidden/>
              </w:rPr>
            </w:r>
            <w:r w:rsidR="00F2526F">
              <w:rPr>
                <w:noProof/>
                <w:webHidden/>
              </w:rPr>
              <w:fldChar w:fldCharType="separate"/>
            </w:r>
            <w:r w:rsidR="00F2526F">
              <w:rPr>
                <w:noProof/>
                <w:webHidden/>
              </w:rPr>
              <w:t>19</w:t>
            </w:r>
            <w:r w:rsidR="00F2526F">
              <w:rPr>
                <w:noProof/>
                <w:webHidden/>
              </w:rPr>
              <w:fldChar w:fldCharType="end"/>
            </w:r>
          </w:hyperlink>
        </w:p>
        <w:p w14:paraId="20EC9A14" w14:textId="77A4E909" w:rsidR="00F2526F" w:rsidRDefault="00E7093C">
          <w:pPr>
            <w:pStyle w:val="TOC2"/>
            <w:rPr>
              <w:rFonts w:eastAsiaTheme="minorEastAsia"/>
              <w:noProof/>
              <w:lang w:eastAsia="en-GB"/>
            </w:rPr>
          </w:pPr>
          <w:hyperlink w:anchor="_Toc89156534" w:history="1">
            <w:r w:rsidR="00F2526F" w:rsidRPr="002A1F50">
              <w:rPr>
                <w:rStyle w:val="Hyperlink"/>
                <w:noProof/>
              </w:rPr>
              <w:t>APPENDIX D- Cocoa Research at the University of Reading, UK</w:t>
            </w:r>
            <w:r w:rsidR="00F2526F">
              <w:rPr>
                <w:noProof/>
                <w:webHidden/>
              </w:rPr>
              <w:tab/>
            </w:r>
            <w:r w:rsidR="00F2526F">
              <w:rPr>
                <w:noProof/>
                <w:webHidden/>
              </w:rPr>
              <w:fldChar w:fldCharType="begin"/>
            </w:r>
            <w:r w:rsidR="00F2526F">
              <w:rPr>
                <w:noProof/>
                <w:webHidden/>
              </w:rPr>
              <w:instrText xml:space="preserve"> PAGEREF _Toc89156534 \h </w:instrText>
            </w:r>
            <w:r w:rsidR="00F2526F">
              <w:rPr>
                <w:noProof/>
                <w:webHidden/>
              </w:rPr>
            </w:r>
            <w:r w:rsidR="00F2526F">
              <w:rPr>
                <w:noProof/>
                <w:webHidden/>
              </w:rPr>
              <w:fldChar w:fldCharType="separate"/>
            </w:r>
            <w:r w:rsidR="00F2526F">
              <w:rPr>
                <w:noProof/>
                <w:webHidden/>
              </w:rPr>
              <w:t>19</w:t>
            </w:r>
            <w:r w:rsidR="00F2526F">
              <w:rPr>
                <w:noProof/>
                <w:webHidden/>
              </w:rPr>
              <w:fldChar w:fldCharType="end"/>
            </w:r>
          </w:hyperlink>
        </w:p>
        <w:p w14:paraId="2FDFC556" w14:textId="792EC17B" w:rsidR="00F2526F" w:rsidRDefault="00E7093C">
          <w:pPr>
            <w:pStyle w:val="TOC3"/>
            <w:rPr>
              <w:rFonts w:eastAsiaTheme="minorEastAsia"/>
              <w:noProof/>
              <w:lang w:eastAsia="en-GB"/>
            </w:rPr>
          </w:pPr>
          <w:hyperlink w:anchor="_Toc89156535" w:history="1">
            <w:r w:rsidR="00F2526F" w:rsidRPr="002A1F50">
              <w:rPr>
                <w:rStyle w:val="Hyperlink"/>
                <w:noProof/>
              </w:rPr>
              <w:t>Background</w:t>
            </w:r>
            <w:r w:rsidR="00F2526F">
              <w:rPr>
                <w:noProof/>
                <w:webHidden/>
              </w:rPr>
              <w:tab/>
            </w:r>
            <w:r w:rsidR="00F2526F">
              <w:rPr>
                <w:noProof/>
                <w:webHidden/>
              </w:rPr>
              <w:fldChar w:fldCharType="begin"/>
            </w:r>
            <w:r w:rsidR="00F2526F">
              <w:rPr>
                <w:noProof/>
                <w:webHidden/>
              </w:rPr>
              <w:instrText xml:space="preserve"> PAGEREF _Toc89156535 \h </w:instrText>
            </w:r>
            <w:r w:rsidR="00F2526F">
              <w:rPr>
                <w:noProof/>
                <w:webHidden/>
              </w:rPr>
            </w:r>
            <w:r w:rsidR="00F2526F">
              <w:rPr>
                <w:noProof/>
                <w:webHidden/>
              </w:rPr>
              <w:fldChar w:fldCharType="separate"/>
            </w:r>
            <w:r w:rsidR="00F2526F">
              <w:rPr>
                <w:noProof/>
                <w:webHidden/>
              </w:rPr>
              <w:t>19</w:t>
            </w:r>
            <w:r w:rsidR="00F2526F">
              <w:rPr>
                <w:noProof/>
                <w:webHidden/>
              </w:rPr>
              <w:fldChar w:fldCharType="end"/>
            </w:r>
          </w:hyperlink>
        </w:p>
        <w:p w14:paraId="36A24670" w14:textId="4EA04920" w:rsidR="00F2526F" w:rsidRDefault="00E7093C">
          <w:pPr>
            <w:pStyle w:val="TOC3"/>
            <w:rPr>
              <w:rFonts w:eastAsiaTheme="minorEastAsia"/>
              <w:noProof/>
              <w:lang w:eastAsia="en-GB"/>
            </w:rPr>
          </w:pPr>
          <w:hyperlink w:anchor="_Toc89156536" w:history="1">
            <w:r w:rsidR="00F2526F" w:rsidRPr="002A1F50">
              <w:rPr>
                <w:rStyle w:val="Hyperlink"/>
                <w:noProof/>
              </w:rPr>
              <w:t>Current Status</w:t>
            </w:r>
            <w:r w:rsidR="00F2526F">
              <w:rPr>
                <w:noProof/>
                <w:webHidden/>
              </w:rPr>
              <w:tab/>
            </w:r>
            <w:r w:rsidR="00F2526F">
              <w:rPr>
                <w:noProof/>
                <w:webHidden/>
              </w:rPr>
              <w:fldChar w:fldCharType="begin"/>
            </w:r>
            <w:r w:rsidR="00F2526F">
              <w:rPr>
                <w:noProof/>
                <w:webHidden/>
              </w:rPr>
              <w:instrText xml:space="preserve"> PAGEREF _Toc89156536 \h </w:instrText>
            </w:r>
            <w:r w:rsidR="00F2526F">
              <w:rPr>
                <w:noProof/>
                <w:webHidden/>
              </w:rPr>
            </w:r>
            <w:r w:rsidR="00F2526F">
              <w:rPr>
                <w:noProof/>
                <w:webHidden/>
              </w:rPr>
              <w:fldChar w:fldCharType="separate"/>
            </w:r>
            <w:r w:rsidR="00F2526F">
              <w:rPr>
                <w:noProof/>
                <w:webHidden/>
              </w:rPr>
              <w:t>19</w:t>
            </w:r>
            <w:r w:rsidR="00F2526F">
              <w:rPr>
                <w:noProof/>
                <w:webHidden/>
              </w:rPr>
              <w:fldChar w:fldCharType="end"/>
            </w:r>
          </w:hyperlink>
        </w:p>
        <w:p w14:paraId="0A751A7F" w14:textId="337503A3" w:rsidR="00F2526F" w:rsidRDefault="00E7093C">
          <w:pPr>
            <w:pStyle w:val="TOC3"/>
            <w:rPr>
              <w:rFonts w:eastAsiaTheme="minorEastAsia"/>
              <w:noProof/>
              <w:lang w:eastAsia="en-GB"/>
            </w:rPr>
          </w:pPr>
          <w:hyperlink w:anchor="_Toc89156537" w:history="1">
            <w:r w:rsidR="00F2526F" w:rsidRPr="002A1F50">
              <w:rPr>
                <w:rStyle w:val="Hyperlink"/>
                <w:noProof/>
              </w:rPr>
              <w:t>Reports</w:t>
            </w:r>
            <w:r w:rsidR="00F2526F">
              <w:rPr>
                <w:noProof/>
                <w:webHidden/>
              </w:rPr>
              <w:tab/>
            </w:r>
            <w:r w:rsidR="00F2526F">
              <w:rPr>
                <w:noProof/>
                <w:webHidden/>
              </w:rPr>
              <w:fldChar w:fldCharType="begin"/>
            </w:r>
            <w:r w:rsidR="00F2526F">
              <w:rPr>
                <w:noProof/>
                <w:webHidden/>
              </w:rPr>
              <w:instrText xml:space="preserve"> PAGEREF _Toc89156537 \h </w:instrText>
            </w:r>
            <w:r w:rsidR="00F2526F">
              <w:rPr>
                <w:noProof/>
                <w:webHidden/>
              </w:rPr>
            </w:r>
            <w:r w:rsidR="00F2526F">
              <w:rPr>
                <w:noProof/>
                <w:webHidden/>
              </w:rPr>
              <w:fldChar w:fldCharType="separate"/>
            </w:r>
            <w:r w:rsidR="00F2526F">
              <w:rPr>
                <w:noProof/>
                <w:webHidden/>
              </w:rPr>
              <w:t>19</w:t>
            </w:r>
            <w:r w:rsidR="00F2526F">
              <w:rPr>
                <w:noProof/>
                <w:webHidden/>
              </w:rPr>
              <w:fldChar w:fldCharType="end"/>
            </w:r>
          </w:hyperlink>
        </w:p>
        <w:p w14:paraId="49862B84" w14:textId="2360FAB2" w:rsidR="00F2526F" w:rsidRDefault="00E7093C">
          <w:pPr>
            <w:pStyle w:val="TOC3"/>
            <w:rPr>
              <w:rFonts w:eastAsiaTheme="minorEastAsia"/>
              <w:noProof/>
              <w:lang w:eastAsia="en-GB"/>
            </w:rPr>
          </w:pPr>
          <w:hyperlink w:anchor="_Toc89156538" w:history="1">
            <w:r w:rsidR="00F2526F" w:rsidRPr="002A1F50">
              <w:rPr>
                <w:rStyle w:val="Hyperlink"/>
                <w:noProof/>
              </w:rPr>
              <w:t>Publications</w:t>
            </w:r>
            <w:r w:rsidR="00F2526F">
              <w:rPr>
                <w:noProof/>
                <w:webHidden/>
              </w:rPr>
              <w:tab/>
            </w:r>
            <w:r w:rsidR="00F2526F">
              <w:rPr>
                <w:noProof/>
                <w:webHidden/>
              </w:rPr>
              <w:fldChar w:fldCharType="begin"/>
            </w:r>
            <w:r w:rsidR="00F2526F">
              <w:rPr>
                <w:noProof/>
                <w:webHidden/>
              </w:rPr>
              <w:instrText xml:space="preserve"> PAGEREF _Toc89156538 \h </w:instrText>
            </w:r>
            <w:r w:rsidR="00F2526F">
              <w:rPr>
                <w:noProof/>
                <w:webHidden/>
              </w:rPr>
            </w:r>
            <w:r w:rsidR="00F2526F">
              <w:rPr>
                <w:noProof/>
                <w:webHidden/>
              </w:rPr>
              <w:fldChar w:fldCharType="separate"/>
            </w:r>
            <w:r w:rsidR="00F2526F">
              <w:rPr>
                <w:noProof/>
                <w:webHidden/>
              </w:rPr>
              <w:t>19</w:t>
            </w:r>
            <w:r w:rsidR="00F2526F">
              <w:rPr>
                <w:noProof/>
                <w:webHidden/>
              </w:rPr>
              <w:fldChar w:fldCharType="end"/>
            </w:r>
          </w:hyperlink>
        </w:p>
        <w:p w14:paraId="359C6B27" w14:textId="3B403554" w:rsidR="00B565A2" w:rsidRPr="00194990" w:rsidRDefault="00B565A2" w:rsidP="00194990">
          <w:pPr>
            <w:rPr>
              <w:b/>
              <w:bCs/>
              <w:noProof/>
            </w:rPr>
          </w:pPr>
          <w:r>
            <w:rPr>
              <w:b/>
              <w:bCs/>
              <w:noProof/>
            </w:rPr>
            <w:lastRenderedPageBreak/>
            <w:fldChar w:fldCharType="end"/>
          </w:r>
        </w:p>
      </w:sdtContent>
    </w:sdt>
    <w:p w14:paraId="77011B64" w14:textId="77777777" w:rsidR="00B565A2" w:rsidRPr="002A40D4" w:rsidRDefault="00B565A2" w:rsidP="001E4148">
      <w:pPr>
        <w:spacing w:after="0"/>
        <w:ind w:left="142" w:right="95"/>
        <w:jc w:val="center"/>
        <w:rPr>
          <w:rFonts w:cstheme="minorHAnsi"/>
          <w:color w:val="4F81BD" w:themeColor="accent1"/>
          <w:sz w:val="28"/>
          <w:szCs w:val="28"/>
        </w:rPr>
      </w:pPr>
    </w:p>
    <w:p w14:paraId="0022BD36" w14:textId="7FA12230" w:rsidR="00611880" w:rsidRPr="002A40D4" w:rsidRDefault="003D72BB" w:rsidP="001E4148">
      <w:pPr>
        <w:spacing w:after="0"/>
        <w:ind w:left="142" w:right="95"/>
        <w:jc w:val="center"/>
        <w:rPr>
          <w:rFonts w:cstheme="minorHAnsi"/>
          <w:color w:val="4F81BD" w:themeColor="accent1"/>
          <w:sz w:val="28"/>
          <w:szCs w:val="28"/>
        </w:rPr>
      </w:pPr>
      <w:bookmarkStart w:id="8" w:name="_Toc451790478"/>
      <w:r w:rsidRPr="002A40D4">
        <w:rPr>
          <w:rFonts w:cstheme="minorHAnsi"/>
          <w:color w:val="4F81BD" w:themeColor="accent1"/>
          <w:sz w:val="28"/>
          <w:szCs w:val="28"/>
        </w:rPr>
        <w:t xml:space="preserve">EXECUTIVE </w:t>
      </w:r>
      <w:r w:rsidR="00611880" w:rsidRPr="002A40D4">
        <w:rPr>
          <w:rFonts w:cstheme="minorHAnsi"/>
          <w:color w:val="4F81BD" w:themeColor="accent1"/>
          <w:sz w:val="28"/>
          <w:szCs w:val="28"/>
        </w:rPr>
        <w:t>S</w:t>
      </w:r>
      <w:r w:rsidR="005431CE" w:rsidRPr="002A40D4">
        <w:rPr>
          <w:rFonts w:cstheme="minorHAnsi"/>
          <w:color w:val="4F81BD" w:themeColor="accent1"/>
          <w:sz w:val="28"/>
          <w:szCs w:val="28"/>
        </w:rPr>
        <w:t>UMMARY</w:t>
      </w:r>
      <w:bookmarkEnd w:id="8"/>
    </w:p>
    <w:p w14:paraId="63A99AA0" w14:textId="77777777" w:rsidR="008155D3" w:rsidRPr="005A1E1F" w:rsidRDefault="008155D3" w:rsidP="001E4148">
      <w:pPr>
        <w:spacing w:after="0"/>
        <w:ind w:left="142" w:right="95"/>
        <w:jc w:val="center"/>
        <w:rPr>
          <w:rFonts w:cstheme="minorHAnsi"/>
          <w:color w:val="4F81BD" w:themeColor="accent1"/>
          <w:sz w:val="28"/>
          <w:szCs w:val="28"/>
          <w:highlight w:val="yellow"/>
        </w:rPr>
      </w:pPr>
    </w:p>
    <w:p w14:paraId="4FC16688" w14:textId="5EAABEC5" w:rsidR="00311DA4" w:rsidRPr="0007714B" w:rsidRDefault="00611880" w:rsidP="001E4148">
      <w:pPr>
        <w:spacing w:after="0"/>
        <w:ind w:right="95"/>
        <w:jc w:val="both"/>
        <w:rPr>
          <w:rFonts w:cstheme="minorHAnsi"/>
        </w:rPr>
      </w:pPr>
      <w:r w:rsidRPr="0007714B">
        <w:rPr>
          <w:rFonts w:cstheme="minorHAnsi"/>
        </w:rPr>
        <w:t>CRA</w:t>
      </w:r>
      <w:r w:rsidR="00EC60FC" w:rsidRPr="0007714B">
        <w:rPr>
          <w:rFonts w:cstheme="minorHAnsi"/>
        </w:rPr>
        <w:t xml:space="preserve"> </w:t>
      </w:r>
      <w:r w:rsidRPr="0007714B">
        <w:rPr>
          <w:rFonts w:cstheme="minorHAnsi"/>
        </w:rPr>
        <w:t xml:space="preserve">manages a well-established </w:t>
      </w:r>
      <w:r w:rsidR="008A1430" w:rsidRPr="0007714B">
        <w:rPr>
          <w:rFonts w:cstheme="minorHAnsi"/>
        </w:rPr>
        <w:t xml:space="preserve">industry supported </w:t>
      </w:r>
      <w:r w:rsidRPr="0007714B">
        <w:rPr>
          <w:rFonts w:cstheme="minorHAnsi"/>
        </w:rPr>
        <w:t>Cocoa Research Programme</w:t>
      </w:r>
      <w:r w:rsidR="008A1430" w:rsidRPr="0007714B">
        <w:rPr>
          <w:rStyle w:val="FootnoteReference"/>
          <w:rFonts w:cstheme="minorHAnsi"/>
        </w:rPr>
        <w:footnoteReference w:id="1"/>
      </w:r>
      <w:r w:rsidR="00C77DFF" w:rsidRPr="0007714B">
        <w:rPr>
          <w:rFonts w:cstheme="minorHAnsi"/>
        </w:rPr>
        <w:t xml:space="preserve"> with </w:t>
      </w:r>
      <w:r w:rsidR="00EC3F3B" w:rsidRPr="0007714B">
        <w:rPr>
          <w:rFonts w:cstheme="minorHAnsi"/>
        </w:rPr>
        <w:t xml:space="preserve">annual </w:t>
      </w:r>
      <w:r w:rsidR="00902EDE" w:rsidRPr="0007714B">
        <w:rPr>
          <w:rFonts w:cstheme="minorHAnsi"/>
        </w:rPr>
        <w:t xml:space="preserve">expenditure of </w:t>
      </w:r>
      <w:r w:rsidR="00874DAD" w:rsidRPr="0007714B">
        <w:rPr>
          <w:rFonts w:cstheme="minorHAnsi"/>
        </w:rPr>
        <w:t>over</w:t>
      </w:r>
      <w:r w:rsidR="00902EDE" w:rsidRPr="0007714B">
        <w:rPr>
          <w:rFonts w:cstheme="minorHAnsi"/>
        </w:rPr>
        <w:t xml:space="preserve"> £</w:t>
      </w:r>
      <w:r w:rsidR="0007714B" w:rsidRPr="00460376">
        <w:rPr>
          <w:rFonts w:cstheme="minorHAnsi"/>
        </w:rPr>
        <w:t>46</w:t>
      </w:r>
      <w:r w:rsidR="0007714B" w:rsidRPr="0007714B">
        <w:rPr>
          <w:rFonts w:cstheme="minorHAnsi"/>
        </w:rPr>
        <w:t>0</w:t>
      </w:r>
      <w:r w:rsidR="004166F4" w:rsidRPr="0007714B">
        <w:rPr>
          <w:rFonts w:cstheme="minorHAnsi"/>
        </w:rPr>
        <w:t>,000</w:t>
      </w:r>
      <w:r w:rsidR="000D7DCC" w:rsidRPr="0007714B">
        <w:rPr>
          <w:rFonts w:cstheme="minorHAnsi"/>
        </w:rPr>
        <w:t xml:space="preserve"> focussed on the conservation and use of genetic resources as part of the </w:t>
      </w:r>
      <w:r w:rsidR="000853E8" w:rsidRPr="0007714B">
        <w:rPr>
          <w:rFonts w:cstheme="minorHAnsi"/>
        </w:rPr>
        <w:t>pipeline</w:t>
      </w:r>
      <w:r w:rsidR="000D7DCC" w:rsidRPr="0007714B">
        <w:rPr>
          <w:rFonts w:cstheme="minorHAnsi"/>
        </w:rPr>
        <w:t xml:space="preserve"> to ensure farmers have access to good planting materials</w:t>
      </w:r>
      <w:r w:rsidR="00D8524E" w:rsidRPr="0007714B">
        <w:rPr>
          <w:rFonts w:cstheme="minorHAnsi"/>
        </w:rPr>
        <w:t xml:space="preserve">. </w:t>
      </w:r>
      <w:r w:rsidR="003001EA" w:rsidRPr="0007714B">
        <w:rPr>
          <w:rFonts w:cstheme="minorHAnsi"/>
        </w:rPr>
        <w:t xml:space="preserve">In addition to its ongoing core-support for germplasm-related activities at the </w:t>
      </w:r>
      <w:r w:rsidR="006F328B" w:rsidRPr="0007714B">
        <w:rPr>
          <w:rFonts w:cstheme="minorHAnsi"/>
        </w:rPr>
        <w:t>Cocoa Research Centre of the University of the West Indies (CRC)</w:t>
      </w:r>
      <w:r w:rsidR="003001EA" w:rsidRPr="0007714B">
        <w:rPr>
          <w:rFonts w:cstheme="minorHAnsi"/>
        </w:rPr>
        <w:t>, CRA has for the first time been able to provide some support to c</w:t>
      </w:r>
      <w:r w:rsidR="001626AE">
        <w:rPr>
          <w:rFonts w:cstheme="minorHAnsi"/>
        </w:rPr>
        <w:t>ocoa</w:t>
      </w:r>
      <w:r w:rsidR="003001EA" w:rsidRPr="0007714B">
        <w:rPr>
          <w:rFonts w:cstheme="minorHAnsi"/>
        </w:rPr>
        <w:t xml:space="preserve"> conservation activities at CATIE (Costa Rica) thanks to the additional contributions received following the call to broaden industry support for conservation</w:t>
      </w:r>
      <w:r w:rsidR="00970C5B" w:rsidRPr="0007714B">
        <w:rPr>
          <w:rFonts w:cstheme="minorHAnsi"/>
        </w:rPr>
        <w:t xml:space="preserve"> (the </w:t>
      </w:r>
      <w:r w:rsidR="00DA7E2C">
        <w:rPr>
          <w:rFonts w:cstheme="minorHAnsi"/>
        </w:rPr>
        <w:t xml:space="preserve">‘Cocoa </w:t>
      </w:r>
      <w:r w:rsidR="00970C5B" w:rsidRPr="0007714B">
        <w:rPr>
          <w:rFonts w:cstheme="minorHAnsi"/>
        </w:rPr>
        <w:t>Conservation Initiative</w:t>
      </w:r>
      <w:r w:rsidR="00DA7E2C">
        <w:rPr>
          <w:rFonts w:cstheme="minorHAnsi"/>
        </w:rPr>
        <w:t>’</w:t>
      </w:r>
      <w:r w:rsidR="00970C5B" w:rsidRPr="0007714B">
        <w:rPr>
          <w:rFonts w:cstheme="minorHAnsi"/>
        </w:rPr>
        <w:t>)</w:t>
      </w:r>
      <w:r w:rsidR="003001EA" w:rsidRPr="0007714B">
        <w:rPr>
          <w:rFonts w:cstheme="minorHAnsi"/>
        </w:rPr>
        <w:t xml:space="preserve">. </w:t>
      </w:r>
      <w:r w:rsidR="009E49F0" w:rsidRPr="0007714B">
        <w:rPr>
          <w:rFonts w:cstheme="minorHAnsi"/>
        </w:rPr>
        <w:t xml:space="preserve"> </w:t>
      </w:r>
      <w:r w:rsidR="003001EA" w:rsidRPr="0007714B">
        <w:rPr>
          <w:rFonts w:cstheme="minorHAnsi"/>
        </w:rPr>
        <w:t>Support for the conservation activities at both the International C</w:t>
      </w:r>
      <w:r w:rsidR="00220336" w:rsidRPr="0007714B">
        <w:rPr>
          <w:rFonts w:cstheme="minorHAnsi"/>
        </w:rPr>
        <w:t>o</w:t>
      </w:r>
      <w:r w:rsidR="003001EA" w:rsidRPr="0007714B">
        <w:rPr>
          <w:rFonts w:cstheme="minorHAnsi"/>
        </w:rPr>
        <w:t xml:space="preserve">coa Genebank, Trinidad </w:t>
      </w:r>
      <w:r w:rsidR="00220336" w:rsidRPr="0007714B">
        <w:rPr>
          <w:rFonts w:cstheme="minorHAnsi"/>
        </w:rPr>
        <w:t xml:space="preserve">(ICG,T) </w:t>
      </w:r>
      <w:r w:rsidR="003001EA" w:rsidRPr="0007714B">
        <w:rPr>
          <w:rFonts w:cstheme="minorHAnsi"/>
        </w:rPr>
        <w:t>and the International Cocoa Collection at CATIE (IC3)</w:t>
      </w:r>
      <w:r w:rsidR="00220336" w:rsidRPr="0007714B">
        <w:rPr>
          <w:rFonts w:cstheme="minorHAnsi"/>
        </w:rPr>
        <w:t xml:space="preserve"> is essential to ensure the effective management of these highly valuable genetic resources and their continued availability to breeders worldwide.  </w:t>
      </w:r>
      <w:r w:rsidR="00D7528C" w:rsidRPr="0007714B">
        <w:rPr>
          <w:rFonts w:cstheme="minorHAnsi"/>
        </w:rPr>
        <w:t>T</w:t>
      </w:r>
      <w:r w:rsidR="00220336" w:rsidRPr="0007714B">
        <w:rPr>
          <w:rFonts w:cstheme="minorHAnsi"/>
        </w:rPr>
        <w:t>he</w:t>
      </w:r>
      <w:r w:rsidR="000853E8" w:rsidRPr="0007714B">
        <w:rPr>
          <w:rFonts w:cstheme="minorHAnsi"/>
        </w:rPr>
        <w:t xml:space="preserve"> core support from CRA </w:t>
      </w:r>
      <w:r w:rsidR="000407AE" w:rsidRPr="0007714B">
        <w:rPr>
          <w:rFonts w:cstheme="minorHAnsi"/>
        </w:rPr>
        <w:t>and</w:t>
      </w:r>
      <w:r w:rsidR="000853E8" w:rsidRPr="0007714B">
        <w:rPr>
          <w:rFonts w:cstheme="minorHAnsi"/>
        </w:rPr>
        <w:t xml:space="preserve"> its partners is used to secure match funding from a number of public and private sector sources </w:t>
      </w:r>
      <w:r w:rsidR="000407AE" w:rsidRPr="0007714B">
        <w:rPr>
          <w:rFonts w:cstheme="minorHAnsi"/>
        </w:rPr>
        <w:t xml:space="preserve">for complementary research, often with linkages to international researchers, in fields such as </w:t>
      </w:r>
      <w:r w:rsidR="00D8524E" w:rsidRPr="0007714B">
        <w:rPr>
          <w:rFonts w:cstheme="minorHAnsi"/>
        </w:rPr>
        <w:t xml:space="preserve">pathology, molecular diagnostics and </w:t>
      </w:r>
      <w:r w:rsidR="000407AE" w:rsidRPr="0007714B">
        <w:rPr>
          <w:rFonts w:cstheme="minorHAnsi"/>
        </w:rPr>
        <w:t>post-harvest technology to evaluate materials for their potential use in breeding and other</w:t>
      </w:r>
      <w:r w:rsidR="002D1C3A" w:rsidRPr="0007714B">
        <w:rPr>
          <w:rFonts w:cstheme="minorHAnsi"/>
        </w:rPr>
        <w:t xml:space="preserve"> </w:t>
      </w:r>
      <w:r w:rsidR="000407AE" w:rsidRPr="0007714B">
        <w:rPr>
          <w:rFonts w:cstheme="minorHAnsi"/>
        </w:rPr>
        <w:t>research</w:t>
      </w:r>
      <w:r w:rsidR="00EC3F3B" w:rsidRPr="0007714B">
        <w:rPr>
          <w:rFonts w:cstheme="minorHAnsi"/>
        </w:rPr>
        <w:t>.</w:t>
      </w:r>
      <w:r w:rsidR="00D8524E" w:rsidRPr="0007714B">
        <w:rPr>
          <w:rFonts w:cstheme="minorHAnsi"/>
        </w:rPr>
        <w:t xml:space="preserve"> </w:t>
      </w:r>
      <w:r w:rsidR="00E4332C" w:rsidRPr="0007714B">
        <w:rPr>
          <w:rFonts w:cstheme="minorHAnsi"/>
        </w:rPr>
        <w:t>CRA support towards the International Cocoa Quarantine Centre, Reading</w:t>
      </w:r>
      <w:r w:rsidR="00EC3F3B" w:rsidRPr="0007714B">
        <w:rPr>
          <w:rFonts w:cstheme="minorHAnsi"/>
        </w:rPr>
        <w:t xml:space="preserve"> (ICQC,R)</w:t>
      </w:r>
      <w:r w:rsidR="00E4332C" w:rsidRPr="0007714B">
        <w:rPr>
          <w:rFonts w:cstheme="minorHAnsi"/>
        </w:rPr>
        <w:t>, ensures that these materials can be moved between the genebanks and research institutes whilst minimising the risk of pests and disease spread.</w:t>
      </w:r>
      <w:r w:rsidR="006F328B" w:rsidRPr="0007714B">
        <w:rPr>
          <w:rFonts w:cstheme="minorHAnsi"/>
        </w:rPr>
        <w:t xml:space="preserve"> The International Cocoa Germplasm Database </w:t>
      </w:r>
      <w:r w:rsidR="00EC3F3B" w:rsidRPr="0007714B">
        <w:rPr>
          <w:rFonts w:cstheme="minorHAnsi"/>
        </w:rPr>
        <w:t xml:space="preserve">(ICGD) </w:t>
      </w:r>
      <w:r w:rsidR="006F328B" w:rsidRPr="0007714B">
        <w:rPr>
          <w:rFonts w:cstheme="minorHAnsi"/>
        </w:rPr>
        <w:t>provides the cocoa community with free access to the results of this research and helps breeders and other cocoa scientists prioritise and source the materials for their trials. These international resources are key</w:t>
      </w:r>
      <w:r w:rsidR="002456D2" w:rsidRPr="0007714B">
        <w:rPr>
          <w:rFonts w:cstheme="minorHAnsi"/>
        </w:rPr>
        <w:t xml:space="preserve"> building blocks </w:t>
      </w:r>
      <w:r w:rsidR="00D7528C" w:rsidRPr="0007714B">
        <w:rPr>
          <w:rFonts w:cstheme="minorHAnsi"/>
        </w:rPr>
        <w:t xml:space="preserve">in developing improved planting material for cocoa farmers that all observers consider essential for the future sustainability of our industry. This is </w:t>
      </w:r>
      <w:r w:rsidR="009E3233" w:rsidRPr="0007714B">
        <w:rPr>
          <w:rFonts w:cstheme="minorHAnsi"/>
        </w:rPr>
        <w:t xml:space="preserve">confirmed </w:t>
      </w:r>
      <w:r w:rsidR="002456D2" w:rsidRPr="0007714B">
        <w:rPr>
          <w:rFonts w:cstheme="minorHAnsi"/>
        </w:rPr>
        <w:t xml:space="preserve">in </w:t>
      </w:r>
      <w:r w:rsidR="006F328B" w:rsidRPr="0007714B">
        <w:rPr>
          <w:rFonts w:cstheme="minorHAnsi"/>
        </w:rPr>
        <w:t>the CacaoNet Global Strategy for Cacao Genetic Resources, an internationally agreed roadmap towards optimal conservation and use of c</w:t>
      </w:r>
      <w:r w:rsidR="009E3233" w:rsidRPr="0007714B">
        <w:rPr>
          <w:rFonts w:cstheme="minorHAnsi"/>
        </w:rPr>
        <w:t>o</w:t>
      </w:r>
      <w:r w:rsidR="006F328B" w:rsidRPr="0007714B">
        <w:rPr>
          <w:rFonts w:cstheme="minorHAnsi"/>
        </w:rPr>
        <w:t>co</w:t>
      </w:r>
      <w:r w:rsidR="002D1C3A" w:rsidRPr="0007714B">
        <w:rPr>
          <w:rFonts w:cstheme="minorHAnsi"/>
        </w:rPr>
        <w:t>a</w:t>
      </w:r>
      <w:r w:rsidR="006F328B" w:rsidRPr="0007714B">
        <w:rPr>
          <w:rFonts w:cstheme="minorHAnsi"/>
        </w:rPr>
        <w:t xml:space="preserve"> genetic resources</w:t>
      </w:r>
      <w:r w:rsidR="009E3233" w:rsidRPr="0007714B">
        <w:rPr>
          <w:rFonts w:cstheme="minorHAnsi"/>
        </w:rPr>
        <w:t>.</w:t>
      </w:r>
      <w:r w:rsidR="006F328B" w:rsidRPr="0007714B">
        <w:rPr>
          <w:rFonts w:cstheme="minorHAnsi"/>
        </w:rPr>
        <w:t xml:space="preserve"> (</w:t>
      </w:r>
      <w:proofErr w:type="gramStart"/>
      <w:r w:rsidR="006F328B" w:rsidRPr="0007714B">
        <w:rPr>
          <w:rFonts w:cstheme="minorHAnsi"/>
        </w:rPr>
        <w:t>see</w:t>
      </w:r>
      <w:proofErr w:type="gramEnd"/>
      <w:r w:rsidR="006F328B" w:rsidRPr="0007714B">
        <w:rPr>
          <w:rFonts w:cstheme="minorHAnsi"/>
        </w:rPr>
        <w:t xml:space="preserve"> www.cacaonet.org). </w:t>
      </w:r>
    </w:p>
    <w:p w14:paraId="27C11485" w14:textId="77777777" w:rsidR="002A5F4B" w:rsidRPr="00460376" w:rsidRDefault="002A5F4B" w:rsidP="001E4148">
      <w:pPr>
        <w:spacing w:after="0"/>
        <w:ind w:left="567" w:right="95"/>
        <w:jc w:val="both"/>
        <w:rPr>
          <w:rFonts w:cstheme="minorHAnsi"/>
          <w:highlight w:val="yellow"/>
        </w:rPr>
      </w:pPr>
    </w:p>
    <w:p w14:paraId="498745CD" w14:textId="4DA2CEB0" w:rsidR="00311DA4" w:rsidRPr="001F719D" w:rsidRDefault="00311DA4" w:rsidP="001E4148">
      <w:pPr>
        <w:spacing w:after="0"/>
        <w:ind w:left="567" w:right="95"/>
        <w:jc w:val="both"/>
        <w:rPr>
          <w:rFonts w:cstheme="minorHAnsi"/>
        </w:rPr>
      </w:pPr>
      <w:r w:rsidRPr="001F719D">
        <w:rPr>
          <w:rFonts w:cstheme="minorHAnsi"/>
        </w:rPr>
        <w:t xml:space="preserve">Highlights </w:t>
      </w:r>
      <w:r w:rsidR="00902EDE" w:rsidRPr="001F719D">
        <w:rPr>
          <w:rFonts w:cstheme="minorHAnsi"/>
        </w:rPr>
        <w:t xml:space="preserve">of CRA activities </w:t>
      </w:r>
      <w:r w:rsidR="00220336" w:rsidRPr="001F719D">
        <w:rPr>
          <w:rFonts w:cstheme="minorHAnsi"/>
        </w:rPr>
        <w:t>for the period October 2020-</w:t>
      </w:r>
      <w:r w:rsidR="001F719D" w:rsidRPr="00460376">
        <w:rPr>
          <w:rFonts w:cstheme="minorHAnsi"/>
        </w:rPr>
        <w:t>September</w:t>
      </w:r>
      <w:r w:rsidR="001F719D" w:rsidRPr="001F719D">
        <w:rPr>
          <w:rFonts w:cstheme="minorHAnsi"/>
        </w:rPr>
        <w:t xml:space="preserve"> </w:t>
      </w:r>
      <w:r w:rsidR="00220336" w:rsidRPr="001F719D">
        <w:rPr>
          <w:rFonts w:cstheme="minorHAnsi"/>
        </w:rPr>
        <w:t>2021</w:t>
      </w:r>
      <w:r w:rsidRPr="001F719D">
        <w:rPr>
          <w:rFonts w:cstheme="minorHAnsi"/>
        </w:rPr>
        <w:t xml:space="preserve"> include</w:t>
      </w:r>
      <w:r w:rsidR="002D1C3A" w:rsidRPr="001F719D">
        <w:rPr>
          <w:rFonts w:cstheme="minorHAnsi"/>
        </w:rPr>
        <w:t>:</w:t>
      </w:r>
    </w:p>
    <w:p w14:paraId="22C1B3E1" w14:textId="77777777" w:rsidR="002D1C3A" w:rsidRPr="00460376" w:rsidRDefault="002D1C3A" w:rsidP="001E4148">
      <w:pPr>
        <w:spacing w:after="0"/>
        <w:ind w:left="567" w:right="95"/>
        <w:jc w:val="both"/>
        <w:rPr>
          <w:rFonts w:cstheme="minorHAnsi"/>
          <w:highlight w:val="yellow"/>
        </w:rPr>
      </w:pPr>
    </w:p>
    <w:p w14:paraId="658D9BE4" w14:textId="2F6791C2" w:rsidR="00F2123F" w:rsidRPr="001F719D" w:rsidRDefault="00F2123F" w:rsidP="001E4148">
      <w:pPr>
        <w:numPr>
          <w:ilvl w:val="1"/>
          <w:numId w:val="10"/>
        </w:numPr>
        <w:tabs>
          <w:tab w:val="clear" w:pos="1440"/>
          <w:tab w:val="num" w:pos="2127"/>
        </w:tabs>
        <w:spacing w:line="240" w:lineRule="auto"/>
        <w:ind w:left="993" w:right="95" w:hanging="426"/>
        <w:jc w:val="both"/>
        <w:rPr>
          <w:rFonts w:cstheme="minorHAnsi"/>
        </w:rPr>
      </w:pPr>
      <w:r w:rsidRPr="001F719D">
        <w:rPr>
          <w:rFonts w:cstheme="minorHAnsi"/>
          <w:b/>
          <w:bCs/>
        </w:rPr>
        <w:t>CRC:</w:t>
      </w:r>
      <w:r w:rsidRPr="001F719D">
        <w:rPr>
          <w:rFonts w:cstheme="minorHAnsi"/>
        </w:rPr>
        <w:t xml:space="preserve"> Work to</w:t>
      </w:r>
      <w:r w:rsidR="006F43DA" w:rsidRPr="001F719D">
        <w:rPr>
          <w:rFonts w:cstheme="minorHAnsi"/>
        </w:rPr>
        <w:t xml:space="preserve"> maintain, characterise and utilise the</w:t>
      </w:r>
      <w:r w:rsidRPr="001F719D">
        <w:rPr>
          <w:rFonts w:cstheme="minorHAnsi"/>
        </w:rPr>
        <w:t xml:space="preserve"> accessions in the</w:t>
      </w:r>
      <w:r w:rsidR="00E87129" w:rsidRPr="001F719D">
        <w:rPr>
          <w:rFonts w:cstheme="minorHAnsi"/>
        </w:rPr>
        <w:t xml:space="preserve"> field genebank at</w:t>
      </w:r>
      <w:r w:rsidRPr="001F719D">
        <w:rPr>
          <w:rFonts w:cstheme="minorHAnsi"/>
        </w:rPr>
        <w:t xml:space="preserve"> ICG,T continues</w:t>
      </w:r>
      <w:r w:rsidR="00D17A26" w:rsidRPr="001F719D">
        <w:rPr>
          <w:rFonts w:cstheme="minorHAnsi"/>
        </w:rPr>
        <w:t xml:space="preserve"> on schedule</w:t>
      </w:r>
      <w:r w:rsidRPr="001F719D">
        <w:rPr>
          <w:rFonts w:cstheme="minorHAnsi"/>
        </w:rPr>
        <w:t xml:space="preserve">. </w:t>
      </w:r>
      <w:r w:rsidR="00D17A26" w:rsidRPr="001F719D">
        <w:rPr>
          <w:rFonts w:cstheme="minorHAnsi"/>
        </w:rPr>
        <w:t>Additional propagation work for “at risk” and for safety duplication has been carried out thanks to complimentary support from the USDA-supported MOCCA project</w:t>
      </w:r>
      <w:r w:rsidR="00D7528C" w:rsidRPr="001F719D">
        <w:rPr>
          <w:rFonts w:cstheme="minorHAnsi"/>
        </w:rPr>
        <w:t xml:space="preserve"> which leveraged the core support from CRA</w:t>
      </w:r>
      <w:r w:rsidR="00D17A26" w:rsidRPr="001F719D">
        <w:rPr>
          <w:rFonts w:cstheme="minorHAnsi"/>
        </w:rPr>
        <w:t xml:space="preserve">. </w:t>
      </w:r>
      <w:r w:rsidR="00622821" w:rsidRPr="001F719D">
        <w:rPr>
          <w:rFonts w:cstheme="minorHAnsi"/>
        </w:rPr>
        <w:t>Complete sets of information</w:t>
      </w:r>
      <w:r w:rsidR="00804704" w:rsidRPr="001F719D">
        <w:rPr>
          <w:rFonts w:cstheme="minorHAnsi"/>
        </w:rPr>
        <w:t xml:space="preserve"> now available for</w:t>
      </w:r>
      <w:r w:rsidR="002456D2" w:rsidRPr="001F719D">
        <w:rPr>
          <w:rFonts w:cstheme="minorHAnsi"/>
        </w:rPr>
        <w:t xml:space="preserve"> </w:t>
      </w:r>
      <w:r w:rsidR="00622821" w:rsidRPr="001F719D">
        <w:rPr>
          <w:rFonts w:cstheme="minorHAnsi"/>
        </w:rPr>
        <w:t xml:space="preserve">the pod, </w:t>
      </w:r>
      <w:proofErr w:type="gramStart"/>
      <w:r w:rsidR="00622821" w:rsidRPr="001F719D">
        <w:rPr>
          <w:rFonts w:cstheme="minorHAnsi"/>
        </w:rPr>
        <w:t>bean</w:t>
      </w:r>
      <w:proofErr w:type="gramEnd"/>
      <w:r w:rsidR="00622821" w:rsidRPr="001F719D">
        <w:rPr>
          <w:rFonts w:cstheme="minorHAnsi"/>
        </w:rPr>
        <w:t xml:space="preserve"> and flower characteristics of over </w:t>
      </w:r>
      <w:r w:rsidR="001F719D" w:rsidRPr="001F719D">
        <w:rPr>
          <w:rFonts w:cstheme="minorHAnsi"/>
        </w:rPr>
        <w:t>2</w:t>
      </w:r>
      <w:r w:rsidR="001F719D" w:rsidRPr="00460376">
        <w:rPr>
          <w:rFonts w:cstheme="minorHAnsi"/>
        </w:rPr>
        <w:t>408</w:t>
      </w:r>
      <w:r w:rsidR="001F719D" w:rsidRPr="001F719D">
        <w:rPr>
          <w:rFonts w:cstheme="minorHAnsi"/>
        </w:rPr>
        <w:t xml:space="preserve"> </w:t>
      </w:r>
      <w:r w:rsidR="00622821" w:rsidRPr="001F719D">
        <w:rPr>
          <w:rFonts w:cstheme="minorHAnsi"/>
        </w:rPr>
        <w:t xml:space="preserve">types </w:t>
      </w:r>
      <w:r w:rsidR="009E76B6" w:rsidRPr="001F719D">
        <w:rPr>
          <w:rFonts w:cstheme="minorHAnsi"/>
        </w:rPr>
        <w:t>(</w:t>
      </w:r>
      <w:r w:rsidR="00E80D3B" w:rsidRPr="001F719D">
        <w:rPr>
          <w:rFonts w:cstheme="minorHAnsi"/>
        </w:rPr>
        <w:t xml:space="preserve">including </w:t>
      </w:r>
      <w:r w:rsidR="0071260E" w:rsidRPr="001F719D">
        <w:rPr>
          <w:rFonts w:cstheme="minorHAnsi"/>
        </w:rPr>
        <w:t xml:space="preserve">data on </w:t>
      </w:r>
      <w:r w:rsidR="001F719D" w:rsidRPr="001F719D">
        <w:rPr>
          <w:rFonts w:cstheme="minorHAnsi"/>
        </w:rPr>
        <w:t>4</w:t>
      </w:r>
      <w:r w:rsidR="001F719D" w:rsidRPr="00460376">
        <w:rPr>
          <w:rFonts w:cstheme="minorHAnsi"/>
        </w:rPr>
        <w:t>35</w:t>
      </w:r>
      <w:r w:rsidR="001F719D" w:rsidRPr="001F719D">
        <w:rPr>
          <w:rFonts w:cstheme="minorHAnsi"/>
        </w:rPr>
        <w:t xml:space="preserve"> </w:t>
      </w:r>
      <w:r w:rsidR="0071260E" w:rsidRPr="001F719D">
        <w:rPr>
          <w:rFonts w:cstheme="minorHAnsi"/>
        </w:rPr>
        <w:t>enhanced genotypes from pre-breeding trials</w:t>
      </w:r>
      <w:r w:rsidR="000F7EA5">
        <w:rPr>
          <w:rFonts w:cstheme="minorHAnsi"/>
        </w:rPr>
        <w:t xml:space="preserve"> previously undertaken at CRC</w:t>
      </w:r>
      <w:r w:rsidR="0071260E" w:rsidRPr="001F719D">
        <w:rPr>
          <w:rFonts w:cstheme="minorHAnsi"/>
        </w:rPr>
        <w:t>)</w:t>
      </w:r>
      <w:r w:rsidR="00D7528C" w:rsidRPr="001F719D">
        <w:rPr>
          <w:rFonts w:cstheme="minorHAnsi"/>
        </w:rPr>
        <w:t xml:space="preserve">. These </w:t>
      </w:r>
      <w:r w:rsidR="00622821" w:rsidRPr="001F719D">
        <w:rPr>
          <w:rFonts w:cstheme="minorHAnsi"/>
        </w:rPr>
        <w:t xml:space="preserve">are complemented by DNA fingerprinting data to ensure that types are identified correctly and to facilitate decision making on priorities for conservation and utilisation.  </w:t>
      </w:r>
      <w:r w:rsidR="00D7528C" w:rsidRPr="001F719D">
        <w:rPr>
          <w:rFonts w:cstheme="minorHAnsi"/>
        </w:rPr>
        <w:t>CRA support is also</w:t>
      </w:r>
      <w:r w:rsidR="00622821" w:rsidRPr="001F719D">
        <w:rPr>
          <w:rFonts w:cstheme="minorHAnsi"/>
        </w:rPr>
        <w:t xml:space="preserve"> </w:t>
      </w:r>
      <w:r w:rsidRPr="001F719D">
        <w:rPr>
          <w:rFonts w:cstheme="minorHAnsi"/>
        </w:rPr>
        <w:t>to leverage</w:t>
      </w:r>
      <w:r w:rsidR="006F43DA" w:rsidRPr="001F719D">
        <w:rPr>
          <w:rFonts w:cstheme="minorHAnsi"/>
        </w:rPr>
        <w:t xml:space="preserve"> </w:t>
      </w:r>
      <w:r w:rsidRPr="001F719D">
        <w:rPr>
          <w:rFonts w:cstheme="minorHAnsi"/>
        </w:rPr>
        <w:t>funding f</w:t>
      </w:r>
      <w:r w:rsidR="006F43DA" w:rsidRPr="001F719D">
        <w:rPr>
          <w:rFonts w:cstheme="minorHAnsi"/>
        </w:rPr>
        <w:t xml:space="preserve">or further research on genetic diversity analysis, breeding, </w:t>
      </w:r>
      <w:r w:rsidR="00622821" w:rsidRPr="001F719D">
        <w:rPr>
          <w:rFonts w:cstheme="minorHAnsi"/>
        </w:rPr>
        <w:t xml:space="preserve">pathology, </w:t>
      </w:r>
      <w:proofErr w:type="gramStart"/>
      <w:r w:rsidR="006F43DA" w:rsidRPr="001F719D">
        <w:rPr>
          <w:rFonts w:cstheme="minorHAnsi"/>
        </w:rPr>
        <w:t>quality</w:t>
      </w:r>
      <w:proofErr w:type="gramEnd"/>
      <w:r w:rsidR="006F43DA" w:rsidRPr="001F719D">
        <w:rPr>
          <w:rFonts w:cstheme="minorHAnsi"/>
        </w:rPr>
        <w:t xml:space="preserve"> and agronomy from </w:t>
      </w:r>
      <w:r w:rsidR="00622821" w:rsidRPr="001F719D">
        <w:rPr>
          <w:rFonts w:cstheme="minorHAnsi"/>
        </w:rPr>
        <w:t xml:space="preserve">both public and private sector partners. </w:t>
      </w:r>
      <w:r w:rsidR="00D17A26" w:rsidRPr="001F719D">
        <w:rPr>
          <w:rFonts w:cstheme="minorHAnsi"/>
        </w:rPr>
        <w:t xml:space="preserve">Though the COVID-19 pandemic has resulted in delays to </w:t>
      </w:r>
      <w:r w:rsidR="00D17A26" w:rsidRPr="001F719D">
        <w:rPr>
          <w:rFonts w:cstheme="minorHAnsi"/>
        </w:rPr>
        <w:lastRenderedPageBreak/>
        <w:t xml:space="preserve">some laboratory-based work, CRC has </w:t>
      </w:r>
      <w:r w:rsidR="002A73BE" w:rsidRPr="001F719D">
        <w:rPr>
          <w:rFonts w:cstheme="minorHAnsi"/>
        </w:rPr>
        <w:t xml:space="preserve">successfully </w:t>
      </w:r>
      <w:r w:rsidR="00D17A26" w:rsidRPr="001F719D">
        <w:rPr>
          <w:rFonts w:cstheme="minorHAnsi"/>
        </w:rPr>
        <w:t>conduct</w:t>
      </w:r>
      <w:r w:rsidR="002A73BE" w:rsidRPr="001F719D">
        <w:rPr>
          <w:rFonts w:cstheme="minorHAnsi"/>
        </w:rPr>
        <w:t>ed</w:t>
      </w:r>
      <w:r w:rsidR="00D17A26" w:rsidRPr="001F719D">
        <w:rPr>
          <w:rFonts w:cstheme="minorHAnsi"/>
        </w:rPr>
        <w:t xml:space="preserve"> training on-line and held </w:t>
      </w:r>
      <w:r w:rsidR="001F719D" w:rsidRPr="001F719D">
        <w:rPr>
          <w:rFonts w:cstheme="minorHAnsi"/>
        </w:rPr>
        <w:t xml:space="preserve">well-attended </w:t>
      </w:r>
      <w:r w:rsidR="00D17A26" w:rsidRPr="001F719D">
        <w:rPr>
          <w:rFonts w:cstheme="minorHAnsi"/>
        </w:rPr>
        <w:t xml:space="preserve">webinar events to disseminate their research findings. </w:t>
      </w:r>
    </w:p>
    <w:p w14:paraId="3C9CE0D5" w14:textId="22CF1271" w:rsidR="00C449A4" w:rsidRDefault="00970C5B" w:rsidP="004E06F0">
      <w:pPr>
        <w:numPr>
          <w:ilvl w:val="1"/>
          <w:numId w:val="10"/>
        </w:numPr>
        <w:tabs>
          <w:tab w:val="clear" w:pos="1440"/>
          <w:tab w:val="num" w:pos="2127"/>
        </w:tabs>
        <w:spacing w:line="240" w:lineRule="auto"/>
        <w:ind w:left="993" w:right="95" w:hanging="426"/>
        <w:jc w:val="both"/>
        <w:rPr>
          <w:rFonts w:cstheme="minorHAnsi"/>
        </w:rPr>
      </w:pPr>
      <w:r w:rsidRPr="004E06F0">
        <w:rPr>
          <w:rFonts w:cstheme="minorHAnsi"/>
          <w:b/>
          <w:bCs/>
        </w:rPr>
        <w:t>IC3/CATIE:</w:t>
      </w:r>
      <w:r w:rsidRPr="004E06F0">
        <w:rPr>
          <w:rFonts w:cstheme="minorHAnsi"/>
        </w:rPr>
        <w:t xml:space="preserve"> </w:t>
      </w:r>
      <w:r w:rsidR="004E06F0">
        <w:rPr>
          <w:rFonts w:cstheme="minorHAnsi"/>
        </w:rPr>
        <w:t>A</w:t>
      </w:r>
      <w:r w:rsidR="004E06F0" w:rsidRPr="004E06F0">
        <w:rPr>
          <w:rFonts w:cstheme="minorHAnsi"/>
        </w:rPr>
        <w:t xml:space="preserve"> </w:t>
      </w:r>
      <w:r w:rsidR="004E06F0">
        <w:rPr>
          <w:rFonts w:cstheme="minorHAnsi"/>
        </w:rPr>
        <w:t xml:space="preserve">new </w:t>
      </w:r>
      <w:r w:rsidR="001F719D" w:rsidRPr="004E06F0">
        <w:rPr>
          <w:rFonts w:cstheme="minorHAnsi"/>
        </w:rPr>
        <w:t>project is underway to support the conservation of the cocoa germplasm held in the International Cocoa genebank managed by CATIE (</w:t>
      </w:r>
      <w:r w:rsidR="00DA7E2C">
        <w:rPr>
          <w:rFonts w:cstheme="minorHAnsi"/>
        </w:rPr>
        <w:t xml:space="preserve">called </w:t>
      </w:r>
      <w:r w:rsidR="00215555" w:rsidRPr="004E06F0">
        <w:rPr>
          <w:rFonts w:cstheme="minorHAnsi"/>
        </w:rPr>
        <w:t>IC3)</w:t>
      </w:r>
      <w:r w:rsidR="004E06F0">
        <w:rPr>
          <w:rFonts w:cstheme="minorHAnsi"/>
        </w:rPr>
        <w:t xml:space="preserve">. CRA’s contribution, as part of the </w:t>
      </w:r>
      <w:r w:rsidR="00DA7E2C">
        <w:rPr>
          <w:rFonts w:cstheme="minorHAnsi"/>
        </w:rPr>
        <w:t xml:space="preserve">‘Cocoa </w:t>
      </w:r>
      <w:r w:rsidRPr="004E06F0">
        <w:rPr>
          <w:rFonts w:cstheme="minorHAnsi"/>
        </w:rPr>
        <w:t>Conservation Initiative</w:t>
      </w:r>
      <w:r w:rsidR="00DA7E2C">
        <w:rPr>
          <w:rFonts w:cstheme="minorHAnsi"/>
        </w:rPr>
        <w:t>’</w:t>
      </w:r>
      <w:r w:rsidR="004E06F0">
        <w:rPr>
          <w:rFonts w:cstheme="minorHAnsi"/>
        </w:rPr>
        <w:t>, complements the CATIE core support for the collection and funds from the USDA-supported MOCCA project</w:t>
      </w:r>
      <w:r w:rsidR="00215555" w:rsidRPr="004E06F0">
        <w:rPr>
          <w:rFonts w:cstheme="minorHAnsi"/>
        </w:rPr>
        <w:t xml:space="preserve">. IC3 conserves 1250 accessions in two sites and </w:t>
      </w:r>
      <w:r w:rsidR="00DA7E2C">
        <w:rPr>
          <w:rFonts w:cstheme="minorHAnsi"/>
        </w:rPr>
        <w:t xml:space="preserve">using these funds </w:t>
      </w:r>
      <w:r w:rsidR="00215555" w:rsidRPr="004E06F0">
        <w:rPr>
          <w:rFonts w:cstheme="minorHAnsi"/>
        </w:rPr>
        <w:t>has carried out repropagation (300+ trees of 196 genotypes)</w:t>
      </w:r>
      <w:r w:rsidR="004E06F0" w:rsidRPr="004E06F0">
        <w:rPr>
          <w:rFonts w:cstheme="minorHAnsi"/>
        </w:rPr>
        <w:t xml:space="preserve"> and field management activities on schedule to maintain the collection in good health. </w:t>
      </w:r>
      <w:r w:rsidR="004E06F0">
        <w:rPr>
          <w:rFonts w:cstheme="minorHAnsi"/>
        </w:rPr>
        <w:t>Fifteen</w:t>
      </w:r>
      <w:r w:rsidR="004E06F0" w:rsidRPr="004E06F0">
        <w:rPr>
          <w:rFonts w:cstheme="minorHAnsi"/>
        </w:rPr>
        <w:t xml:space="preserve"> new accessions </w:t>
      </w:r>
      <w:r w:rsidR="004E06F0">
        <w:rPr>
          <w:rFonts w:cstheme="minorHAnsi"/>
        </w:rPr>
        <w:t xml:space="preserve">have been </w:t>
      </w:r>
      <w:r w:rsidR="004E06F0" w:rsidRPr="004E06F0">
        <w:rPr>
          <w:rFonts w:cstheme="minorHAnsi"/>
        </w:rPr>
        <w:t>established following</w:t>
      </w:r>
      <w:r w:rsidR="004E06F0">
        <w:rPr>
          <w:rFonts w:cstheme="minorHAnsi"/>
        </w:rPr>
        <w:t xml:space="preserve"> the</w:t>
      </w:r>
      <w:r w:rsidR="004E06F0" w:rsidRPr="004E06F0">
        <w:rPr>
          <w:rFonts w:cstheme="minorHAnsi"/>
        </w:rPr>
        <w:t xml:space="preserve"> import of budwood from 20 accessions held at ICQC,R and a further import is planned for October 2021. </w:t>
      </w:r>
      <w:r w:rsidR="00C449A4">
        <w:rPr>
          <w:rFonts w:cstheme="minorHAnsi"/>
        </w:rPr>
        <w:t>Work to evaluate the quality characteristics and disease resistance traits of the accessions is continuing.</w:t>
      </w:r>
    </w:p>
    <w:p w14:paraId="3A40D4ED" w14:textId="053EB41B" w:rsidR="002D1C3A" w:rsidRPr="00415733" w:rsidRDefault="006602C3" w:rsidP="00415733">
      <w:pPr>
        <w:numPr>
          <w:ilvl w:val="1"/>
          <w:numId w:val="10"/>
        </w:numPr>
        <w:tabs>
          <w:tab w:val="clear" w:pos="1440"/>
          <w:tab w:val="num" w:pos="2127"/>
        </w:tabs>
        <w:spacing w:line="240" w:lineRule="auto"/>
        <w:ind w:left="993" w:right="95" w:hanging="426"/>
        <w:jc w:val="both"/>
        <w:rPr>
          <w:rFonts w:cstheme="minorHAnsi"/>
        </w:rPr>
      </w:pPr>
      <w:r w:rsidRPr="00415733">
        <w:rPr>
          <w:rFonts w:cstheme="minorHAnsi"/>
          <w:b/>
          <w:bCs/>
        </w:rPr>
        <w:t>ICQC</w:t>
      </w:r>
      <w:r w:rsidR="00A95F81" w:rsidRPr="00415733">
        <w:rPr>
          <w:rFonts w:cstheme="minorHAnsi"/>
          <w:b/>
          <w:bCs/>
        </w:rPr>
        <w:t>,R</w:t>
      </w:r>
      <w:r w:rsidR="00EC60FC" w:rsidRPr="00D317C3">
        <w:rPr>
          <w:rFonts w:cstheme="minorHAnsi"/>
          <w:b/>
          <w:bCs/>
        </w:rPr>
        <w:t>:</w:t>
      </w:r>
      <w:r w:rsidR="00EC60FC" w:rsidRPr="00DC7F13">
        <w:rPr>
          <w:rFonts w:cstheme="minorHAnsi"/>
        </w:rPr>
        <w:t xml:space="preserve"> </w:t>
      </w:r>
      <w:bookmarkStart w:id="10" w:name="_Hlk86239629"/>
      <w:r w:rsidR="00C449A4" w:rsidRPr="00FF2835">
        <w:rPr>
          <w:rFonts w:cstheme="minorHAnsi"/>
        </w:rPr>
        <w:t xml:space="preserve">Over 360 accessions maintained </w:t>
      </w:r>
      <w:r w:rsidR="00C449A4" w:rsidRPr="001B4DAE">
        <w:rPr>
          <w:rFonts w:ascii="Calibri" w:hAnsi="Calibri" w:cs="Calibri"/>
        </w:rPr>
        <w:t>under quarantine greenhouse conditions</w:t>
      </w:r>
      <w:r w:rsidR="00C449A4" w:rsidRPr="005D43D8">
        <w:rPr>
          <w:rFonts w:ascii="Calibri" w:hAnsi="Calibri" w:cs="Calibri"/>
        </w:rPr>
        <w:t xml:space="preserve">.  </w:t>
      </w:r>
      <w:r w:rsidR="00C449A4" w:rsidRPr="00415733">
        <w:rPr>
          <w:rFonts w:cstheme="minorHAnsi"/>
        </w:rPr>
        <w:t>Fifteen</w:t>
      </w:r>
      <w:r w:rsidR="00BD049A" w:rsidRPr="00415733">
        <w:rPr>
          <w:rFonts w:cstheme="minorHAnsi"/>
        </w:rPr>
        <w:t xml:space="preserve"> </w:t>
      </w:r>
      <w:r w:rsidR="00DF7951" w:rsidRPr="00415733">
        <w:rPr>
          <w:rFonts w:cstheme="minorHAnsi"/>
        </w:rPr>
        <w:t>consignments of material</w:t>
      </w:r>
      <w:r w:rsidR="00A56DD5" w:rsidRPr="00415733">
        <w:rPr>
          <w:rFonts w:cstheme="minorHAnsi"/>
        </w:rPr>
        <w:t xml:space="preserve"> </w:t>
      </w:r>
      <w:r w:rsidR="00DF7951" w:rsidRPr="00415733">
        <w:rPr>
          <w:rFonts w:cstheme="minorHAnsi"/>
        </w:rPr>
        <w:t xml:space="preserve">were sent to </w:t>
      </w:r>
      <w:r w:rsidR="00EF3734" w:rsidRPr="00415733">
        <w:rPr>
          <w:rFonts w:cstheme="minorHAnsi"/>
        </w:rPr>
        <w:t>s</w:t>
      </w:r>
      <w:r w:rsidR="00C449A4" w:rsidRPr="00415733">
        <w:rPr>
          <w:rFonts w:cstheme="minorHAnsi"/>
        </w:rPr>
        <w:t>even</w:t>
      </w:r>
      <w:r w:rsidR="00EF3734" w:rsidRPr="00415733">
        <w:rPr>
          <w:rFonts w:cstheme="minorHAnsi"/>
        </w:rPr>
        <w:t xml:space="preserve"> </w:t>
      </w:r>
      <w:r w:rsidRPr="00415733">
        <w:rPr>
          <w:rFonts w:cstheme="minorHAnsi"/>
        </w:rPr>
        <w:t>different countries</w:t>
      </w:r>
      <w:r w:rsidR="00CB6B86" w:rsidRPr="00415733">
        <w:rPr>
          <w:rFonts w:cstheme="minorHAnsi"/>
        </w:rPr>
        <w:t xml:space="preserve"> for use in breeding and research</w:t>
      </w:r>
      <w:r w:rsidRPr="00415733">
        <w:rPr>
          <w:rFonts w:cstheme="minorHAnsi"/>
        </w:rPr>
        <w:t xml:space="preserve">. </w:t>
      </w:r>
      <w:r w:rsidR="00A56DD5" w:rsidRPr="00415733">
        <w:rPr>
          <w:rFonts w:cstheme="minorHAnsi"/>
        </w:rPr>
        <w:t>Two consignments of budwood were received</w:t>
      </w:r>
      <w:r w:rsidR="002A73BE" w:rsidRPr="00415733">
        <w:rPr>
          <w:rFonts w:cstheme="minorHAnsi"/>
        </w:rPr>
        <w:t xml:space="preserve"> from CATIE and </w:t>
      </w:r>
      <w:r w:rsidR="00C449A4" w:rsidRPr="00415733">
        <w:rPr>
          <w:rFonts w:cstheme="minorHAnsi"/>
        </w:rPr>
        <w:t>five</w:t>
      </w:r>
      <w:r w:rsidR="00460376" w:rsidRPr="00415733">
        <w:rPr>
          <w:rFonts w:cstheme="minorHAnsi"/>
        </w:rPr>
        <w:t xml:space="preserve"> of the </w:t>
      </w:r>
      <w:r w:rsidR="002A73BE" w:rsidRPr="00415733">
        <w:rPr>
          <w:rFonts w:cstheme="minorHAnsi"/>
        </w:rPr>
        <w:t xml:space="preserve">surviving clones </w:t>
      </w:r>
      <w:r w:rsidR="00460376" w:rsidRPr="00415733">
        <w:rPr>
          <w:rFonts w:cstheme="minorHAnsi"/>
        </w:rPr>
        <w:t xml:space="preserve">are undergoing </w:t>
      </w:r>
      <w:r w:rsidR="002A73BE" w:rsidRPr="00415733">
        <w:rPr>
          <w:rFonts w:cstheme="minorHAnsi"/>
        </w:rPr>
        <w:t>the virus i</w:t>
      </w:r>
      <w:r w:rsidR="00A56DD5" w:rsidRPr="00415733">
        <w:rPr>
          <w:rFonts w:cstheme="minorHAnsi"/>
        </w:rPr>
        <w:t xml:space="preserve">ndexing procedure. The clone, NA184, with reported tolerance to </w:t>
      </w:r>
      <w:r w:rsidR="00D7528C" w:rsidRPr="00415733">
        <w:rPr>
          <w:rFonts w:cstheme="minorHAnsi"/>
          <w:i/>
          <w:iCs/>
        </w:rPr>
        <w:t>Phytophthora</w:t>
      </w:r>
      <w:r w:rsidR="00D7528C" w:rsidRPr="00415733">
        <w:rPr>
          <w:rFonts w:cstheme="minorHAnsi"/>
        </w:rPr>
        <w:t xml:space="preserve"> sp</w:t>
      </w:r>
      <w:r w:rsidR="00201047" w:rsidRPr="00415733">
        <w:rPr>
          <w:rFonts w:cstheme="minorHAnsi"/>
        </w:rPr>
        <w:t>.</w:t>
      </w:r>
      <w:r w:rsidR="002A73BE" w:rsidRPr="00415733">
        <w:rPr>
          <w:rFonts w:cstheme="minorHAnsi"/>
        </w:rPr>
        <w:t>,</w:t>
      </w:r>
      <w:r w:rsidR="00A56DD5" w:rsidRPr="00415733">
        <w:rPr>
          <w:rFonts w:cstheme="minorHAnsi"/>
        </w:rPr>
        <w:t xml:space="preserve"> was released from </w:t>
      </w:r>
      <w:r w:rsidR="00A95F81" w:rsidRPr="00415733">
        <w:rPr>
          <w:rFonts w:cstheme="minorHAnsi"/>
        </w:rPr>
        <w:t xml:space="preserve">quarantine </w:t>
      </w:r>
      <w:r w:rsidR="00A56DD5" w:rsidRPr="00415733">
        <w:rPr>
          <w:rFonts w:cstheme="minorHAnsi"/>
        </w:rPr>
        <w:t>and is now available for export</w:t>
      </w:r>
      <w:r w:rsidR="00611548" w:rsidRPr="00415733">
        <w:rPr>
          <w:rFonts w:cstheme="minorHAnsi"/>
        </w:rPr>
        <w:t>. I</w:t>
      </w:r>
      <w:r w:rsidR="00CD4F4E" w:rsidRPr="00415733">
        <w:rPr>
          <w:rFonts w:cstheme="minorHAnsi"/>
        </w:rPr>
        <w:t xml:space="preserve">mproved </w:t>
      </w:r>
      <w:r w:rsidR="00611548" w:rsidRPr="00415733">
        <w:rPr>
          <w:rFonts w:cstheme="minorHAnsi"/>
        </w:rPr>
        <w:t xml:space="preserve">molecular </w:t>
      </w:r>
      <w:r w:rsidR="00CD4F4E" w:rsidRPr="00415733">
        <w:rPr>
          <w:rFonts w:cstheme="minorHAnsi"/>
        </w:rPr>
        <w:t xml:space="preserve">techniques </w:t>
      </w:r>
      <w:r w:rsidR="00611548" w:rsidRPr="00415733">
        <w:rPr>
          <w:rFonts w:cstheme="minorHAnsi"/>
        </w:rPr>
        <w:t xml:space="preserve">have been developed </w:t>
      </w:r>
      <w:r w:rsidR="00CD4F4E" w:rsidRPr="00415733">
        <w:rPr>
          <w:rFonts w:cstheme="minorHAnsi"/>
        </w:rPr>
        <w:t>to detect active viruses, whether they are</w:t>
      </w:r>
      <w:r w:rsidR="001F719D" w:rsidRPr="00415733">
        <w:rPr>
          <w:rFonts w:cstheme="minorHAnsi"/>
        </w:rPr>
        <w:t xml:space="preserve"> virulent or mild/asymptomatic</w:t>
      </w:r>
      <w:r w:rsidR="00DA3EB5" w:rsidRPr="00415733">
        <w:rPr>
          <w:rFonts w:cstheme="minorHAnsi"/>
        </w:rPr>
        <w:t xml:space="preserve"> which has been achieved</w:t>
      </w:r>
      <w:r w:rsidR="001F719D" w:rsidRPr="00415733">
        <w:rPr>
          <w:rFonts w:cstheme="minorHAnsi"/>
        </w:rPr>
        <w:t xml:space="preserve"> </w:t>
      </w:r>
      <w:r w:rsidR="002A73BE" w:rsidRPr="00415733">
        <w:rPr>
          <w:rFonts w:cstheme="minorHAnsi"/>
        </w:rPr>
        <w:t xml:space="preserve">without producing false positives due to the </w:t>
      </w:r>
      <w:r w:rsidR="00415733">
        <w:rPr>
          <w:rFonts w:cstheme="minorHAnsi"/>
        </w:rPr>
        <w:t xml:space="preserve">widespread </w:t>
      </w:r>
      <w:r w:rsidR="002A73BE" w:rsidRPr="00415733">
        <w:rPr>
          <w:rFonts w:cstheme="minorHAnsi"/>
        </w:rPr>
        <w:t>presence of ancient integrated viral sequences</w:t>
      </w:r>
      <w:r w:rsidR="00D7528C" w:rsidRPr="00415733">
        <w:rPr>
          <w:rFonts w:cstheme="minorHAnsi"/>
        </w:rPr>
        <w:t>.</w:t>
      </w:r>
      <w:r w:rsidR="00611548" w:rsidRPr="00415733">
        <w:rPr>
          <w:rFonts w:cstheme="minorHAnsi"/>
        </w:rPr>
        <w:t xml:space="preserve"> Two scientific papers</w:t>
      </w:r>
      <w:r w:rsidR="00EB0C1D">
        <w:rPr>
          <w:rStyle w:val="FootnoteReference"/>
          <w:rFonts w:cstheme="minorHAnsi"/>
        </w:rPr>
        <w:footnoteReference w:id="2"/>
      </w:r>
      <w:r w:rsidR="00611548" w:rsidRPr="00415733">
        <w:rPr>
          <w:rFonts w:cstheme="minorHAnsi"/>
        </w:rPr>
        <w:t xml:space="preserve"> have been published on this research.</w:t>
      </w:r>
      <w:bookmarkEnd w:id="10"/>
      <w:r w:rsidR="00611548" w:rsidRPr="00415733">
        <w:rPr>
          <w:rFonts w:cstheme="minorHAnsi"/>
        </w:rPr>
        <w:t xml:space="preserve"> </w:t>
      </w:r>
    </w:p>
    <w:p w14:paraId="6710E382" w14:textId="351204DE" w:rsidR="006602C3" w:rsidRPr="001F719D" w:rsidRDefault="006602C3" w:rsidP="001E4148">
      <w:pPr>
        <w:pStyle w:val="ListParagraph"/>
        <w:numPr>
          <w:ilvl w:val="1"/>
          <w:numId w:val="10"/>
        </w:numPr>
        <w:tabs>
          <w:tab w:val="clear" w:pos="1440"/>
          <w:tab w:val="num" w:pos="2127"/>
        </w:tabs>
        <w:spacing w:after="200"/>
        <w:ind w:left="993" w:right="95" w:hanging="426"/>
        <w:jc w:val="both"/>
        <w:rPr>
          <w:rFonts w:asciiTheme="minorHAnsi" w:hAnsiTheme="minorHAnsi" w:cstheme="minorHAnsi"/>
          <w:sz w:val="22"/>
          <w:szCs w:val="22"/>
          <w:lang w:val="en-GB"/>
        </w:rPr>
      </w:pPr>
      <w:r w:rsidRPr="001F719D">
        <w:rPr>
          <w:rFonts w:asciiTheme="minorHAnsi" w:hAnsiTheme="minorHAnsi" w:cstheme="minorHAnsi"/>
          <w:b/>
          <w:bCs/>
          <w:sz w:val="22"/>
          <w:szCs w:val="22"/>
          <w:lang w:val="en-GB"/>
        </w:rPr>
        <w:t>ICGD</w:t>
      </w:r>
      <w:r w:rsidR="00EC60FC" w:rsidRPr="001F719D">
        <w:rPr>
          <w:rFonts w:asciiTheme="minorHAnsi" w:hAnsiTheme="minorHAnsi" w:cstheme="minorHAnsi"/>
          <w:b/>
          <w:bCs/>
          <w:sz w:val="22"/>
          <w:szCs w:val="22"/>
          <w:lang w:val="en-GB"/>
        </w:rPr>
        <w:t>:</w:t>
      </w:r>
      <w:r w:rsidR="00F672B5" w:rsidRPr="001F719D">
        <w:rPr>
          <w:rFonts w:asciiTheme="minorHAnsi" w:hAnsiTheme="minorHAnsi" w:cstheme="minorHAnsi"/>
          <w:sz w:val="22"/>
          <w:szCs w:val="22"/>
          <w:lang w:val="en-GB"/>
        </w:rPr>
        <w:t xml:space="preserve"> </w:t>
      </w:r>
      <w:r w:rsidR="00A2042A" w:rsidRPr="001F719D">
        <w:rPr>
          <w:rFonts w:asciiTheme="minorHAnsi" w:hAnsiTheme="minorHAnsi" w:cstheme="minorHAnsi"/>
          <w:sz w:val="22"/>
          <w:szCs w:val="22"/>
          <w:lang w:val="en-GB"/>
        </w:rPr>
        <w:t>Collation</w:t>
      </w:r>
      <w:r w:rsidR="00F672B5" w:rsidRPr="001F719D">
        <w:rPr>
          <w:rFonts w:asciiTheme="minorHAnsi" w:hAnsiTheme="minorHAnsi" w:cstheme="minorHAnsi"/>
          <w:sz w:val="22"/>
          <w:szCs w:val="22"/>
          <w:lang w:val="en-GB"/>
        </w:rPr>
        <w:t xml:space="preserve"> of new data</w:t>
      </w:r>
      <w:r w:rsidR="00A56DD5" w:rsidRPr="001F719D">
        <w:rPr>
          <w:rFonts w:asciiTheme="minorHAnsi" w:hAnsiTheme="minorHAnsi" w:cstheme="minorHAnsi"/>
          <w:sz w:val="22"/>
          <w:szCs w:val="22"/>
          <w:lang w:val="en-GB"/>
        </w:rPr>
        <w:t xml:space="preserve"> from over </w:t>
      </w:r>
      <w:r w:rsidR="00405C97" w:rsidRPr="001F719D">
        <w:rPr>
          <w:rFonts w:asciiTheme="minorHAnsi" w:hAnsiTheme="minorHAnsi" w:cstheme="minorHAnsi"/>
          <w:sz w:val="22"/>
          <w:szCs w:val="22"/>
          <w:lang w:val="en-GB"/>
        </w:rPr>
        <w:t>100</w:t>
      </w:r>
      <w:r w:rsidR="00A56DD5" w:rsidRPr="001F719D">
        <w:rPr>
          <w:rFonts w:asciiTheme="minorHAnsi" w:hAnsiTheme="minorHAnsi" w:cstheme="minorHAnsi"/>
          <w:sz w:val="22"/>
          <w:szCs w:val="22"/>
          <w:lang w:val="en-GB"/>
        </w:rPr>
        <w:t xml:space="preserve"> sources</w:t>
      </w:r>
      <w:r w:rsidR="00285166">
        <w:rPr>
          <w:rFonts w:asciiTheme="minorHAnsi" w:hAnsiTheme="minorHAnsi" w:cstheme="minorHAnsi"/>
          <w:sz w:val="22"/>
          <w:szCs w:val="22"/>
          <w:lang w:val="en-GB"/>
        </w:rPr>
        <w:t xml:space="preserve"> including collecting expedition reports, accession lists and publications</w:t>
      </w:r>
      <w:r w:rsidR="00405C97" w:rsidRPr="001F719D">
        <w:rPr>
          <w:rFonts w:asciiTheme="minorHAnsi" w:hAnsiTheme="minorHAnsi" w:cstheme="minorHAnsi"/>
          <w:sz w:val="22"/>
          <w:szCs w:val="22"/>
          <w:lang w:val="en-GB"/>
        </w:rPr>
        <w:t>. New tools have been added to help users source information from genomic studies which could be valuable in developing molecular markers and other techniques to accelerate progress in</w:t>
      </w:r>
      <w:r w:rsidR="00470A20" w:rsidRPr="001F719D">
        <w:rPr>
          <w:rFonts w:asciiTheme="minorHAnsi" w:hAnsiTheme="minorHAnsi" w:cstheme="minorHAnsi"/>
          <w:sz w:val="22"/>
          <w:szCs w:val="22"/>
          <w:lang w:val="en-GB"/>
        </w:rPr>
        <w:t xml:space="preserve"> </w:t>
      </w:r>
      <w:r w:rsidR="00405C97" w:rsidRPr="001F719D">
        <w:rPr>
          <w:rFonts w:asciiTheme="minorHAnsi" w:hAnsiTheme="minorHAnsi" w:cstheme="minorHAnsi"/>
          <w:sz w:val="22"/>
          <w:szCs w:val="22"/>
          <w:lang w:val="en-GB"/>
        </w:rPr>
        <w:t>breeding</w:t>
      </w:r>
      <w:r w:rsidR="00A56DD5" w:rsidRPr="001F719D">
        <w:rPr>
          <w:rFonts w:asciiTheme="minorHAnsi" w:hAnsiTheme="minorHAnsi" w:cstheme="minorHAnsi"/>
          <w:sz w:val="22"/>
          <w:szCs w:val="22"/>
          <w:lang w:val="en-GB"/>
        </w:rPr>
        <w:t xml:space="preserve"> </w:t>
      </w:r>
    </w:p>
    <w:p w14:paraId="51800F50" w14:textId="07F558AF" w:rsidR="00891DD5" w:rsidRPr="00CD4F4E" w:rsidRDefault="00316176" w:rsidP="001E4148">
      <w:pPr>
        <w:numPr>
          <w:ilvl w:val="1"/>
          <w:numId w:val="10"/>
        </w:numPr>
        <w:tabs>
          <w:tab w:val="clear" w:pos="1440"/>
          <w:tab w:val="num" w:pos="2127"/>
        </w:tabs>
        <w:spacing w:line="240" w:lineRule="auto"/>
        <w:ind w:left="993" w:right="95" w:hanging="426"/>
        <w:jc w:val="both"/>
        <w:rPr>
          <w:rFonts w:cstheme="minorHAnsi"/>
        </w:rPr>
      </w:pPr>
      <w:r w:rsidRPr="00CD4F4E">
        <w:rPr>
          <w:rFonts w:cstheme="minorHAnsi"/>
        </w:rPr>
        <w:t>Additional resources for conservation of cocoa germplasm</w:t>
      </w:r>
      <w:r w:rsidR="00F2123F" w:rsidRPr="00CD4F4E">
        <w:rPr>
          <w:rFonts w:cstheme="minorHAnsi"/>
        </w:rPr>
        <w:t xml:space="preserve">: </w:t>
      </w:r>
      <w:r w:rsidR="00C460DE" w:rsidRPr="00CD4F4E">
        <w:rPr>
          <w:rFonts w:cstheme="minorHAnsi"/>
        </w:rPr>
        <w:t>CRA</w:t>
      </w:r>
      <w:r w:rsidR="00EC3F3B" w:rsidRPr="00CD4F4E">
        <w:rPr>
          <w:rFonts w:cstheme="minorHAnsi"/>
        </w:rPr>
        <w:t xml:space="preserve"> (with </w:t>
      </w:r>
      <w:r w:rsidR="009E3233" w:rsidRPr="00CD4F4E">
        <w:rPr>
          <w:rFonts w:cstheme="minorHAnsi"/>
        </w:rPr>
        <w:t xml:space="preserve">support from </w:t>
      </w:r>
      <w:r w:rsidR="00EC3F3B" w:rsidRPr="00CD4F4E">
        <w:rPr>
          <w:rFonts w:cstheme="minorHAnsi"/>
        </w:rPr>
        <w:t>WCF)</w:t>
      </w:r>
      <w:r w:rsidR="00C460DE" w:rsidRPr="00CD4F4E">
        <w:rPr>
          <w:rFonts w:cstheme="minorHAnsi"/>
        </w:rPr>
        <w:t xml:space="preserve"> </w:t>
      </w:r>
      <w:r w:rsidR="00106212" w:rsidRPr="00CD4F4E">
        <w:rPr>
          <w:rFonts w:cstheme="minorHAnsi"/>
        </w:rPr>
        <w:t xml:space="preserve">is </w:t>
      </w:r>
      <w:r w:rsidR="00C460DE" w:rsidRPr="00CD4F4E">
        <w:rPr>
          <w:rFonts w:cstheme="minorHAnsi"/>
        </w:rPr>
        <w:t>lead</w:t>
      </w:r>
      <w:r w:rsidR="00106212" w:rsidRPr="00CD4F4E">
        <w:rPr>
          <w:rFonts w:cstheme="minorHAnsi"/>
        </w:rPr>
        <w:t>ing</w:t>
      </w:r>
      <w:r w:rsidR="00C460DE" w:rsidRPr="00CD4F4E">
        <w:rPr>
          <w:rFonts w:cstheme="minorHAnsi"/>
        </w:rPr>
        <w:t xml:space="preserve"> the initiative to broaden the base of industry funding to support the conservation of </w:t>
      </w:r>
      <w:r w:rsidR="009E76B6" w:rsidRPr="00CD4F4E">
        <w:rPr>
          <w:rFonts w:cstheme="minorHAnsi"/>
        </w:rPr>
        <w:t xml:space="preserve">cocoa </w:t>
      </w:r>
      <w:r w:rsidR="00C460DE" w:rsidRPr="00CD4F4E">
        <w:rPr>
          <w:rFonts w:cstheme="minorHAnsi"/>
        </w:rPr>
        <w:t xml:space="preserve">genetic resources which complements the efforts of </w:t>
      </w:r>
      <w:r w:rsidR="00CD4F4E" w:rsidRPr="00460376">
        <w:rPr>
          <w:rFonts w:cstheme="minorHAnsi"/>
        </w:rPr>
        <w:t>the</w:t>
      </w:r>
      <w:r w:rsidR="00470A20" w:rsidRPr="00CD4F4E">
        <w:rPr>
          <w:rFonts w:cstheme="minorHAnsi"/>
        </w:rPr>
        <w:t xml:space="preserve"> Alliance of Bioversity International-CIAT</w:t>
      </w:r>
      <w:r w:rsidR="00CD4F4E" w:rsidRPr="00460376">
        <w:rPr>
          <w:rFonts w:cstheme="minorHAnsi"/>
        </w:rPr>
        <w:t xml:space="preserve"> (formerly Bioversity International</w:t>
      </w:r>
      <w:r w:rsidR="00470A20" w:rsidRPr="00CD4F4E">
        <w:rPr>
          <w:rFonts w:cstheme="minorHAnsi"/>
        </w:rPr>
        <w:t xml:space="preserve">) </w:t>
      </w:r>
      <w:r w:rsidR="00C460DE" w:rsidRPr="00CD4F4E">
        <w:rPr>
          <w:rFonts w:cstheme="minorHAnsi"/>
        </w:rPr>
        <w:t>to secure support from additional public sources.</w:t>
      </w:r>
      <w:r w:rsidR="00622821" w:rsidRPr="00CD4F4E">
        <w:rPr>
          <w:rFonts w:cstheme="minorHAnsi"/>
        </w:rPr>
        <w:t xml:space="preserve"> </w:t>
      </w:r>
      <w:bookmarkStart w:id="11" w:name="_Hlk30757186"/>
      <w:r w:rsidR="00E13C74" w:rsidRPr="00CD4F4E">
        <w:rPr>
          <w:rFonts w:cstheme="minorHAnsi"/>
        </w:rPr>
        <w:t>As we close this reporting period, we gratefully acknowledge the contribution</w:t>
      </w:r>
      <w:r w:rsidR="0026133C" w:rsidRPr="00CD4F4E">
        <w:rPr>
          <w:rFonts w:cstheme="minorHAnsi"/>
        </w:rPr>
        <w:t xml:space="preserve">s received from the </w:t>
      </w:r>
      <w:r w:rsidR="00847C52" w:rsidRPr="00CD4F4E">
        <w:rPr>
          <w:rFonts w:cstheme="minorHAnsi"/>
        </w:rPr>
        <w:t>eight</w:t>
      </w:r>
      <w:r w:rsidR="0026133C" w:rsidRPr="00CD4F4E">
        <w:rPr>
          <w:rFonts w:cstheme="minorHAnsi"/>
        </w:rPr>
        <w:t xml:space="preserve"> companies towards this initiative </w:t>
      </w:r>
      <w:r w:rsidR="00EC3F3B" w:rsidRPr="00CD4F4E">
        <w:rPr>
          <w:rFonts w:cstheme="minorHAnsi"/>
        </w:rPr>
        <w:t xml:space="preserve">and </w:t>
      </w:r>
      <w:r w:rsidR="00E13C74" w:rsidRPr="00CD4F4E">
        <w:rPr>
          <w:rFonts w:cstheme="minorHAnsi"/>
        </w:rPr>
        <w:t xml:space="preserve">are pleased to report that </w:t>
      </w:r>
      <w:r w:rsidR="00EC3F3B" w:rsidRPr="00CD4F4E">
        <w:rPr>
          <w:rFonts w:cstheme="minorHAnsi"/>
        </w:rPr>
        <w:t xml:space="preserve">conversations </w:t>
      </w:r>
      <w:r w:rsidR="009E3233" w:rsidRPr="00CD4F4E">
        <w:rPr>
          <w:rFonts w:cstheme="minorHAnsi"/>
        </w:rPr>
        <w:t xml:space="preserve">are continuing </w:t>
      </w:r>
      <w:r w:rsidR="00EC3F3B" w:rsidRPr="00CD4F4E">
        <w:rPr>
          <w:rFonts w:cstheme="minorHAnsi"/>
        </w:rPr>
        <w:t>with other</w:t>
      </w:r>
      <w:r w:rsidR="009E3233" w:rsidRPr="00CD4F4E">
        <w:rPr>
          <w:rFonts w:cstheme="minorHAnsi"/>
        </w:rPr>
        <w:t xml:space="preserve"> companies </w:t>
      </w:r>
      <w:r w:rsidR="00EC3F3B" w:rsidRPr="00CD4F4E">
        <w:rPr>
          <w:rFonts w:cstheme="minorHAnsi"/>
        </w:rPr>
        <w:t>in the cocoa supply chain</w:t>
      </w:r>
      <w:r w:rsidR="00C105A1" w:rsidRPr="00CD4F4E">
        <w:rPr>
          <w:rFonts w:cstheme="minorHAnsi"/>
        </w:rPr>
        <w:t>.</w:t>
      </w:r>
    </w:p>
    <w:bookmarkEnd w:id="11"/>
    <w:p w14:paraId="3A6208B7" w14:textId="28C08EE5" w:rsidR="00A95F81" w:rsidRPr="002E5996" w:rsidRDefault="00415733" w:rsidP="001E4148">
      <w:pPr>
        <w:numPr>
          <w:ilvl w:val="1"/>
          <w:numId w:val="10"/>
        </w:numPr>
        <w:tabs>
          <w:tab w:val="clear" w:pos="1440"/>
          <w:tab w:val="num" w:pos="2127"/>
        </w:tabs>
        <w:spacing w:line="240" w:lineRule="auto"/>
        <w:ind w:left="993" w:right="95" w:hanging="426"/>
        <w:jc w:val="both"/>
        <w:rPr>
          <w:rFonts w:cstheme="minorHAnsi"/>
        </w:rPr>
      </w:pPr>
      <w:r>
        <w:rPr>
          <w:rFonts w:cstheme="minorHAnsi"/>
        </w:rPr>
        <w:t>CRA p</w:t>
      </w:r>
      <w:r w:rsidR="001A378C" w:rsidRPr="002E5996">
        <w:rPr>
          <w:rFonts w:cstheme="minorHAnsi"/>
        </w:rPr>
        <w:t xml:space="preserve">rovided </w:t>
      </w:r>
      <w:r w:rsidR="00E328B6" w:rsidRPr="002E5996">
        <w:rPr>
          <w:rFonts w:cstheme="minorHAnsi"/>
        </w:rPr>
        <w:t xml:space="preserve">Secretariat and web resources for the </w:t>
      </w:r>
      <w:r>
        <w:rPr>
          <w:rFonts w:cstheme="minorHAnsi"/>
        </w:rPr>
        <w:t xml:space="preserve">informal </w:t>
      </w:r>
      <w:r w:rsidR="00847C52" w:rsidRPr="002E5996">
        <w:rPr>
          <w:rFonts w:cstheme="minorHAnsi"/>
        </w:rPr>
        <w:t xml:space="preserve">INCOCOA </w:t>
      </w:r>
      <w:r w:rsidR="00E328B6" w:rsidRPr="002E5996">
        <w:rPr>
          <w:rFonts w:cstheme="minorHAnsi"/>
        </w:rPr>
        <w:t>groups for cocoa researchers</w:t>
      </w:r>
      <w:r w:rsidR="00847C52" w:rsidRPr="002E5996">
        <w:rPr>
          <w:rFonts w:cstheme="minorHAnsi"/>
        </w:rPr>
        <w:t xml:space="preserve"> </w:t>
      </w:r>
      <w:r w:rsidR="00E328B6" w:rsidRPr="002E5996">
        <w:rPr>
          <w:rFonts w:cstheme="minorHAnsi"/>
        </w:rPr>
        <w:t xml:space="preserve">which promote coordination and information sharing within the cocoa research community (see </w:t>
      </w:r>
      <w:hyperlink r:id="rId8" w:history="1">
        <w:r w:rsidR="001A378C" w:rsidRPr="002E5996">
          <w:rPr>
            <w:rFonts w:cstheme="minorHAnsi"/>
          </w:rPr>
          <w:t>www.incocoa.org</w:t>
        </w:r>
      </w:hyperlink>
      <w:r w:rsidR="00C105A1" w:rsidRPr="002E5996">
        <w:rPr>
          <w:rFonts w:cstheme="minorHAnsi"/>
        </w:rPr>
        <w:t xml:space="preserve">). </w:t>
      </w:r>
      <w:r>
        <w:rPr>
          <w:rFonts w:cstheme="minorHAnsi"/>
        </w:rPr>
        <w:t>CRA also c</w:t>
      </w:r>
      <w:r w:rsidR="00C105A1" w:rsidRPr="002E5996">
        <w:rPr>
          <w:rFonts w:cstheme="minorHAnsi"/>
        </w:rPr>
        <w:t>ontinued to expand the INCOCOA virtual library (now &gt;2</w:t>
      </w:r>
      <w:r w:rsidR="0026133C" w:rsidRPr="002E5996">
        <w:rPr>
          <w:rFonts w:cstheme="minorHAnsi"/>
        </w:rPr>
        <w:t>2</w:t>
      </w:r>
      <w:r w:rsidR="00C105A1" w:rsidRPr="002E5996">
        <w:rPr>
          <w:rFonts w:cstheme="minorHAnsi"/>
        </w:rPr>
        <w:t>,</w:t>
      </w:r>
      <w:r w:rsidR="002E5996" w:rsidRPr="00460376">
        <w:rPr>
          <w:rFonts w:cstheme="minorHAnsi"/>
        </w:rPr>
        <w:t>8</w:t>
      </w:r>
      <w:r w:rsidR="00C105A1" w:rsidRPr="002E5996">
        <w:rPr>
          <w:rFonts w:cstheme="minorHAnsi"/>
        </w:rPr>
        <w:t>00 records)</w:t>
      </w:r>
      <w:r w:rsidR="00F672B5" w:rsidRPr="002E5996">
        <w:rPr>
          <w:rFonts w:cstheme="minorHAnsi"/>
        </w:rPr>
        <w:t xml:space="preserve"> in association with ICGD</w:t>
      </w:r>
      <w:r w:rsidR="002E5996" w:rsidRPr="00460376">
        <w:rPr>
          <w:rFonts w:cstheme="minorHAnsi"/>
        </w:rPr>
        <w:t xml:space="preserve"> and</w:t>
      </w:r>
      <w:r w:rsidR="00460376">
        <w:rPr>
          <w:rFonts w:cstheme="minorHAnsi"/>
        </w:rPr>
        <w:t xml:space="preserve"> </w:t>
      </w:r>
      <w:r>
        <w:rPr>
          <w:rFonts w:cstheme="minorHAnsi"/>
        </w:rPr>
        <w:t xml:space="preserve">was </w:t>
      </w:r>
      <w:r w:rsidR="00460376">
        <w:rPr>
          <w:rFonts w:cstheme="minorHAnsi"/>
        </w:rPr>
        <w:t>involved in the planning for the</w:t>
      </w:r>
      <w:r w:rsidR="002E5996" w:rsidRPr="00460376">
        <w:rPr>
          <w:rFonts w:cstheme="minorHAnsi"/>
        </w:rPr>
        <w:t xml:space="preserve"> INCOCOA webinar October 2021</w:t>
      </w:r>
      <w:r w:rsidR="00460376">
        <w:rPr>
          <w:rFonts w:cstheme="minorHAnsi"/>
        </w:rPr>
        <w:t xml:space="preserve"> (300+ registered participants)</w:t>
      </w:r>
      <w:r w:rsidR="00EC3F3B" w:rsidRPr="002E5996">
        <w:rPr>
          <w:rFonts w:cstheme="minorHAnsi"/>
        </w:rPr>
        <w:t>.</w:t>
      </w:r>
    </w:p>
    <w:p w14:paraId="6CE98A79" w14:textId="5141D497" w:rsidR="002D1C3A" w:rsidRPr="00EB0C1D" w:rsidRDefault="009E76B6" w:rsidP="001E4148">
      <w:pPr>
        <w:numPr>
          <w:ilvl w:val="1"/>
          <w:numId w:val="10"/>
        </w:numPr>
        <w:tabs>
          <w:tab w:val="clear" w:pos="1440"/>
          <w:tab w:val="num" w:pos="2127"/>
        </w:tabs>
        <w:spacing w:line="240" w:lineRule="auto"/>
        <w:ind w:left="993" w:right="95" w:hanging="426"/>
        <w:jc w:val="both"/>
        <w:rPr>
          <w:rFonts w:cstheme="minorHAnsi"/>
        </w:rPr>
      </w:pPr>
      <w:r w:rsidRPr="002E5996">
        <w:rPr>
          <w:rFonts w:cstheme="minorHAnsi"/>
        </w:rPr>
        <w:t>C</w:t>
      </w:r>
      <w:r w:rsidR="00415733">
        <w:rPr>
          <w:rFonts w:cstheme="minorHAnsi"/>
        </w:rPr>
        <w:t>RA also c</w:t>
      </w:r>
      <w:r w:rsidRPr="002E5996">
        <w:rPr>
          <w:rFonts w:cstheme="minorHAnsi"/>
        </w:rPr>
        <w:t xml:space="preserve">ontinued to provide the </w:t>
      </w:r>
      <w:r w:rsidR="00E43EF5" w:rsidRPr="002E5996">
        <w:rPr>
          <w:rFonts w:cstheme="minorHAnsi"/>
        </w:rPr>
        <w:t xml:space="preserve">Secretariat for CRA’s sister research organisation Ghana Cocoa Growing Research Association (GCGRA) and </w:t>
      </w:r>
      <w:r w:rsidR="00316176" w:rsidRPr="002E5996">
        <w:rPr>
          <w:rFonts w:cstheme="minorHAnsi"/>
        </w:rPr>
        <w:t xml:space="preserve">technical support to </w:t>
      </w:r>
      <w:r w:rsidR="00E43EF5" w:rsidRPr="002E5996">
        <w:rPr>
          <w:rFonts w:cstheme="minorHAnsi"/>
        </w:rPr>
        <w:t>Cocoa Research UK, both of which manage research programmes which are closely aligned to that of CRA</w:t>
      </w:r>
      <w:r w:rsidR="00EC3F3B" w:rsidRPr="002E5996">
        <w:rPr>
          <w:rFonts w:cstheme="minorHAnsi"/>
        </w:rPr>
        <w:t>.</w:t>
      </w:r>
      <w:bookmarkStart w:id="12" w:name="_Toc449532625"/>
      <w:bookmarkStart w:id="13" w:name="_Toc449535086"/>
      <w:bookmarkStart w:id="14" w:name="_Toc449535156"/>
      <w:bookmarkStart w:id="15" w:name="_Toc451790479"/>
      <w:r w:rsidR="002D1C3A" w:rsidRPr="00EB0C1D">
        <w:rPr>
          <w:sz w:val="40"/>
          <w:szCs w:val="40"/>
        </w:rPr>
        <w:br w:type="page"/>
      </w:r>
    </w:p>
    <w:p w14:paraId="783B9243" w14:textId="7EB7D168" w:rsidR="002D1C3A" w:rsidRPr="0034081F" w:rsidRDefault="002D1C3A" w:rsidP="002D1C3A">
      <w:pPr>
        <w:jc w:val="center"/>
        <w:rPr>
          <w:sz w:val="40"/>
          <w:szCs w:val="40"/>
        </w:rPr>
      </w:pPr>
      <w:r w:rsidRPr="0034081F">
        <w:rPr>
          <w:sz w:val="40"/>
          <w:szCs w:val="40"/>
        </w:rPr>
        <w:lastRenderedPageBreak/>
        <w:t>Cocoa Research Association Ltd (CRA)</w:t>
      </w:r>
      <w:bookmarkEnd w:id="12"/>
      <w:bookmarkEnd w:id="13"/>
      <w:bookmarkEnd w:id="14"/>
      <w:bookmarkEnd w:id="15"/>
    </w:p>
    <w:p w14:paraId="2066FD8B" w14:textId="31C44789" w:rsidR="002D1C3A" w:rsidRPr="0034081F" w:rsidRDefault="00D6013E" w:rsidP="002D1C3A">
      <w:pPr>
        <w:tabs>
          <w:tab w:val="left" w:pos="10065"/>
        </w:tabs>
        <w:jc w:val="center"/>
        <w:rPr>
          <w:sz w:val="40"/>
          <w:szCs w:val="40"/>
        </w:rPr>
      </w:pPr>
      <w:bookmarkStart w:id="16" w:name="_Toc449532626"/>
      <w:bookmarkStart w:id="17" w:name="_Toc449535087"/>
      <w:bookmarkStart w:id="18" w:name="_Toc449535157"/>
      <w:bookmarkStart w:id="19" w:name="_Toc451790480"/>
      <w:r>
        <w:rPr>
          <w:sz w:val="40"/>
          <w:szCs w:val="40"/>
        </w:rPr>
        <w:t>Annual</w:t>
      </w:r>
      <w:r w:rsidR="002D1C3A" w:rsidRPr="00D6013E">
        <w:rPr>
          <w:sz w:val="40"/>
          <w:szCs w:val="40"/>
        </w:rPr>
        <w:t xml:space="preserve"> Report for October 2020/</w:t>
      </w:r>
      <w:bookmarkEnd w:id="16"/>
      <w:bookmarkEnd w:id="17"/>
      <w:bookmarkEnd w:id="18"/>
      <w:bookmarkEnd w:id="19"/>
      <w:r>
        <w:rPr>
          <w:sz w:val="40"/>
          <w:szCs w:val="40"/>
        </w:rPr>
        <w:t>September</w:t>
      </w:r>
      <w:r w:rsidR="002D1C3A" w:rsidRPr="00D6013E">
        <w:rPr>
          <w:sz w:val="40"/>
          <w:szCs w:val="40"/>
        </w:rPr>
        <w:t>2021</w:t>
      </w:r>
    </w:p>
    <w:p w14:paraId="4FAE7FAC" w14:textId="7D5D0D21" w:rsidR="00663B32" w:rsidRPr="00D6013E" w:rsidRDefault="008F03FA" w:rsidP="00FC046F">
      <w:pPr>
        <w:pStyle w:val="Heading2"/>
        <w:numPr>
          <w:ilvl w:val="0"/>
          <w:numId w:val="41"/>
        </w:numPr>
        <w:ind w:left="0" w:firstLine="0"/>
      </w:pPr>
      <w:bookmarkStart w:id="20" w:name="_Toc451790481"/>
      <w:bookmarkStart w:id="21" w:name="_Toc530579820"/>
      <w:bookmarkStart w:id="22" w:name="_Toc73435778"/>
      <w:bookmarkStart w:id="23" w:name="_Toc89156509"/>
      <w:r w:rsidRPr="00BB11E7">
        <w:t>I</w:t>
      </w:r>
      <w:r w:rsidR="005431CE" w:rsidRPr="001F38FC">
        <w:t>NTRODUCTION</w:t>
      </w:r>
      <w:bookmarkEnd w:id="20"/>
      <w:bookmarkEnd w:id="21"/>
      <w:bookmarkEnd w:id="22"/>
      <w:bookmarkEnd w:id="23"/>
      <w:r w:rsidR="00663B32" w:rsidRPr="00D6013E">
        <w:tab/>
      </w:r>
      <w:r w:rsidR="00663B32" w:rsidRPr="00D6013E">
        <w:tab/>
      </w:r>
    </w:p>
    <w:p w14:paraId="0D1E8D97" w14:textId="77777777" w:rsidR="00E45AA8" w:rsidRPr="00CD4F4E" w:rsidRDefault="00E45AA8" w:rsidP="00FC046F">
      <w:pPr>
        <w:pStyle w:val="ListParagraph"/>
        <w:ind w:left="0" w:right="118"/>
      </w:pPr>
    </w:p>
    <w:p w14:paraId="517C5A09" w14:textId="23FEAAD5" w:rsidR="000D7DCC" w:rsidRPr="00460376" w:rsidRDefault="00FA31C3" w:rsidP="00FC046F">
      <w:pPr>
        <w:ind w:right="118"/>
        <w:jc w:val="both"/>
        <w:rPr>
          <w:rFonts w:ascii="Calibri" w:hAnsi="Calibri" w:cs="Calibri"/>
        </w:rPr>
      </w:pPr>
      <w:r w:rsidRPr="00CD4F4E">
        <w:rPr>
          <w:rFonts w:ascii="Calibri" w:hAnsi="Calibri" w:cs="Calibri"/>
        </w:rPr>
        <w:t xml:space="preserve">The Cocoa Research Association </w:t>
      </w:r>
      <w:r w:rsidR="00C504E3" w:rsidRPr="00CD4F4E">
        <w:rPr>
          <w:rFonts w:ascii="Calibri" w:hAnsi="Calibri" w:cs="Calibri"/>
        </w:rPr>
        <w:t>Ltd (CRA)</w:t>
      </w:r>
      <w:r w:rsidR="00663B32" w:rsidRPr="00CD4F4E">
        <w:rPr>
          <w:rFonts w:ascii="Calibri" w:hAnsi="Calibri" w:cs="Calibri"/>
        </w:rPr>
        <w:t xml:space="preserve"> manages a well-established Cocoa Research Programme on behalf of the cocoa industry</w:t>
      </w:r>
      <w:r w:rsidR="000D7DCC" w:rsidRPr="00CD4F4E">
        <w:rPr>
          <w:rFonts w:ascii="Calibri" w:hAnsi="Calibri" w:cs="Calibri"/>
        </w:rPr>
        <w:t xml:space="preserve"> focussed on the conservation </w:t>
      </w:r>
      <w:r w:rsidR="007960F5" w:rsidRPr="00CD4F4E">
        <w:rPr>
          <w:rFonts w:ascii="Calibri" w:hAnsi="Calibri" w:cs="Calibri"/>
        </w:rPr>
        <w:t xml:space="preserve">and use </w:t>
      </w:r>
      <w:r w:rsidR="000D7DCC" w:rsidRPr="00CD4F4E">
        <w:rPr>
          <w:rFonts w:ascii="Calibri" w:hAnsi="Calibri" w:cs="Calibri"/>
        </w:rPr>
        <w:t>of c</w:t>
      </w:r>
      <w:r w:rsidR="00D317C3">
        <w:rPr>
          <w:rFonts w:ascii="Calibri" w:hAnsi="Calibri" w:cs="Calibri"/>
        </w:rPr>
        <w:t>ocoa</w:t>
      </w:r>
      <w:r w:rsidR="000D7DCC" w:rsidRPr="00CD4F4E">
        <w:rPr>
          <w:rFonts w:ascii="Calibri" w:hAnsi="Calibri" w:cs="Calibri"/>
        </w:rPr>
        <w:t xml:space="preserve"> genetic resources</w:t>
      </w:r>
      <w:r w:rsidR="007960F5" w:rsidRPr="00CD4F4E">
        <w:rPr>
          <w:rFonts w:ascii="Calibri" w:hAnsi="Calibri" w:cs="Calibri"/>
        </w:rPr>
        <w:t xml:space="preserve"> to improve the sustainability </w:t>
      </w:r>
      <w:r w:rsidR="00E25AA0" w:rsidRPr="00CD4F4E">
        <w:rPr>
          <w:rFonts w:ascii="Calibri" w:hAnsi="Calibri" w:cs="Calibri"/>
        </w:rPr>
        <w:t>of the cocoa economy</w:t>
      </w:r>
      <w:r w:rsidR="000D7DCC" w:rsidRPr="00CD4F4E">
        <w:rPr>
          <w:rFonts w:ascii="Calibri" w:hAnsi="Calibri" w:cs="Calibri"/>
        </w:rPr>
        <w:t xml:space="preserve">. </w:t>
      </w:r>
      <w:r w:rsidR="00E25AA0" w:rsidRPr="00CD4F4E">
        <w:rPr>
          <w:rFonts w:ascii="Calibri" w:hAnsi="Calibri" w:cs="Calibri"/>
        </w:rPr>
        <w:t>In</w:t>
      </w:r>
      <w:r w:rsidR="00D6013E" w:rsidRPr="00460376">
        <w:rPr>
          <w:rFonts w:ascii="Calibri" w:hAnsi="Calibri" w:cs="Calibri"/>
        </w:rPr>
        <w:t xml:space="preserve"> </w:t>
      </w:r>
      <w:r w:rsidR="00E25AA0" w:rsidRPr="00CD4F4E">
        <w:rPr>
          <w:rFonts w:ascii="Calibri" w:hAnsi="Calibri" w:cs="Calibri"/>
        </w:rPr>
        <w:t>20</w:t>
      </w:r>
      <w:r w:rsidR="00847C52" w:rsidRPr="00CD4F4E">
        <w:rPr>
          <w:rFonts w:ascii="Calibri" w:hAnsi="Calibri" w:cs="Calibri"/>
        </w:rPr>
        <w:t>20</w:t>
      </w:r>
      <w:r w:rsidR="00D6013E" w:rsidRPr="00460376">
        <w:rPr>
          <w:rFonts w:ascii="Calibri" w:hAnsi="Calibri" w:cs="Calibri"/>
        </w:rPr>
        <w:t>/21</w:t>
      </w:r>
      <w:r w:rsidR="00E25AA0" w:rsidRPr="00CD4F4E">
        <w:rPr>
          <w:rFonts w:ascii="Calibri" w:hAnsi="Calibri" w:cs="Calibri"/>
        </w:rPr>
        <w:t xml:space="preserve">, CRA received contributions from </w:t>
      </w:r>
      <w:r w:rsidR="005D3264" w:rsidRPr="00CD4F4E">
        <w:rPr>
          <w:rFonts w:ascii="Calibri" w:hAnsi="Calibri" w:cs="Calibri"/>
        </w:rPr>
        <w:t xml:space="preserve">ICE Cocoa Futures Europe, </w:t>
      </w:r>
      <w:r w:rsidR="00E25AA0" w:rsidRPr="00CD4F4E">
        <w:rPr>
          <w:rFonts w:ascii="Calibri" w:hAnsi="Calibri" w:cs="Calibri"/>
        </w:rPr>
        <w:t>Mars</w:t>
      </w:r>
      <w:r w:rsidR="00B06C02" w:rsidRPr="00CD4F4E">
        <w:rPr>
          <w:rFonts w:ascii="Calibri" w:hAnsi="Calibri" w:cs="Calibri"/>
        </w:rPr>
        <w:t>-</w:t>
      </w:r>
      <w:r w:rsidR="00E25AA0" w:rsidRPr="00CD4F4E">
        <w:rPr>
          <w:rFonts w:ascii="Calibri" w:hAnsi="Calibri" w:cs="Calibri"/>
        </w:rPr>
        <w:t>Wrigley Confectionery</w:t>
      </w:r>
      <w:r w:rsidR="005D3264" w:rsidRPr="00CD4F4E">
        <w:rPr>
          <w:rFonts w:ascii="Calibri" w:hAnsi="Calibri" w:cs="Calibri"/>
        </w:rPr>
        <w:t xml:space="preserve"> and</w:t>
      </w:r>
      <w:r w:rsidR="00E25AA0" w:rsidRPr="00CD4F4E">
        <w:rPr>
          <w:rFonts w:ascii="Calibri" w:hAnsi="Calibri" w:cs="Calibri"/>
        </w:rPr>
        <w:t xml:space="preserve"> Mondelez International towards its research programme with additional </w:t>
      </w:r>
      <w:r w:rsidR="00D317C3">
        <w:rPr>
          <w:rFonts w:ascii="Calibri" w:hAnsi="Calibri" w:cs="Calibri"/>
        </w:rPr>
        <w:t xml:space="preserve">generous </w:t>
      </w:r>
      <w:r w:rsidR="00E25AA0" w:rsidRPr="00CD4F4E">
        <w:rPr>
          <w:rFonts w:ascii="Calibri" w:hAnsi="Calibri" w:cs="Calibri"/>
        </w:rPr>
        <w:t xml:space="preserve">support from </w:t>
      </w:r>
      <w:r w:rsidR="009E3233" w:rsidRPr="00CD4F4E">
        <w:rPr>
          <w:rFonts w:ascii="Calibri" w:hAnsi="Calibri" w:cs="Calibri"/>
        </w:rPr>
        <w:t xml:space="preserve">these companies as well as </w:t>
      </w:r>
      <w:r w:rsidR="00D317C3">
        <w:rPr>
          <w:rFonts w:ascii="Calibri" w:hAnsi="Calibri" w:cs="Calibri"/>
        </w:rPr>
        <w:t xml:space="preserve">from </w:t>
      </w:r>
      <w:r w:rsidR="00E25AA0" w:rsidRPr="00CD4F4E">
        <w:rPr>
          <w:rFonts w:ascii="Calibri" w:hAnsi="Calibri" w:cs="Calibri"/>
        </w:rPr>
        <w:t>Barry-Callebaut, Cargill, Guittard Chocolate</w:t>
      </w:r>
      <w:r w:rsidR="00CD4F4E">
        <w:rPr>
          <w:rFonts w:ascii="Calibri" w:hAnsi="Calibri" w:cs="Calibri"/>
        </w:rPr>
        <w:t xml:space="preserve"> and </w:t>
      </w:r>
      <w:r w:rsidR="00847C52" w:rsidRPr="00CD4F4E">
        <w:rPr>
          <w:rFonts w:ascii="Calibri" w:hAnsi="Calibri" w:cs="Calibri"/>
        </w:rPr>
        <w:t>Olam</w:t>
      </w:r>
      <w:r w:rsidR="00E25AA0" w:rsidRPr="00CD4F4E">
        <w:rPr>
          <w:rFonts w:ascii="Calibri" w:hAnsi="Calibri" w:cs="Calibri"/>
        </w:rPr>
        <w:t xml:space="preserve"> towards the </w:t>
      </w:r>
      <w:r w:rsidR="00D317C3">
        <w:rPr>
          <w:rFonts w:ascii="Calibri" w:hAnsi="Calibri" w:cs="Calibri"/>
        </w:rPr>
        <w:t>‘Cocoa C</w:t>
      </w:r>
      <w:r w:rsidR="00E25AA0" w:rsidRPr="00CD4F4E">
        <w:rPr>
          <w:rFonts w:ascii="Calibri" w:hAnsi="Calibri" w:cs="Calibri"/>
        </w:rPr>
        <w:t xml:space="preserve">onservation </w:t>
      </w:r>
      <w:r w:rsidR="00D317C3">
        <w:rPr>
          <w:rFonts w:ascii="Calibri" w:hAnsi="Calibri" w:cs="Calibri"/>
        </w:rPr>
        <w:t>I</w:t>
      </w:r>
      <w:r w:rsidR="00E25AA0" w:rsidRPr="00CD4F4E">
        <w:rPr>
          <w:rFonts w:ascii="Calibri" w:hAnsi="Calibri" w:cs="Calibri"/>
        </w:rPr>
        <w:t>nitiative</w:t>
      </w:r>
      <w:r w:rsidR="00D317C3">
        <w:rPr>
          <w:rFonts w:ascii="Calibri" w:hAnsi="Calibri" w:cs="Calibri"/>
        </w:rPr>
        <w:t>’ which</w:t>
      </w:r>
      <w:r w:rsidR="000D7DCC" w:rsidRPr="00CD4F4E">
        <w:rPr>
          <w:rFonts w:ascii="Calibri" w:hAnsi="Calibri" w:cs="Calibri"/>
        </w:rPr>
        <w:t xml:space="preserve"> is also supported by</w:t>
      </w:r>
      <w:r w:rsidR="009E3233" w:rsidRPr="00CD4F4E">
        <w:rPr>
          <w:rFonts w:ascii="Calibri" w:hAnsi="Calibri" w:cs="Calibri"/>
        </w:rPr>
        <w:t xml:space="preserve"> </w:t>
      </w:r>
      <w:r w:rsidR="000D7DCC" w:rsidRPr="00CD4F4E">
        <w:rPr>
          <w:rFonts w:ascii="Calibri" w:hAnsi="Calibri" w:cs="Calibri"/>
        </w:rPr>
        <w:t xml:space="preserve">income generated from a </w:t>
      </w:r>
      <w:r w:rsidR="00663B32" w:rsidRPr="00CD4F4E">
        <w:rPr>
          <w:rFonts w:ascii="Calibri" w:hAnsi="Calibri" w:cs="Calibri"/>
        </w:rPr>
        <w:t>Trust Fund established by the late John Cadbury</w:t>
      </w:r>
      <w:r w:rsidR="000D7DCC" w:rsidRPr="00CD4F4E">
        <w:rPr>
          <w:rFonts w:ascii="Calibri" w:hAnsi="Calibri" w:cs="Calibri"/>
        </w:rPr>
        <w:t xml:space="preserve"> wh</w:t>
      </w:r>
      <w:r w:rsidR="008C1D3A" w:rsidRPr="00CD4F4E">
        <w:rPr>
          <w:rFonts w:ascii="Calibri" w:hAnsi="Calibri" w:cs="Calibri"/>
        </w:rPr>
        <w:t>en CRA was created</w:t>
      </w:r>
      <w:r w:rsidR="000D7DCC" w:rsidRPr="00CD4F4E">
        <w:rPr>
          <w:rFonts w:ascii="Calibri" w:hAnsi="Calibri" w:cs="Calibri"/>
        </w:rPr>
        <w:t xml:space="preserve">. </w:t>
      </w:r>
    </w:p>
    <w:p w14:paraId="4593FE7B" w14:textId="3CF8C405" w:rsidR="00813E5E" w:rsidRPr="00CD4F4E" w:rsidRDefault="006D3B60" w:rsidP="00FC046F">
      <w:pPr>
        <w:ind w:right="118"/>
        <w:jc w:val="both"/>
        <w:rPr>
          <w:rFonts w:ascii="Calibri" w:hAnsi="Calibri" w:cs="Calibri"/>
        </w:rPr>
      </w:pPr>
      <w:r w:rsidRPr="00CD4F4E">
        <w:rPr>
          <w:rFonts w:ascii="Calibri" w:hAnsi="Calibri" w:cs="Calibri"/>
        </w:rPr>
        <w:t xml:space="preserve">The </w:t>
      </w:r>
      <w:r w:rsidR="00E25AA0" w:rsidRPr="00CD4F4E">
        <w:rPr>
          <w:rFonts w:ascii="Calibri" w:hAnsi="Calibri" w:cs="Calibri"/>
        </w:rPr>
        <w:t xml:space="preserve">pipeline of genetic resources through to the </w:t>
      </w:r>
      <w:r w:rsidRPr="00CD4F4E">
        <w:rPr>
          <w:rFonts w:ascii="Calibri" w:hAnsi="Calibri" w:cs="Calibri"/>
        </w:rPr>
        <w:t>availability of improved planting materials to cocoa farmers</w:t>
      </w:r>
      <w:r w:rsidR="000E7F1C" w:rsidRPr="00CD4F4E">
        <w:rPr>
          <w:rFonts w:ascii="Calibri" w:hAnsi="Calibri" w:cs="Calibri"/>
        </w:rPr>
        <w:t xml:space="preserve"> remains</w:t>
      </w:r>
      <w:r w:rsidRPr="00CD4F4E">
        <w:rPr>
          <w:rFonts w:ascii="Calibri" w:hAnsi="Calibri" w:cs="Calibri"/>
        </w:rPr>
        <w:t xml:space="preserve"> </w:t>
      </w:r>
      <w:r w:rsidR="00E25AA0" w:rsidRPr="00CD4F4E">
        <w:rPr>
          <w:rFonts w:ascii="Calibri" w:hAnsi="Calibri" w:cs="Calibri"/>
        </w:rPr>
        <w:t xml:space="preserve">critical to the </w:t>
      </w:r>
      <w:r w:rsidR="00D317C3">
        <w:rPr>
          <w:rFonts w:ascii="Calibri" w:hAnsi="Calibri" w:cs="Calibri"/>
        </w:rPr>
        <w:t xml:space="preserve">future sustainability of the global </w:t>
      </w:r>
      <w:r w:rsidR="00E25AA0" w:rsidRPr="00CD4F4E">
        <w:rPr>
          <w:rFonts w:ascii="Calibri" w:hAnsi="Calibri" w:cs="Calibri"/>
        </w:rPr>
        <w:t xml:space="preserve">cocoa industry. </w:t>
      </w:r>
      <w:r w:rsidR="000E7F1C" w:rsidRPr="00CD4F4E">
        <w:rPr>
          <w:rFonts w:ascii="Calibri" w:hAnsi="Calibri" w:cs="Calibri"/>
        </w:rPr>
        <w:t xml:space="preserve">With the current focus on </w:t>
      </w:r>
      <w:r w:rsidR="00CD4F4E" w:rsidRPr="00460376">
        <w:rPr>
          <w:rFonts w:ascii="Calibri" w:hAnsi="Calibri" w:cs="Calibri"/>
        </w:rPr>
        <w:t xml:space="preserve">reducing </w:t>
      </w:r>
      <w:r w:rsidR="000E7F1C" w:rsidRPr="00CD4F4E">
        <w:rPr>
          <w:rFonts w:ascii="Calibri" w:hAnsi="Calibri" w:cs="Calibri"/>
        </w:rPr>
        <w:t>pesticide</w:t>
      </w:r>
      <w:r w:rsidR="00CD4F4E" w:rsidRPr="00460376">
        <w:rPr>
          <w:rFonts w:ascii="Calibri" w:hAnsi="Calibri" w:cs="Calibri"/>
        </w:rPr>
        <w:t xml:space="preserve"> usage</w:t>
      </w:r>
      <w:r w:rsidR="000E7F1C" w:rsidRPr="00CD4F4E">
        <w:rPr>
          <w:rFonts w:ascii="Calibri" w:hAnsi="Calibri" w:cs="Calibri"/>
        </w:rPr>
        <w:t>, it is more important than ever that farmers have access to well-adapted varieties with natural resistance to endemic pests and diseases. Moreover, given the long-time scale in breeding a perennial tre</w:t>
      </w:r>
      <w:r w:rsidR="00D317C3">
        <w:rPr>
          <w:rFonts w:ascii="Calibri" w:hAnsi="Calibri" w:cs="Calibri"/>
        </w:rPr>
        <w:t>e</w:t>
      </w:r>
      <w:r w:rsidR="000E7F1C" w:rsidRPr="00CD4F4E">
        <w:rPr>
          <w:rFonts w:ascii="Calibri" w:hAnsi="Calibri" w:cs="Calibri"/>
        </w:rPr>
        <w:t xml:space="preserve"> crop such as cocoa, it is essential that genetic resources are assessed for their potential in the development of</w:t>
      </w:r>
      <w:r w:rsidR="002D1C3A" w:rsidRPr="00CD4F4E">
        <w:rPr>
          <w:rFonts w:ascii="Calibri" w:hAnsi="Calibri" w:cs="Calibri"/>
        </w:rPr>
        <w:t xml:space="preserve"> </w:t>
      </w:r>
      <w:r w:rsidR="000E7F1C" w:rsidRPr="00CD4F4E">
        <w:rPr>
          <w:rFonts w:ascii="Calibri" w:hAnsi="Calibri" w:cs="Calibri"/>
        </w:rPr>
        <w:t>climate change resilient material and material suitable for use in different cropping systems, such as agroforestry or high</w:t>
      </w:r>
      <w:r w:rsidR="00ED1226" w:rsidRPr="00460376">
        <w:rPr>
          <w:rFonts w:ascii="Calibri" w:hAnsi="Calibri" w:cs="Calibri"/>
        </w:rPr>
        <w:t>-</w:t>
      </w:r>
      <w:r w:rsidR="000E7F1C" w:rsidRPr="00CD4F4E">
        <w:rPr>
          <w:rFonts w:ascii="Calibri" w:hAnsi="Calibri" w:cs="Calibri"/>
        </w:rPr>
        <w:t>density planting.</w:t>
      </w:r>
      <w:r w:rsidR="00813E5E" w:rsidRPr="00CD4F4E">
        <w:rPr>
          <w:rFonts w:ascii="Calibri" w:hAnsi="Calibri" w:cs="Calibri"/>
        </w:rPr>
        <w:t xml:space="preserve"> </w:t>
      </w:r>
      <w:r w:rsidR="00C504E3" w:rsidRPr="00CD4F4E">
        <w:rPr>
          <w:rFonts w:ascii="Calibri" w:hAnsi="Calibri" w:cs="Calibri"/>
        </w:rPr>
        <w:t xml:space="preserve">The CRA research programme </w:t>
      </w:r>
      <w:r w:rsidRPr="00CD4F4E">
        <w:rPr>
          <w:rFonts w:ascii="Calibri" w:hAnsi="Calibri" w:cs="Calibri"/>
        </w:rPr>
        <w:t>remains</w:t>
      </w:r>
      <w:r w:rsidR="00C504E3" w:rsidRPr="00CD4F4E">
        <w:rPr>
          <w:rFonts w:ascii="Calibri" w:hAnsi="Calibri" w:cs="Calibri"/>
        </w:rPr>
        <w:t xml:space="preserve"> largely focussed on the conservation and utilisa</w:t>
      </w:r>
      <w:r w:rsidR="00334C79" w:rsidRPr="00CD4F4E">
        <w:rPr>
          <w:rFonts w:ascii="Calibri" w:hAnsi="Calibri" w:cs="Calibri"/>
        </w:rPr>
        <w:t>tion of c</w:t>
      </w:r>
      <w:r w:rsidR="009E3233" w:rsidRPr="00CD4F4E">
        <w:rPr>
          <w:rFonts w:ascii="Calibri" w:hAnsi="Calibri" w:cs="Calibri"/>
        </w:rPr>
        <w:t>ocoa</w:t>
      </w:r>
      <w:r w:rsidR="00334C79" w:rsidRPr="00CD4F4E">
        <w:rPr>
          <w:rFonts w:ascii="Calibri" w:hAnsi="Calibri" w:cs="Calibri"/>
        </w:rPr>
        <w:t xml:space="preserve"> genetic resour</w:t>
      </w:r>
      <w:r w:rsidR="00813E5E" w:rsidRPr="00CD4F4E">
        <w:rPr>
          <w:rFonts w:ascii="Calibri" w:hAnsi="Calibri" w:cs="Calibri"/>
        </w:rPr>
        <w:t>ces to support the breeding efforts underway in many cocoa producing countries</w:t>
      </w:r>
      <w:r w:rsidR="009F2947" w:rsidRPr="00CD4F4E">
        <w:rPr>
          <w:rFonts w:ascii="Calibri" w:hAnsi="Calibri" w:cs="Calibri"/>
        </w:rPr>
        <w:t>, through its</w:t>
      </w:r>
      <w:r w:rsidR="007802EB" w:rsidRPr="00CD4F4E">
        <w:rPr>
          <w:rFonts w:ascii="Calibri" w:hAnsi="Calibri" w:cs="Calibri"/>
        </w:rPr>
        <w:t xml:space="preserve"> contribution</w:t>
      </w:r>
      <w:r w:rsidR="009F2947" w:rsidRPr="00CD4F4E">
        <w:rPr>
          <w:rFonts w:ascii="Calibri" w:hAnsi="Calibri" w:cs="Calibri"/>
        </w:rPr>
        <w:t xml:space="preserve"> towards</w:t>
      </w:r>
      <w:r w:rsidR="00827431" w:rsidRPr="00CD4F4E">
        <w:rPr>
          <w:rFonts w:ascii="Calibri" w:hAnsi="Calibri" w:cs="Calibri"/>
        </w:rPr>
        <w:t xml:space="preserve"> t</w:t>
      </w:r>
      <w:r w:rsidR="00C504E3" w:rsidRPr="00CD4F4E">
        <w:rPr>
          <w:rFonts w:ascii="Calibri" w:hAnsi="Calibri" w:cs="Calibri"/>
        </w:rPr>
        <w:t xml:space="preserve">he </w:t>
      </w:r>
      <w:r w:rsidR="00D317C3">
        <w:rPr>
          <w:rFonts w:ascii="Calibri" w:hAnsi="Calibri" w:cs="Calibri"/>
        </w:rPr>
        <w:t xml:space="preserve">following </w:t>
      </w:r>
      <w:r w:rsidR="00C504E3" w:rsidRPr="00CD4F4E">
        <w:rPr>
          <w:rFonts w:ascii="Calibri" w:hAnsi="Calibri" w:cs="Calibri"/>
        </w:rPr>
        <w:t>key international resources:</w:t>
      </w:r>
    </w:p>
    <w:p w14:paraId="0B214A1D" w14:textId="6225DC65" w:rsidR="00AD5F9F" w:rsidRPr="00ED1226" w:rsidRDefault="00C504E3" w:rsidP="00FC046F">
      <w:pPr>
        <w:pStyle w:val="ListParagraph"/>
        <w:numPr>
          <w:ilvl w:val="0"/>
          <w:numId w:val="21"/>
        </w:numPr>
        <w:spacing w:line="276" w:lineRule="auto"/>
        <w:ind w:left="284" w:right="118" w:hanging="284"/>
        <w:jc w:val="both"/>
        <w:rPr>
          <w:rFonts w:asciiTheme="minorHAnsi" w:hAnsiTheme="minorHAnsi" w:cstheme="minorHAnsi"/>
          <w:sz w:val="22"/>
          <w:szCs w:val="22"/>
          <w:lang w:val="en-GB"/>
        </w:rPr>
      </w:pPr>
      <w:r w:rsidRPr="00ED1226">
        <w:rPr>
          <w:rFonts w:asciiTheme="minorHAnsi" w:hAnsiTheme="minorHAnsi" w:cstheme="minorHAnsi"/>
          <w:sz w:val="22"/>
          <w:szCs w:val="22"/>
          <w:lang w:val="en-GB"/>
        </w:rPr>
        <w:t>International Co</w:t>
      </w:r>
      <w:r w:rsidR="00AD5F9F" w:rsidRPr="00ED1226">
        <w:rPr>
          <w:rFonts w:asciiTheme="minorHAnsi" w:hAnsiTheme="minorHAnsi" w:cstheme="minorHAnsi"/>
          <w:sz w:val="22"/>
          <w:szCs w:val="22"/>
          <w:lang w:val="en-GB"/>
        </w:rPr>
        <w:t>coa Genebank, Trinidad (</w:t>
      </w:r>
      <w:proofErr w:type="gramStart"/>
      <w:r w:rsidR="00AD5F9F" w:rsidRPr="00ED1226">
        <w:rPr>
          <w:rFonts w:asciiTheme="minorHAnsi" w:hAnsiTheme="minorHAnsi" w:cstheme="minorHAnsi"/>
          <w:sz w:val="22"/>
          <w:szCs w:val="22"/>
          <w:lang w:val="en-GB"/>
        </w:rPr>
        <w:t>ICG</w:t>
      </w:r>
      <w:r w:rsidR="00992A4B" w:rsidRPr="00ED1226">
        <w:rPr>
          <w:rFonts w:asciiTheme="minorHAnsi" w:hAnsiTheme="minorHAnsi" w:cstheme="minorHAnsi"/>
          <w:sz w:val="22"/>
          <w:szCs w:val="22"/>
          <w:lang w:val="en-GB"/>
        </w:rPr>
        <w:t>,</w:t>
      </w:r>
      <w:r w:rsidR="00AD5F9F" w:rsidRPr="00ED1226">
        <w:rPr>
          <w:rFonts w:asciiTheme="minorHAnsi" w:hAnsiTheme="minorHAnsi" w:cstheme="minorHAnsi"/>
          <w:sz w:val="22"/>
          <w:szCs w:val="22"/>
          <w:lang w:val="en-GB"/>
        </w:rPr>
        <w:t>T</w:t>
      </w:r>
      <w:proofErr w:type="gramEnd"/>
      <w:r w:rsidR="00AD5F9F" w:rsidRPr="00ED1226">
        <w:rPr>
          <w:rFonts w:asciiTheme="minorHAnsi" w:hAnsiTheme="minorHAnsi" w:cstheme="minorHAnsi"/>
          <w:sz w:val="22"/>
          <w:szCs w:val="22"/>
          <w:lang w:val="en-GB"/>
        </w:rPr>
        <w:t>)</w:t>
      </w:r>
      <w:r w:rsidR="00740E9D" w:rsidRPr="00ED1226">
        <w:rPr>
          <w:rFonts w:asciiTheme="minorHAnsi" w:hAnsiTheme="minorHAnsi" w:cstheme="minorHAnsi"/>
          <w:sz w:val="22"/>
          <w:szCs w:val="22"/>
          <w:lang w:val="en-GB"/>
        </w:rPr>
        <w:t xml:space="preserve"> – a living collection of over </w:t>
      </w:r>
      <w:r w:rsidR="00AD5F9F" w:rsidRPr="00ED1226">
        <w:rPr>
          <w:rFonts w:asciiTheme="minorHAnsi" w:hAnsiTheme="minorHAnsi" w:cstheme="minorHAnsi"/>
          <w:sz w:val="22"/>
          <w:szCs w:val="22"/>
          <w:lang w:val="en-GB"/>
        </w:rPr>
        <w:t>2</w:t>
      </w:r>
      <w:r w:rsidR="00E25AA0" w:rsidRPr="00ED1226">
        <w:rPr>
          <w:rFonts w:asciiTheme="minorHAnsi" w:hAnsiTheme="minorHAnsi" w:cstheme="minorHAnsi"/>
          <w:sz w:val="22"/>
          <w:szCs w:val="22"/>
          <w:lang w:val="en-GB"/>
        </w:rPr>
        <w:t>3</w:t>
      </w:r>
      <w:r w:rsidR="003B3AB5" w:rsidRPr="00ED1226">
        <w:rPr>
          <w:rFonts w:asciiTheme="minorHAnsi" w:hAnsiTheme="minorHAnsi" w:cstheme="minorHAnsi"/>
          <w:sz w:val="22"/>
          <w:szCs w:val="22"/>
          <w:lang w:val="en-GB"/>
        </w:rPr>
        <w:t>0</w:t>
      </w:r>
      <w:r w:rsidR="00AD5F9F" w:rsidRPr="00ED1226">
        <w:rPr>
          <w:rFonts w:asciiTheme="minorHAnsi" w:hAnsiTheme="minorHAnsi" w:cstheme="minorHAnsi"/>
          <w:sz w:val="22"/>
          <w:szCs w:val="22"/>
          <w:lang w:val="en-GB"/>
        </w:rPr>
        <w:t>0 c</w:t>
      </w:r>
      <w:r w:rsidR="009E3233" w:rsidRPr="00ED1226">
        <w:rPr>
          <w:rFonts w:asciiTheme="minorHAnsi" w:hAnsiTheme="minorHAnsi" w:cstheme="minorHAnsi"/>
          <w:sz w:val="22"/>
          <w:szCs w:val="22"/>
          <w:lang w:val="en-GB"/>
        </w:rPr>
        <w:t>ocoa</w:t>
      </w:r>
      <w:r w:rsidR="00AD5F9F" w:rsidRPr="00ED1226">
        <w:rPr>
          <w:rFonts w:asciiTheme="minorHAnsi" w:hAnsiTheme="minorHAnsi" w:cstheme="minorHAnsi"/>
          <w:sz w:val="22"/>
          <w:szCs w:val="22"/>
          <w:lang w:val="en-GB"/>
        </w:rPr>
        <w:t xml:space="preserve"> varieties</w:t>
      </w:r>
      <w:r w:rsidR="00804704" w:rsidRPr="00ED1226">
        <w:rPr>
          <w:rStyle w:val="FootnoteReference"/>
          <w:rFonts w:asciiTheme="minorHAnsi" w:hAnsiTheme="minorHAnsi" w:cstheme="minorHAnsi"/>
          <w:sz w:val="22"/>
          <w:szCs w:val="22"/>
          <w:lang w:val="en-GB"/>
        </w:rPr>
        <w:footnoteReference w:id="3"/>
      </w:r>
      <w:r w:rsidR="00AD5F9F" w:rsidRPr="00ED1226">
        <w:rPr>
          <w:rFonts w:asciiTheme="minorHAnsi" w:hAnsiTheme="minorHAnsi" w:cstheme="minorHAnsi"/>
          <w:sz w:val="22"/>
          <w:szCs w:val="22"/>
          <w:lang w:val="en-GB"/>
        </w:rPr>
        <w:t xml:space="preserve"> </w:t>
      </w:r>
      <w:r w:rsidR="00755AFC" w:rsidRPr="00ED1226">
        <w:rPr>
          <w:rFonts w:asciiTheme="minorHAnsi" w:hAnsiTheme="minorHAnsi" w:cstheme="minorHAnsi"/>
          <w:sz w:val="22"/>
          <w:szCs w:val="22"/>
          <w:lang w:val="en-GB"/>
        </w:rPr>
        <w:t xml:space="preserve">which </w:t>
      </w:r>
      <w:r w:rsidR="00AD5F9F" w:rsidRPr="00ED1226">
        <w:rPr>
          <w:rFonts w:asciiTheme="minorHAnsi" w:hAnsiTheme="minorHAnsi" w:cstheme="minorHAnsi"/>
          <w:sz w:val="22"/>
          <w:szCs w:val="22"/>
          <w:lang w:val="en-GB"/>
        </w:rPr>
        <w:t>are being conserved</w:t>
      </w:r>
      <w:r w:rsidR="005D3264" w:rsidRPr="00ED1226">
        <w:rPr>
          <w:rFonts w:asciiTheme="minorHAnsi" w:hAnsiTheme="minorHAnsi" w:cstheme="minorHAnsi"/>
          <w:sz w:val="22"/>
          <w:szCs w:val="22"/>
          <w:lang w:val="en-GB"/>
        </w:rPr>
        <w:t>, curated</w:t>
      </w:r>
      <w:r w:rsidR="00AD5F9F" w:rsidRPr="00ED1226">
        <w:rPr>
          <w:rFonts w:asciiTheme="minorHAnsi" w:hAnsiTheme="minorHAnsi" w:cstheme="minorHAnsi"/>
          <w:sz w:val="22"/>
          <w:szCs w:val="22"/>
          <w:lang w:val="en-GB"/>
        </w:rPr>
        <w:t xml:space="preserve"> and evaluated by the Cocoa Research Centre</w:t>
      </w:r>
      <w:r w:rsidR="005D43D8">
        <w:rPr>
          <w:rFonts w:asciiTheme="minorHAnsi" w:hAnsiTheme="minorHAnsi" w:cstheme="minorHAnsi"/>
          <w:sz w:val="22"/>
          <w:szCs w:val="22"/>
          <w:lang w:val="en-GB"/>
        </w:rPr>
        <w:t xml:space="preserve"> (CRC) at the </w:t>
      </w:r>
      <w:r w:rsidR="00AD5F9F" w:rsidRPr="00ED1226">
        <w:rPr>
          <w:rFonts w:asciiTheme="minorHAnsi" w:hAnsiTheme="minorHAnsi" w:cstheme="minorHAnsi"/>
          <w:sz w:val="22"/>
          <w:szCs w:val="22"/>
          <w:lang w:val="en-GB"/>
        </w:rPr>
        <w:t>University of the West Indies</w:t>
      </w:r>
      <w:r w:rsidR="005D43D8">
        <w:rPr>
          <w:rFonts w:asciiTheme="minorHAnsi" w:hAnsiTheme="minorHAnsi" w:cstheme="minorHAnsi"/>
          <w:sz w:val="22"/>
          <w:szCs w:val="22"/>
          <w:lang w:val="en-GB"/>
        </w:rPr>
        <w:t xml:space="preserve"> in Trinidad</w:t>
      </w:r>
      <w:r w:rsidR="00AD5F9F" w:rsidRPr="00ED1226">
        <w:rPr>
          <w:rFonts w:asciiTheme="minorHAnsi" w:hAnsiTheme="minorHAnsi" w:cstheme="minorHAnsi"/>
          <w:sz w:val="22"/>
          <w:szCs w:val="22"/>
          <w:lang w:val="en-GB"/>
        </w:rPr>
        <w:t xml:space="preserve"> </w:t>
      </w:r>
    </w:p>
    <w:p w14:paraId="78503F96" w14:textId="64E3AC5D" w:rsidR="00B93837" w:rsidRPr="00ED1226" w:rsidRDefault="00B93837" w:rsidP="00FC046F">
      <w:pPr>
        <w:pStyle w:val="ListParagraph"/>
        <w:numPr>
          <w:ilvl w:val="0"/>
          <w:numId w:val="21"/>
        </w:numPr>
        <w:spacing w:line="276" w:lineRule="auto"/>
        <w:ind w:left="284" w:right="118" w:hanging="284"/>
        <w:jc w:val="both"/>
        <w:rPr>
          <w:rFonts w:asciiTheme="minorHAnsi" w:hAnsiTheme="minorHAnsi" w:cstheme="minorHAnsi"/>
          <w:sz w:val="22"/>
          <w:szCs w:val="22"/>
          <w:lang w:val="en-GB"/>
        </w:rPr>
      </w:pPr>
      <w:r w:rsidRPr="00ED1226">
        <w:rPr>
          <w:rFonts w:asciiTheme="minorHAnsi" w:hAnsiTheme="minorHAnsi" w:cstheme="minorHAnsi"/>
          <w:sz w:val="22"/>
          <w:szCs w:val="22"/>
          <w:lang w:val="en-GB"/>
        </w:rPr>
        <w:t>International Cocoa Collection at CATIE (IC3) – a living collection of over 12</w:t>
      </w:r>
      <w:r w:rsidR="004D2087">
        <w:rPr>
          <w:rFonts w:asciiTheme="minorHAnsi" w:hAnsiTheme="minorHAnsi" w:cstheme="minorHAnsi"/>
          <w:sz w:val="22"/>
          <w:szCs w:val="22"/>
          <w:lang w:val="en-GB"/>
        </w:rPr>
        <w:t>5</w:t>
      </w:r>
      <w:r w:rsidRPr="00ED1226">
        <w:rPr>
          <w:rFonts w:asciiTheme="minorHAnsi" w:hAnsiTheme="minorHAnsi" w:cstheme="minorHAnsi"/>
          <w:sz w:val="22"/>
          <w:szCs w:val="22"/>
          <w:lang w:val="en-GB"/>
        </w:rPr>
        <w:t>0 c</w:t>
      </w:r>
      <w:r w:rsidR="009E3233" w:rsidRPr="00ED1226">
        <w:rPr>
          <w:rFonts w:asciiTheme="minorHAnsi" w:hAnsiTheme="minorHAnsi" w:cstheme="minorHAnsi"/>
          <w:sz w:val="22"/>
          <w:szCs w:val="22"/>
          <w:lang w:val="en-GB"/>
        </w:rPr>
        <w:t>ocoa</w:t>
      </w:r>
      <w:r w:rsidRPr="00ED1226">
        <w:rPr>
          <w:rFonts w:asciiTheme="minorHAnsi" w:hAnsiTheme="minorHAnsi" w:cstheme="minorHAnsi"/>
          <w:sz w:val="22"/>
          <w:szCs w:val="22"/>
          <w:lang w:val="en-GB"/>
        </w:rPr>
        <w:t xml:space="preserve"> varieties which are being conserved, </w:t>
      </w:r>
      <w:proofErr w:type="gramStart"/>
      <w:r w:rsidRPr="00ED1226">
        <w:rPr>
          <w:rFonts w:asciiTheme="minorHAnsi" w:hAnsiTheme="minorHAnsi" w:cstheme="minorHAnsi"/>
          <w:sz w:val="22"/>
          <w:szCs w:val="22"/>
          <w:lang w:val="en-GB"/>
        </w:rPr>
        <w:t>curated</w:t>
      </w:r>
      <w:proofErr w:type="gramEnd"/>
      <w:r w:rsidRPr="00ED1226">
        <w:rPr>
          <w:rFonts w:asciiTheme="minorHAnsi" w:hAnsiTheme="minorHAnsi" w:cstheme="minorHAnsi"/>
          <w:sz w:val="22"/>
          <w:szCs w:val="22"/>
          <w:lang w:val="en-GB"/>
        </w:rPr>
        <w:t xml:space="preserve"> and evaluated by CATIE, Costa Rica. </w:t>
      </w:r>
    </w:p>
    <w:p w14:paraId="0F692733" w14:textId="3753EA70" w:rsidR="00813E5E" w:rsidRPr="00ED1226" w:rsidRDefault="00C504E3" w:rsidP="00FC046F">
      <w:pPr>
        <w:pStyle w:val="ListParagraph"/>
        <w:numPr>
          <w:ilvl w:val="0"/>
          <w:numId w:val="21"/>
        </w:numPr>
        <w:spacing w:line="276" w:lineRule="auto"/>
        <w:ind w:left="284" w:right="118" w:hanging="284"/>
        <w:jc w:val="both"/>
        <w:rPr>
          <w:rFonts w:asciiTheme="minorHAnsi" w:hAnsiTheme="minorHAnsi" w:cstheme="minorHAnsi"/>
          <w:sz w:val="22"/>
          <w:szCs w:val="22"/>
          <w:lang w:val="en-GB"/>
        </w:rPr>
      </w:pPr>
      <w:r w:rsidRPr="00ED1226">
        <w:rPr>
          <w:rFonts w:asciiTheme="minorHAnsi" w:hAnsiTheme="minorHAnsi" w:cstheme="minorHAnsi"/>
          <w:sz w:val="22"/>
          <w:szCs w:val="22"/>
          <w:lang w:val="en-GB"/>
        </w:rPr>
        <w:t>International Cocoa Quarantine Centre, University of Reading (</w:t>
      </w:r>
      <w:proofErr w:type="gramStart"/>
      <w:r w:rsidRPr="00ED1226">
        <w:rPr>
          <w:rFonts w:asciiTheme="minorHAnsi" w:hAnsiTheme="minorHAnsi" w:cstheme="minorHAnsi"/>
          <w:sz w:val="22"/>
          <w:szCs w:val="22"/>
          <w:lang w:val="en-GB"/>
        </w:rPr>
        <w:t>ICQC,R</w:t>
      </w:r>
      <w:proofErr w:type="gramEnd"/>
      <w:r w:rsidRPr="00ED1226">
        <w:rPr>
          <w:rFonts w:asciiTheme="minorHAnsi" w:hAnsiTheme="minorHAnsi" w:cstheme="minorHAnsi"/>
          <w:sz w:val="22"/>
          <w:szCs w:val="22"/>
          <w:lang w:val="en-GB"/>
        </w:rPr>
        <w:t>)</w:t>
      </w:r>
      <w:r w:rsidR="00AD5F9F" w:rsidRPr="00ED1226">
        <w:rPr>
          <w:rFonts w:asciiTheme="minorHAnsi" w:hAnsiTheme="minorHAnsi" w:cstheme="minorHAnsi"/>
          <w:sz w:val="22"/>
          <w:szCs w:val="22"/>
          <w:lang w:val="en-GB"/>
        </w:rPr>
        <w:t xml:space="preserve"> which ensures that interesting </w:t>
      </w:r>
      <w:r w:rsidR="00D317C3">
        <w:rPr>
          <w:rFonts w:asciiTheme="minorHAnsi" w:hAnsiTheme="minorHAnsi" w:cstheme="minorHAnsi"/>
          <w:sz w:val="22"/>
          <w:szCs w:val="22"/>
          <w:lang w:val="en-GB"/>
        </w:rPr>
        <w:t xml:space="preserve">cocoa </w:t>
      </w:r>
      <w:r w:rsidR="00AD5F9F" w:rsidRPr="00ED1226">
        <w:rPr>
          <w:rFonts w:asciiTheme="minorHAnsi" w:hAnsiTheme="minorHAnsi" w:cstheme="minorHAnsi"/>
          <w:sz w:val="22"/>
          <w:szCs w:val="22"/>
          <w:lang w:val="en-GB"/>
        </w:rPr>
        <w:t xml:space="preserve">planting materials can be </w:t>
      </w:r>
      <w:r w:rsidR="009E3233" w:rsidRPr="00ED1226">
        <w:rPr>
          <w:rFonts w:asciiTheme="minorHAnsi" w:hAnsiTheme="minorHAnsi" w:cstheme="minorHAnsi"/>
          <w:sz w:val="22"/>
          <w:szCs w:val="22"/>
          <w:lang w:val="en-GB"/>
        </w:rPr>
        <w:t xml:space="preserve">safely </w:t>
      </w:r>
      <w:r w:rsidR="00AD5F9F" w:rsidRPr="00ED1226">
        <w:rPr>
          <w:rFonts w:asciiTheme="minorHAnsi" w:hAnsiTheme="minorHAnsi" w:cstheme="minorHAnsi"/>
          <w:sz w:val="22"/>
          <w:szCs w:val="22"/>
          <w:lang w:val="en-GB"/>
        </w:rPr>
        <w:t xml:space="preserve">moved between </w:t>
      </w:r>
      <w:proofErr w:type="spellStart"/>
      <w:r w:rsidR="00AD5F9F" w:rsidRPr="00ED1226">
        <w:rPr>
          <w:rFonts w:asciiTheme="minorHAnsi" w:hAnsiTheme="minorHAnsi" w:cstheme="minorHAnsi"/>
          <w:sz w:val="22"/>
          <w:szCs w:val="22"/>
          <w:lang w:val="en-GB"/>
        </w:rPr>
        <w:t>genebanks</w:t>
      </w:r>
      <w:proofErr w:type="spellEnd"/>
      <w:r w:rsidR="00AD5F9F" w:rsidRPr="00ED1226">
        <w:rPr>
          <w:rFonts w:asciiTheme="minorHAnsi" w:hAnsiTheme="minorHAnsi" w:cstheme="minorHAnsi"/>
          <w:sz w:val="22"/>
          <w:szCs w:val="22"/>
          <w:lang w:val="en-GB"/>
        </w:rPr>
        <w:t xml:space="preserve"> and the breeding programmes of research institutes whilst minimizing the risk of spreading disease.</w:t>
      </w:r>
    </w:p>
    <w:p w14:paraId="3335A254" w14:textId="4ECE7B54" w:rsidR="00AD5F9F" w:rsidRPr="00ED1226" w:rsidRDefault="00C504E3" w:rsidP="00FC046F">
      <w:pPr>
        <w:pStyle w:val="ListParagraph"/>
        <w:numPr>
          <w:ilvl w:val="0"/>
          <w:numId w:val="21"/>
        </w:numPr>
        <w:spacing w:line="276" w:lineRule="auto"/>
        <w:ind w:left="284" w:right="118" w:hanging="284"/>
        <w:jc w:val="both"/>
        <w:rPr>
          <w:rFonts w:asciiTheme="minorHAnsi" w:hAnsiTheme="minorHAnsi" w:cstheme="minorHAnsi"/>
          <w:sz w:val="22"/>
          <w:szCs w:val="22"/>
          <w:lang w:val="en-GB"/>
        </w:rPr>
      </w:pPr>
      <w:r w:rsidRPr="00ED1226">
        <w:rPr>
          <w:rFonts w:asciiTheme="minorHAnsi" w:hAnsiTheme="minorHAnsi" w:cstheme="minorHAnsi"/>
          <w:sz w:val="22"/>
          <w:szCs w:val="22"/>
          <w:lang w:val="en-GB"/>
        </w:rPr>
        <w:t>International Cocoa Germplasm Database (ICGD)</w:t>
      </w:r>
      <w:r w:rsidR="00AD5F9F" w:rsidRPr="00ED1226">
        <w:rPr>
          <w:rFonts w:asciiTheme="minorHAnsi" w:hAnsiTheme="minorHAnsi" w:cstheme="minorHAnsi"/>
          <w:sz w:val="22"/>
          <w:szCs w:val="22"/>
          <w:lang w:val="en-GB"/>
        </w:rPr>
        <w:t xml:space="preserve"> – the primary source of information on the characteristics, </w:t>
      </w:r>
      <w:proofErr w:type="gramStart"/>
      <w:r w:rsidR="00AD5F9F" w:rsidRPr="00ED1226">
        <w:rPr>
          <w:rFonts w:asciiTheme="minorHAnsi" w:hAnsiTheme="minorHAnsi" w:cstheme="minorHAnsi"/>
          <w:sz w:val="22"/>
          <w:szCs w:val="22"/>
          <w:lang w:val="en-GB"/>
        </w:rPr>
        <w:t>origin</w:t>
      </w:r>
      <w:proofErr w:type="gramEnd"/>
      <w:r w:rsidR="00AD5F9F" w:rsidRPr="00ED1226">
        <w:rPr>
          <w:rFonts w:asciiTheme="minorHAnsi" w:hAnsiTheme="minorHAnsi" w:cstheme="minorHAnsi"/>
          <w:sz w:val="22"/>
          <w:szCs w:val="22"/>
          <w:lang w:val="en-GB"/>
        </w:rPr>
        <w:t xml:space="preserve"> and location of </w:t>
      </w:r>
      <w:r w:rsidR="005D3264" w:rsidRPr="00ED1226">
        <w:rPr>
          <w:rFonts w:asciiTheme="minorHAnsi" w:hAnsiTheme="minorHAnsi" w:cstheme="minorHAnsi"/>
          <w:sz w:val="22"/>
          <w:szCs w:val="22"/>
          <w:lang w:val="en-GB"/>
        </w:rPr>
        <w:t xml:space="preserve">cocoa </w:t>
      </w:r>
      <w:r w:rsidR="00AD5F9F" w:rsidRPr="00ED1226">
        <w:rPr>
          <w:rFonts w:asciiTheme="minorHAnsi" w:hAnsiTheme="minorHAnsi" w:cstheme="minorHAnsi"/>
          <w:sz w:val="22"/>
          <w:szCs w:val="22"/>
          <w:lang w:val="en-GB"/>
        </w:rPr>
        <w:t xml:space="preserve">genetic resources worldwide </w:t>
      </w:r>
    </w:p>
    <w:p w14:paraId="19F35811" w14:textId="77777777" w:rsidR="008A3052" w:rsidRPr="00165486" w:rsidRDefault="008A3052" w:rsidP="00FC046F">
      <w:pPr>
        <w:pStyle w:val="ListParagraph"/>
        <w:ind w:left="0" w:right="118"/>
        <w:jc w:val="both"/>
        <w:rPr>
          <w:sz w:val="22"/>
          <w:szCs w:val="22"/>
          <w:highlight w:val="yellow"/>
          <w:lang w:val="en-GB"/>
        </w:rPr>
      </w:pPr>
    </w:p>
    <w:p w14:paraId="50BC06A6" w14:textId="30D0CE8B" w:rsidR="004A1D0E" w:rsidRPr="00ED1226" w:rsidRDefault="00813E5E" w:rsidP="00FC046F">
      <w:pPr>
        <w:tabs>
          <w:tab w:val="left" w:pos="10065"/>
        </w:tabs>
        <w:ind w:right="118"/>
        <w:jc w:val="both"/>
        <w:rPr>
          <w:rFonts w:ascii="Calibri" w:hAnsi="Calibri" w:cs="Calibri"/>
        </w:rPr>
      </w:pPr>
      <w:r w:rsidRPr="00ED1226">
        <w:rPr>
          <w:rFonts w:ascii="Calibri" w:hAnsi="Calibri" w:cs="Calibri"/>
        </w:rPr>
        <w:t xml:space="preserve">CRA and </w:t>
      </w:r>
      <w:r w:rsidR="007604E7" w:rsidRPr="00ED1226">
        <w:rPr>
          <w:rFonts w:ascii="Calibri" w:hAnsi="Calibri" w:cs="Calibri"/>
        </w:rPr>
        <w:t xml:space="preserve">the Alliance of </w:t>
      </w:r>
      <w:r w:rsidRPr="00ED1226">
        <w:rPr>
          <w:rFonts w:ascii="Calibri" w:hAnsi="Calibri" w:cs="Calibri"/>
        </w:rPr>
        <w:t>Bioversity International</w:t>
      </w:r>
      <w:r w:rsidR="007604E7" w:rsidRPr="00ED1226">
        <w:rPr>
          <w:rFonts w:ascii="Calibri" w:hAnsi="Calibri" w:cs="Calibri"/>
        </w:rPr>
        <w:t>-CIAT continue to w</w:t>
      </w:r>
      <w:r w:rsidR="00CE3E79" w:rsidRPr="00ED1226">
        <w:rPr>
          <w:rFonts w:ascii="Calibri" w:hAnsi="Calibri" w:cs="Calibri"/>
        </w:rPr>
        <w:t>ork</w:t>
      </w:r>
      <w:r w:rsidRPr="00ED1226">
        <w:rPr>
          <w:rFonts w:ascii="Calibri" w:hAnsi="Calibri" w:cs="Calibri"/>
        </w:rPr>
        <w:t xml:space="preserve"> together to </w:t>
      </w:r>
      <w:r w:rsidR="00E43626" w:rsidRPr="00ED1226">
        <w:rPr>
          <w:rFonts w:ascii="Calibri" w:hAnsi="Calibri" w:cs="Calibri"/>
        </w:rPr>
        <w:t xml:space="preserve">seek broad-base, long-term </w:t>
      </w:r>
      <w:r w:rsidRPr="00ED1226">
        <w:rPr>
          <w:rFonts w:ascii="Calibri" w:hAnsi="Calibri" w:cs="Calibri"/>
        </w:rPr>
        <w:t>support</w:t>
      </w:r>
      <w:r w:rsidR="00E43626" w:rsidRPr="00ED1226">
        <w:rPr>
          <w:rFonts w:ascii="Calibri" w:hAnsi="Calibri" w:cs="Calibri"/>
        </w:rPr>
        <w:t xml:space="preserve"> for the c</w:t>
      </w:r>
      <w:r w:rsidR="00A24E77" w:rsidRPr="00ED1226">
        <w:rPr>
          <w:rFonts w:ascii="Calibri" w:hAnsi="Calibri" w:cs="Calibri"/>
        </w:rPr>
        <w:t>ocoa</w:t>
      </w:r>
      <w:r w:rsidR="00E43626" w:rsidRPr="00ED1226">
        <w:rPr>
          <w:rFonts w:ascii="Calibri" w:hAnsi="Calibri" w:cs="Calibri"/>
        </w:rPr>
        <w:t xml:space="preserve"> conservation effort. CRA is leading the approach to industry and working with the industry associations, CAOBISCO, ECA, FCC and WCF to raise awareness of the issue with their members. </w:t>
      </w:r>
      <w:r w:rsidR="007604E7" w:rsidRPr="00ED1226">
        <w:rPr>
          <w:rFonts w:ascii="Calibri" w:hAnsi="Calibri" w:cs="Calibri"/>
        </w:rPr>
        <w:t xml:space="preserve">Since the launch of the initiative in 2019, five </w:t>
      </w:r>
      <w:r w:rsidR="00DC7F13">
        <w:rPr>
          <w:rFonts w:ascii="Calibri" w:hAnsi="Calibri" w:cs="Calibri"/>
        </w:rPr>
        <w:t xml:space="preserve">additional </w:t>
      </w:r>
      <w:r w:rsidR="007604E7" w:rsidRPr="00ED1226">
        <w:rPr>
          <w:rFonts w:ascii="Calibri" w:hAnsi="Calibri" w:cs="Calibri"/>
        </w:rPr>
        <w:t xml:space="preserve">companies have joined forces with the three long-standing members of CRA in supporting </w:t>
      </w:r>
      <w:r w:rsidR="0008619D" w:rsidRPr="00ED1226">
        <w:rPr>
          <w:rFonts w:ascii="Calibri" w:hAnsi="Calibri" w:cs="Calibri"/>
        </w:rPr>
        <w:t>the conservation effort</w:t>
      </w:r>
      <w:r w:rsidR="008C1D3A" w:rsidRPr="00ED1226">
        <w:rPr>
          <w:rFonts w:ascii="Calibri" w:hAnsi="Calibri" w:cs="Calibri"/>
        </w:rPr>
        <w:t xml:space="preserve"> </w:t>
      </w:r>
      <w:bookmarkStart w:id="24" w:name="_Hlk30757566"/>
      <w:r w:rsidR="008C1D3A" w:rsidRPr="00ED1226">
        <w:rPr>
          <w:rFonts w:ascii="Calibri" w:hAnsi="Calibri" w:cs="Calibri"/>
        </w:rPr>
        <w:t>through financial commitments</w:t>
      </w:r>
      <w:bookmarkEnd w:id="24"/>
      <w:r w:rsidR="0008619D" w:rsidRPr="00ED1226">
        <w:rPr>
          <w:rFonts w:ascii="Calibri" w:hAnsi="Calibri" w:cs="Calibri"/>
        </w:rPr>
        <w:t xml:space="preserve"> to CRA</w:t>
      </w:r>
      <w:r w:rsidR="007802EB" w:rsidRPr="00ED1226">
        <w:rPr>
          <w:rFonts w:ascii="Calibri" w:hAnsi="Calibri" w:cs="Calibri"/>
        </w:rPr>
        <w:t xml:space="preserve"> with </w:t>
      </w:r>
      <w:r w:rsidR="007802EB" w:rsidRPr="00ED1226">
        <w:rPr>
          <w:rFonts w:ascii="Calibri" w:hAnsi="Calibri" w:cs="Calibri"/>
        </w:rPr>
        <w:lastRenderedPageBreak/>
        <w:t>several more companies expressing their interest</w:t>
      </w:r>
      <w:r w:rsidR="0008619D" w:rsidRPr="00ED1226">
        <w:rPr>
          <w:rFonts w:ascii="Calibri" w:hAnsi="Calibri" w:cs="Calibri"/>
        </w:rPr>
        <w:t xml:space="preserve">. </w:t>
      </w:r>
      <w:r w:rsidR="004554AF" w:rsidRPr="00ED1226">
        <w:rPr>
          <w:rFonts w:ascii="Calibri" w:hAnsi="Calibri" w:cs="Calibri"/>
        </w:rPr>
        <w:t xml:space="preserve"> </w:t>
      </w:r>
      <w:r w:rsidR="00E25AA0" w:rsidRPr="00ED1226">
        <w:rPr>
          <w:rFonts w:ascii="Calibri" w:hAnsi="Calibri" w:cs="Calibri"/>
        </w:rPr>
        <w:t>This support help</w:t>
      </w:r>
      <w:r w:rsidR="00EF6FAF" w:rsidRPr="00ED1226">
        <w:rPr>
          <w:rFonts w:ascii="Calibri" w:hAnsi="Calibri" w:cs="Calibri"/>
        </w:rPr>
        <w:t>ed</w:t>
      </w:r>
      <w:r w:rsidR="00E25AA0" w:rsidRPr="00ED1226">
        <w:rPr>
          <w:rFonts w:ascii="Calibri" w:hAnsi="Calibri" w:cs="Calibri"/>
        </w:rPr>
        <w:t xml:space="preserve"> leverage funding</w:t>
      </w:r>
      <w:r w:rsidR="008155D3" w:rsidRPr="00ED1226">
        <w:rPr>
          <w:rFonts w:ascii="Calibri" w:hAnsi="Calibri" w:cs="Calibri"/>
        </w:rPr>
        <w:t xml:space="preserve"> from USDA-FAS to </w:t>
      </w:r>
      <w:r w:rsidR="00E25AA0" w:rsidRPr="00ED1226">
        <w:rPr>
          <w:rFonts w:ascii="Calibri" w:hAnsi="Calibri" w:cs="Calibri"/>
        </w:rPr>
        <w:t xml:space="preserve">priority activities </w:t>
      </w:r>
      <w:r w:rsidR="008155D3" w:rsidRPr="00ED1226">
        <w:rPr>
          <w:rFonts w:ascii="Calibri" w:hAnsi="Calibri" w:cs="Calibri"/>
        </w:rPr>
        <w:t xml:space="preserve">at the </w:t>
      </w:r>
      <w:r w:rsidR="004554AF" w:rsidRPr="00ED1226">
        <w:rPr>
          <w:rFonts w:ascii="Calibri" w:hAnsi="Calibri" w:cs="Calibri"/>
        </w:rPr>
        <w:t xml:space="preserve">international </w:t>
      </w:r>
      <w:r w:rsidR="00A24E77" w:rsidRPr="00ED1226">
        <w:rPr>
          <w:rFonts w:ascii="Calibri" w:hAnsi="Calibri" w:cs="Calibri"/>
        </w:rPr>
        <w:t>cocoa collections</w:t>
      </w:r>
      <w:r w:rsidR="004554AF" w:rsidRPr="00ED1226">
        <w:rPr>
          <w:rFonts w:ascii="Calibri" w:hAnsi="Calibri" w:cs="Calibri"/>
        </w:rPr>
        <w:t xml:space="preserve"> </w:t>
      </w:r>
      <w:r w:rsidR="00EF6FAF" w:rsidRPr="00ED1226">
        <w:rPr>
          <w:rFonts w:ascii="Calibri" w:hAnsi="Calibri" w:cs="Calibri"/>
        </w:rPr>
        <w:t xml:space="preserve">under </w:t>
      </w:r>
      <w:r w:rsidR="004554AF" w:rsidRPr="00ED1226">
        <w:rPr>
          <w:rFonts w:ascii="Calibri" w:hAnsi="Calibri" w:cs="Calibri"/>
        </w:rPr>
        <w:t xml:space="preserve">the project “Maximizing Opportunities in Coffee and Cacao in the Americas (MOCCA)” which </w:t>
      </w:r>
      <w:r w:rsidR="00ED1226" w:rsidRPr="00460376">
        <w:rPr>
          <w:rFonts w:ascii="Calibri" w:hAnsi="Calibri" w:cs="Calibri"/>
        </w:rPr>
        <w:t>is</w:t>
      </w:r>
      <w:r w:rsidR="004554AF" w:rsidRPr="00ED1226">
        <w:rPr>
          <w:rFonts w:ascii="Calibri" w:hAnsi="Calibri" w:cs="Calibri"/>
        </w:rPr>
        <w:t xml:space="preserve"> being </w:t>
      </w:r>
      <w:r w:rsidR="00EF6FAF" w:rsidRPr="00ED1226">
        <w:rPr>
          <w:rFonts w:ascii="Calibri" w:hAnsi="Calibri" w:cs="Calibri"/>
        </w:rPr>
        <w:t xml:space="preserve">managed </w:t>
      </w:r>
      <w:r w:rsidR="004554AF" w:rsidRPr="00ED1226">
        <w:rPr>
          <w:rFonts w:ascii="Calibri" w:hAnsi="Calibri" w:cs="Calibri"/>
        </w:rPr>
        <w:t>by Lutheran World Relief/</w:t>
      </w:r>
      <w:proofErr w:type="spellStart"/>
      <w:r w:rsidR="004554AF" w:rsidRPr="00ED1226">
        <w:rPr>
          <w:rFonts w:ascii="Calibri" w:hAnsi="Calibri" w:cs="Calibri"/>
        </w:rPr>
        <w:t>TechnoServe</w:t>
      </w:r>
      <w:proofErr w:type="spellEnd"/>
      <w:r w:rsidR="00EF6FAF" w:rsidRPr="00ED1226">
        <w:rPr>
          <w:rFonts w:ascii="Calibri" w:hAnsi="Calibri" w:cs="Calibri"/>
        </w:rPr>
        <w:t xml:space="preserve">. </w:t>
      </w:r>
      <w:r w:rsidR="004554AF" w:rsidRPr="00ED1226">
        <w:rPr>
          <w:rFonts w:ascii="Calibri" w:hAnsi="Calibri" w:cs="Calibri"/>
        </w:rPr>
        <w:t xml:space="preserve"> Bioversity International and WCF </w:t>
      </w:r>
      <w:r w:rsidR="00EF6FAF" w:rsidRPr="00ED1226">
        <w:rPr>
          <w:rFonts w:ascii="Calibri" w:hAnsi="Calibri" w:cs="Calibri"/>
        </w:rPr>
        <w:t xml:space="preserve">were active </w:t>
      </w:r>
      <w:r w:rsidR="004554AF" w:rsidRPr="00ED1226">
        <w:rPr>
          <w:rFonts w:ascii="Calibri" w:hAnsi="Calibri" w:cs="Calibri"/>
        </w:rPr>
        <w:t>in the development of the pro</w:t>
      </w:r>
      <w:r w:rsidR="004A1D0E" w:rsidRPr="00ED1226">
        <w:rPr>
          <w:rFonts w:ascii="Calibri" w:hAnsi="Calibri" w:cs="Calibri"/>
        </w:rPr>
        <w:t>posal</w:t>
      </w:r>
      <w:r w:rsidR="007604E7" w:rsidRPr="00ED1226">
        <w:rPr>
          <w:rFonts w:ascii="Calibri" w:hAnsi="Calibri" w:cs="Calibri"/>
        </w:rPr>
        <w:t xml:space="preserve"> and the project has enabled re-propagation and accession verification work at the ICG</w:t>
      </w:r>
      <w:r w:rsidR="00992A4B" w:rsidRPr="00ED1226">
        <w:rPr>
          <w:rFonts w:ascii="Calibri" w:hAnsi="Calibri" w:cs="Calibri"/>
        </w:rPr>
        <w:t>,</w:t>
      </w:r>
      <w:r w:rsidR="007604E7" w:rsidRPr="00ED1226">
        <w:rPr>
          <w:rFonts w:ascii="Calibri" w:hAnsi="Calibri" w:cs="Calibri"/>
        </w:rPr>
        <w:t>T and CATIE to complement the ongoing conservation activities.</w:t>
      </w:r>
      <w:r w:rsidR="004A1D0E" w:rsidRPr="00ED1226">
        <w:rPr>
          <w:rFonts w:ascii="Calibri" w:hAnsi="Calibri" w:cs="Calibri"/>
        </w:rPr>
        <w:t xml:space="preserve"> </w:t>
      </w:r>
    </w:p>
    <w:p w14:paraId="1C202C30" w14:textId="4157D311" w:rsidR="008C1D3A" w:rsidRPr="00ED1226" w:rsidRDefault="00C504E3" w:rsidP="00FC046F">
      <w:pPr>
        <w:ind w:right="118"/>
        <w:jc w:val="both"/>
        <w:rPr>
          <w:rFonts w:ascii="Calibri" w:hAnsi="Calibri" w:cs="Calibri"/>
        </w:rPr>
      </w:pPr>
      <w:r w:rsidRPr="00ED1226">
        <w:rPr>
          <w:rFonts w:ascii="Calibri" w:hAnsi="Calibri" w:cs="Calibri"/>
        </w:rPr>
        <w:t>CRA</w:t>
      </w:r>
      <w:r w:rsidR="00663B32" w:rsidRPr="00ED1226">
        <w:rPr>
          <w:rFonts w:ascii="Calibri" w:hAnsi="Calibri" w:cs="Calibri"/>
        </w:rPr>
        <w:t xml:space="preserve"> provides the secretariats for the Ghana Cocoa Growing Research Association Ltd (GCGRA) and for the Technical Committee of Cocoa Research UK Ltd (CRUK)</w:t>
      </w:r>
      <w:r w:rsidR="001B549A" w:rsidRPr="00ED1226">
        <w:rPr>
          <w:rFonts w:ascii="Calibri" w:hAnsi="Calibri" w:cs="Calibri"/>
        </w:rPr>
        <w:t xml:space="preserve"> (the latter</w:t>
      </w:r>
      <w:r w:rsidR="00FD54DA" w:rsidRPr="00ED1226">
        <w:rPr>
          <w:rFonts w:ascii="Calibri" w:hAnsi="Calibri" w:cs="Calibri"/>
        </w:rPr>
        <w:t xml:space="preserve"> on a cost recovery basis</w:t>
      </w:r>
      <w:r w:rsidR="001B549A" w:rsidRPr="00ED1226">
        <w:rPr>
          <w:rFonts w:ascii="Calibri" w:hAnsi="Calibri" w:cs="Calibri"/>
        </w:rPr>
        <w:t>)</w:t>
      </w:r>
      <w:r w:rsidR="00663B32" w:rsidRPr="00ED1226">
        <w:rPr>
          <w:rFonts w:ascii="Calibri" w:hAnsi="Calibri" w:cs="Calibri"/>
        </w:rPr>
        <w:t>. The</w:t>
      </w:r>
      <w:r w:rsidR="00D56945" w:rsidRPr="00ED1226">
        <w:rPr>
          <w:rFonts w:ascii="Calibri" w:hAnsi="Calibri" w:cs="Calibri"/>
        </w:rPr>
        <w:t>se are both not-for-profit scientific research</w:t>
      </w:r>
      <w:r w:rsidR="00663B32" w:rsidRPr="00ED1226">
        <w:rPr>
          <w:rFonts w:ascii="Calibri" w:hAnsi="Calibri" w:cs="Calibri"/>
        </w:rPr>
        <w:t xml:space="preserve"> </w:t>
      </w:r>
      <w:r w:rsidR="00D56945" w:rsidRPr="00ED1226">
        <w:rPr>
          <w:rFonts w:ascii="Calibri" w:hAnsi="Calibri" w:cs="Calibri"/>
        </w:rPr>
        <w:t>associations</w:t>
      </w:r>
      <w:r w:rsidR="00DC5EB9" w:rsidRPr="00ED1226">
        <w:rPr>
          <w:rFonts w:ascii="Calibri" w:hAnsi="Calibri" w:cs="Calibri"/>
        </w:rPr>
        <w:t xml:space="preserve"> with research programmes closely aligned to that of CRA</w:t>
      </w:r>
      <w:r w:rsidR="00D56945" w:rsidRPr="00ED1226">
        <w:rPr>
          <w:rFonts w:ascii="Calibri" w:hAnsi="Calibri" w:cs="Calibri"/>
        </w:rPr>
        <w:t xml:space="preserve">; GCGRA was set up to manage funds donated by the late John Cadbury in 1968 and CRUK was set up </w:t>
      </w:r>
      <w:r w:rsidR="00DC5EB9" w:rsidRPr="00ED1226">
        <w:rPr>
          <w:rFonts w:ascii="Calibri" w:hAnsi="Calibri" w:cs="Calibri"/>
        </w:rPr>
        <w:t xml:space="preserve">in 1996 </w:t>
      </w:r>
      <w:r w:rsidR="00D56945" w:rsidRPr="00ED1226">
        <w:rPr>
          <w:rFonts w:ascii="Calibri" w:hAnsi="Calibri" w:cs="Calibri"/>
        </w:rPr>
        <w:t>to manage</w:t>
      </w:r>
      <w:r w:rsidR="00DC5EB9" w:rsidRPr="00ED1226">
        <w:rPr>
          <w:rFonts w:ascii="Calibri" w:hAnsi="Calibri" w:cs="Calibri"/>
        </w:rPr>
        <w:t xml:space="preserve"> a donation from the UK Government following the dissolution of the ICCO buffer stock fund. Although both GCGRA and CRUK involve industry representatives in their management, the only financial resources available to both these companies are derived from their investments.</w:t>
      </w:r>
      <w:r w:rsidR="001B549A" w:rsidRPr="00ED1226">
        <w:rPr>
          <w:rFonts w:ascii="Calibri" w:hAnsi="Calibri" w:cs="Calibri"/>
        </w:rPr>
        <w:t xml:space="preserve"> </w:t>
      </w:r>
      <w:r w:rsidR="00663B32" w:rsidRPr="00ED1226">
        <w:rPr>
          <w:rFonts w:ascii="Calibri" w:hAnsi="Calibri" w:cs="Calibri"/>
        </w:rPr>
        <w:t xml:space="preserve">GCGRA </w:t>
      </w:r>
      <w:r w:rsidR="001B549A" w:rsidRPr="00ED1226">
        <w:rPr>
          <w:rFonts w:ascii="Calibri" w:hAnsi="Calibri" w:cs="Calibri"/>
        </w:rPr>
        <w:t xml:space="preserve">is currently co-supporting a </w:t>
      </w:r>
      <w:r w:rsidR="00FF2835">
        <w:rPr>
          <w:rFonts w:ascii="Calibri" w:hAnsi="Calibri" w:cs="Calibri"/>
        </w:rPr>
        <w:t xml:space="preserve">major long-term cocoa </w:t>
      </w:r>
      <w:r w:rsidR="001B549A" w:rsidRPr="00ED1226">
        <w:rPr>
          <w:rFonts w:ascii="Calibri" w:hAnsi="Calibri" w:cs="Calibri"/>
        </w:rPr>
        <w:t xml:space="preserve">breeding programme at the </w:t>
      </w:r>
      <w:r w:rsidR="00FF2835">
        <w:rPr>
          <w:rFonts w:ascii="Calibri" w:hAnsi="Calibri" w:cs="Calibri"/>
        </w:rPr>
        <w:t xml:space="preserve">CRIG - </w:t>
      </w:r>
      <w:r w:rsidR="008C1D3A" w:rsidRPr="00ED1226">
        <w:rPr>
          <w:rFonts w:ascii="Calibri" w:hAnsi="Calibri" w:cs="Calibri"/>
        </w:rPr>
        <w:t xml:space="preserve">Mabang Station of the </w:t>
      </w:r>
      <w:r w:rsidR="001B549A" w:rsidRPr="00ED1226">
        <w:rPr>
          <w:rFonts w:ascii="Calibri" w:hAnsi="Calibri" w:cs="Calibri"/>
        </w:rPr>
        <w:t xml:space="preserve">Cocoa Research Institute of Ghana and CRUK is supporting </w:t>
      </w:r>
      <w:r w:rsidR="00A24E77" w:rsidRPr="00ED1226">
        <w:rPr>
          <w:rFonts w:ascii="Calibri" w:hAnsi="Calibri" w:cs="Calibri"/>
        </w:rPr>
        <w:t xml:space="preserve">a number of </w:t>
      </w:r>
      <w:r w:rsidR="00663B32" w:rsidRPr="00ED1226">
        <w:rPr>
          <w:rFonts w:ascii="Calibri" w:hAnsi="Calibri" w:cs="Calibri"/>
        </w:rPr>
        <w:t>UK</w:t>
      </w:r>
      <w:r w:rsidR="001B549A" w:rsidRPr="00ED1226">
        <w:rPr>
          <w:rFonts w:ascii="Calibri" w:hAnsi="Calibri" w:cs="Calibri"/>
        </w:rPr>
        <w:t>-</w:t>
      </w:r>
      <w:r w:rsidR="00663B32" w:rsidRPr="00ED1226">
        <w:rPr>
          <w:rFonts w:ascii="Calibri" w:hAnsi="Calibri" w:cs="Calibri"/>
        </w:rPr>
        <w:t>based research</w:t>
      </w:r>
      <w:r w:rsidR="001B549A" w:rsidRPr="00ED1226">
        <w:rPr>
          <w:rFonts w:ascii="Calibri" w:hAnsi="Calibri" w:cs="Calibri"/>
        </w:rPr>
        <w:t xml:space="preserve"> projects to gain a better understanding of the response  to changing climatic conditions, </w:t>
      </w:r>
      <w:r w:rsidR="0081464B" w:rsidRPr="00ED1226">
        <w:rPr>
          <w:rFonts w:ascii="Calibri" w:hAnsi="Calibri" w:cs="Calibri"/>
        </w:rPr>
        <w:t xml:space="preserve">to investigate </w:t>
      </w:r>
      <w:r w:rsidR="001B549A" w:rsidRPr="00ED1226">
        <w:rPr>
          <w:rFonts w:ascii="Calibri" w:hAnsi="Calibri" w:cs="Calibri"/>
        </w:rPr>
        <w:t>soil organic matter dynamics</w:t>
      </w:r>
      <w:r w:rsidR="00A24E77" w:rsidRPr="00ED1226">
        <w:rPr>
          <w:rFonts w:ascii="Calibri" w:hAnsi="Calibri" w:cs="Calibri"/>
        </w:rPr>
        <w:t xml:space="preserve"> in cocoa farms</w:t>
      </w:r>
      <w:r w:rsidR="008155D3" w:rsidRPr="00ED1226">
        <w:rPr>
          <w:rFonts w:ascii="Calibri" w:hAnsi="Calibri" w:cs="Calibri"/>
        </w:rPr>
        <w:t xml:space="preserve">, to search for </w:t>
      </w:r>
      <w:r w:rsidR="00A24E77" w:rsidRPr="00ED1226">
        <w:rPr>
          <w:rFonts w:ascii="Calibri" w:hAnsi="Calibri" w:cs="Calibri"/>
        </w:rPr>
        <w:t xml:space="preserve">cocoa </w:t>
      </w:r>
      <w:r w:rsidR="008155D3" w:rsidRPr="00ED1226">
        <w:rPr>
          <w:rFonts w:ascii="Calibri" w:hAnsi="Calibri" w:cs="Calibri"/>
        </w:rPr>
        <w:t>planting materials that have low uptake of cadmium</w:t>
      </w:r>
      <w:r w:rsidR="001B549A" w:rsidRPr="00ED1226">
        <w:rPr>
          <w:rFonts w:ascii="Calibri" w:hAnsi="Calibri" w:cs="Calibri"/>
        </w:rPr>
        <w:t xml:space="preserve"> and </w:t>
      </w:r>
      <w:r w:rsidR="0081464B" w:rsidRPr="00ED1226">
        <w:rPr>
          <w:rFonts w:ascii="Calibri" w:hAnsi="Calibri" w:cs="Calibri"/>
        </w:rPr>
        <w:t xml:space="preserve">to improve our knowledge of two </w:t>
      </w:r>
      <w:r w:rsidR="007604E7" w:rsidRPr="00ED1226">
        <w:rPr>
          <w:rFonts w:ascii="Calibri" w:hAnsi="Calibri" w:cs="Calibri"/>
        </w:rPr>
        <w:t xml:space="preserve">cocoa </w:t>
      </w:r>
      <w:r w:rsidR="0081464B" w:rsidRPr="00ED1226">
        <w:rPr>
          <w:rFonts w:ascii="Calibri" w:hAnsi="Calibri" w:cs="Calibri"/>
        </w:rPr>
        <w:t xml:space="preserve">important diseases which are affecting different cocoa producing areas. </w:t>
      </w:r>
      <w:r w:rsidR="00663B32" w:rsidRPr="00ED1226">
        <w:rPr>
          <w:rFonts w:ascii="Calibri" w:hAnsi="Calibri" w:cs="Calibri"/>
        </w:rPr>
        <w:t xml:space="preserve">Further information on the background to these organisations and their research programmes can be found on </w:t>
      </w:r>
      <w:hyperlink r:id="rId9" w:history="1">
        <w:r w:rsidR="00663B32" w:rsidRPr="00ED1226">
          <w:rPr>
            <w:rStyle w:val="Hyperlink"/>
            <w:rFonts w:ascii="Calibri" w:hAnsi="Calibri" w:cs="Calibri"/>
          </w:rPr>
          <w:t>www.cocoaresearch.org.uk</w:t>
        </w:r>
      </w:hyperlink>
      <w:r w:rsidR="003D72BB" w:rsidRPr="00ED1226">
        <w:rPr>
          <w:rStyle w:val="Hyperlink"/>
          <w:rFonts w:ascii="Calibri" w:hAnsi="Calibri" w:cs="Calibri"/>
        </w:rPr>
        <w:t xml:space="preserve"> </w:t>
      </w:r>
      <w:r w:rsidR="00891DD5" w:rsidRPr="00ED1226">
        <w:rPr>
          <w:rFonts w:ascii="Calibri" w:hAnsi="Calibri" w:cs="Calibri"/>
        </w:rPr>
        <w:t xml:space="preserve">and a </w:t>
      </w:r>
      <w:r w:rsidR="003D72BB" w:rsidRPr="00ED1226">
        <w:rPr>
          <w:rFonts w:ascii="Calibri" w:hAnsi="Calibri" w:cs="Calibri"/>
        </w:rPr>
        <w:t xml:space="preserve">brief summary of the activities of these two organisations </w:t>
      </w:r>
      <w:r w:rsidR="007604E7" w:rsidRPr="00ED1226">
        <w:rPr>
          <w:rFonts w:ascii="Calibri" w:hAnsi="Calibri" w:cs="Calibri"/>
        </w:rPr>
        <w:t>over this reporting period is giv</w:t>
      </w:r>
      <w:r w:rsidR="0081464B" w:rsidRPr="00ED1226">
        <w:rPr>
          <w:rFonts w:ascii="Calibri" w:hAnsi="Calibri" w:cs="Calibri"/>
        </w:rPr>
        <w:t xml:space="preserve">en in </w:t>
      </w:r>
      <w:r w:rsidR="004D15DF" w:rsidRPr="00ED1226">
        <w:rPr>
          <w:rFonts w:ascii="Calibri" w:hAnsi="Calibri" w:cs="Calibri"/>
        </w:rPr>
        <w:t>A</w:t>
      </w:r>
      <w:r w:rsidR="0081464B" w:rsidRPr="00ED1226">
        <w:rPr>
          <w:rFonts w:ascii="Calibri" w:hAnsi="Calibri" w:cs="Calibri"/>
        </w:rPr>
        <w:t>ppendix A</w:t>
      </w:r>
      <w:r w:rsidR="008C1D3A" w:rsidRPr="00ED1226">
        <w:rPr>
          <w:rFonts w:ascii="Calibri" w:hAnsi="Calibri" w:cs="Calibri"/>
        </w:rPr>
        <w:t xml:space="preserve"> to this report</w:t>
      </w:r>
      <w:r w:rsidR="0081464B" w:rsidRPr="00ED1226">
        <w:rPr>
          <w:rFonts w:ascii="Calibri" w:hAnsi="Calibri" w:cs="Calibri"/>
        </w:rPr>
        <w:t>.</w:t>
      </w:r>
    </w:p>
    <w:p w14:paraId="5567CADB" w14:textId="5B8B7880" w:rsidR="0082032F" w:rsidRPr="00ED1226" w:rsidRDefault="006837C4" w:rsidP="00FC046F">
      <w:pPr>
        <w:ind w:right="118"/>
        <w:jc w:val="both"/>
        <w:rPr>
          <w:rFonts w:ascii="Calibri" w:hAnsi="Calibri" w:cs="Calibri"/>
        </w:rPr>
      </w:pPr>
      <w:r w:rsidRPr="00ED1226">
        <w:rPr>
          <w:rFonts w:ascii="Calibri" w:hAnsi="Calibri" w:cs="Calibri"/>
        </w:rPr>
        <w:t xml:space="preserve">CRA Ltd </w:t>
      </w:r>
      <w:r w:rsidR="0081464B" w:rsidRPr="00ED1226">
        <w:rPr>
          <w:rFonts w:ascii="Calibri" w:hAnsi="Calibri" w:cs="Calibri"/>
        </w:rPr>
        <w:t xml:space="preserve">continues to employ </w:t>
      </w:r>
      <w:proofErr w:type="spellStart"/>
      <w:r w:rsidR="0081464B" w:rsidRPr="00ED1226">
        <w:rPr>
          <w:rFonts w:ascii="Calibri" w:hAnsi="Calibri" w:cs="Calibri"/>
        </w:rPr>
        <w:t>Dr.</w:t>
      </w:r>
      <w:proofErr w:type="spellEnd"/>
      <w:r w:rsidR="0081464B" w:rsidRPr="00ED1226">
        <w:rPr>
          <w:rFonts w:ascii="Calibri" w:hAnsi="Calibri" w:cs="Calibri"/>
        </w:rPr>
        <w:t xml:space="preserve"> Michelle End on a part-time basis to a</w:t>
      </w:r>
      <w:r w:rsidRPr="00ED1226">
        <w:rPr>
          <w:rFonts w:ascii="Calibri" w:hAnsi="Calibri" w:cs="Calibri"/>
        </w:rPr>
        <w:t>ct</w:t>
      </w:r>
      <w:r w:rsidR="0081464B" w:rsidRPr="00ED1226">
        <w:rPr>
          <w:rFonts w:ascii="Calibri" w:hAnsi="Calibri" w:cs="Calibri"/>
        </w:rPr>
        <w:t xml:space="preserve"> </w:t>
      </w:r>
      <w:r w:rsidRPr="00ED1226">
        <w:rPr>
          <w:rFonts w:ascii="Calibri" w:hAnsi="Calibri" w:cs="Calibri"/>
        </w:rPr>
        <w:t xml:space="preserve">as </w:t>
      </w:r>
      <w:r w:rsidR="00EB3538" w:rsidRPr="00ED1226">
        <w:rPr>
          <w:rFonts w:ascii="Calibri" w:hAnsi="Calibri" w:cs="Calibri"/>
        </w:rPr>
        <w:t>Research Manager</w:t>
      </w:r>
      <w:r w:rsidR="00E06981" w:rsidRPr="00ED1226">
        <w:rPr>
          <w:rFonts w:ascii="Calibri" w:hAnsi="Calibri" w:cs="Calibri"/>
        </w:rPr>
        <w:t xml:space="preserve">/Company Secretary for CRA and GCGRA, and </w:t>
      </w:r>
      <w:r w:rsidR="0081464B" w:rsidRPr="00ED1226">
        <w:rPr>
          <w:rFonts w:ascii="Calibri" w:hAnsi="Calibri" w:cs="Calibri"/>
        </w:rPr>
        <w:t xml:space="preserve">to </w:t>
      </w:r>
      <w:r w:rsidR="00E06981" w:rsidRPr="00ED1226">
        <w:rPr>
          <w:rFonts w:ascii="Calibri" w:hAnsi="Calibri" w:cs="Calibri"/>
        </w:rPr>
        <w:t xml:space="preserve">provide the </w:t>
      </w:r>
      <w:r w:rsidR="003D72BB" w:rsidRPr="00ED1226">
        <w:rPr>
          <w:rFonts w:ascii="Calibri" w:hAnsi="Calibri" w:cs="Calibri"/>
        </w:rPr>
        <w:t>S</w:t>
      </w:r>
      <w:r w:rsidR="00E06981" w:rsidRPr="00ED1226">
        <w:rPr>
          <w:rFonts w:ascii="Calibri" w:hAnsi="Calibri" w:cs="Calibri"/>
        </w:rPr>
        <w:t>ecretariat for CRUK Technical Committee</w:t>
      </w:r>
      <w:r w:rsidR="0081464B" w:rsidRPr="00ED1226">
        <w:rPr>
          <w:rFonts w:ascii="Calibri" w:hAnsi="Calibri" w:cs="Calibri"/>
        </w:rPr>
        <w:t xml:space="preserve">. </w:t>
      </w:r>
      <w:r w:rsidR="00976E3A" w:rsidRPr="00ED1226">
        <w:rPr>
          <w:rFonts w:ascii="Calibri" w:hAnsi="Calibri" w:cs="Calibri"/>
        </w:rPr>
        <w:t xml:space="preserve">During this reporting period, </w:t>
      </w:r>
      <w:proofErr w:type="spellStart"/>
      <w:r w:rsidR="00976E3A" w:rsidRPr="00ED1226">
        <w:rPr>
          <w:rFonts w:ascii="Calibri" w:hAnsi="Calibri" w:cs="Calibri"/>
        </w:rPr>
        <w:t>Dr.</w:t>
      </w:r>
      <w:proofErr w:type="spellEnd"/>
      <w:r w:rsidR="00976E3A" w:rsidRPr="00ED1226">
        <w:rPr>
          <w:rFonts w:ascii="Calibri" w:hAnsi="Calibri" w:cs="Calibri"/>
        </w:rPr>
        <w:t xml:space="preserve"> End </w:t>
      </w:r>
      <w:r w:rsidR="00FF2835">
        <w:rPr>
          <w:rFonts w:ascii="Calibri" w:hAnsi="Calibri" w:cs="Calibri"/>
        </w:rPr>
        <w:t xml:space="preserve">took leave of absence for 12 days on </w:t>
      </w:r>
      <w:r w:rsidR="001B4DAE">
        <w:rPr>
          <w:rFonts w:ascii="Calibri" w:hAnsi="Calibri" w:cs="Calibri"/>
        </w:rPr>
        <w:t xml:space="preserve">a </w:t>
      </w:r>
      <w:r w:rsidR="00976E3A" w:rsidRPr="00ED1226">
        <w:rPr>
          <w:rFonts w:ascii="Calibri" w:hAnsi="Calibri" w:cs="Calibri"/>
        </w:rPr>
        <w:t>second</w:t>
      </w:r>
      <w:r w:rsidR="001B4DAE">
        <w:rPr>
          <w:rFonts w:ascii="Calibri" w:hAnsi="Calibri" w:cs="Calibri"/>
        </w:rPr>
        <w:t xml:space="preserve">ment </w:t>
      </w:r>
      <w:r w:rsidR="00976E3A" w:rsidRPr="00ED1226">
        <w:rPr>
          <w:rFonts w:ascii="Calibri" w:hAnsi="Calibri" w:cs="Calibri"/>
        </w:rPr>
        <w:t>to the University of Reading to provide additional data acquisition support for the ICGD project</w:t>
      </w:r>
      <w:r w:rsidR="001B4DAE">
        <w:rPr>
          <w:rFonts w:ascii="Calibri" w:hAnsi="Calibri" w:cs="Calibri"/>
        </w:rPr>
        <w:t>. This</w:t>
      </w:r>
      <w:r w:rsidR="00976E3A" w:rsidRPr="00ED1226">
        <w:rPr>
          <w:rFonts w:ascii="Calibri" w:hAnsi="Calibri" w:cs="Calibri"/>
        </w:rPr>
        <w:t xml:space="preserve"> was paid from existing project funds since the project leaders at the University had been successful in their efforts to secure additional support to contribute to staff costs for work on complementary projects. </w:t>
      </w:r>
      <w:r w:rsidR="00A24E77" w:rsidRPr="00ED1226">
        <w:rPr>
          <w:rFonts w:ascii="Calibri" w:hAnsi="Calibri" w:cs="Calibri"/>
        </w:rPr>
        <w:t>She</w:t>
      </w:r>
      <w:r w:rsidR="0081464B" w:rsidRPr="00ED1226">
        <w:rPr>
          <w:rFonts w:ascii="Calibri" w:hAnsi="Calibri" w:cs="Calibri"/>
        </w:rPr>
        <w:t xml:space="preserve"> also acts as </w:t>
      </w:r>
      <w:r w:rsidR="00EB3538" w:rsidRPr="00ED1226">
        <w:rPr>
          <w:rFonts w:ascii="Calibri" w:hAnsi="Calibri" w:cs="Calibri"/>
        </w:rPr>
        <w:t xml:space="preserve">Secretary to INGENIC (the International Group for the Genetic Improvement of Cacao) which is an informal group established to promote </w:t>
      </w:r>
      <w:r w:rsidR="0082032F" w:rsidRPr="00ED1226">
        <w:rPr>
          <w:rFonts w:ascii="Calibri" w:hAnsi="Calibri" w:cs="Calibri"/>
        </w:rPr>
        <w:t xml:space="preserve">coordination and information </w:t>
      </w:r>
      <w:r w:rsidR="00EB3538" w:rsidRPr="00ED1226">
        <w:rPr>
          <w:rFonts w:ascii="Calibri" w:hAnsi="Calibri" w:cs="Calibri"/>
        </w:rPr>
        <w:t xml:space="preserve">exchange </w:t>
      </w:r>
      <w:r w:rsidR="0082032F" w:rsidRPr="00ED1226">
        <w:rPr>
          <w:rFonts w:ascii="Calibri" w:hAnsi="Calibri" w:cs="Calibri"/>
        </w:rPr>
        <w:t>between cocoa breeders and geneticists</w:t>
      </w:r>
      <w:r w:rsidR="00A24E77" w:rsidRPr="00ED1226">
        <w:rPr>
          <w:rFonts w:ascii="Calibri" w:hAnsi="Calibri" w:cs="Calibri"/>
        </w:rPr>
        <w:t xml:space="preserve"> and </w:t>
      </w:r>
      <w:r w:rsidR="00555FCD" w:rsidRPr="00ED1226">
        <w:rPr>
          <w:rFonts w:ascii="Calibri" w:hAnsi="Calibri" w:cs="Calibri"/>
        </w:rPr>
        <w:t xml:space="preserve">is assisting the secretariats of similar informal groups for other cocoa scientists set up under the umbrella of </w:t>
      </w:r>
      <w:r w:rsidR="0082032F" w:rsidRPr="00ED1226">
        <w:rPr>
          <w:rFonts w:ascii="Calibri" w:hAnsi="Calibri" w:cs="Calibri"/>
        </w:rPr>
        <w:t>INCOCOA (</w:t>
      </w:r>
      <w:hyperlink r:id="rId10" w:history="1">
        <w:r w:rsidR="0082032F" w:rsidRPr="00ED1226">
          <w:rPr>
            <w:rStyle w:val="Hyperlink"/>
            <w:rFonts w:ascii="Calibri" w:hAnsi="Calibri" w:cs="Calibri"/>
          </w:rPr>
          <w:t>www.incocoa.org</w:t>
        </w:r>
      </w:hyperlink>
      <w:r w:rsidR="0082032F" w:rsidRPr="00ED1226">
        <w:rPr>
          <w:rFonts w:ascii="Calibri" w:hAnsi="Calibri" w:cs="Calibri"/>
        </w:rPr>
        <w:t>)</w:t>
      </w:r>
      <w:r w:rsidR="00555FCD" w:rsidRPr="00ED1226">
        <w:rPr>
          <w:rFonts w:ascii="Calibri" w:hAnsi="Calibri" w:cs="Calibri"/>
        </w:rPr>
        <w:t xml:space="preserve">. </w:t>
      </w:r>
      <w:r w:rsidR="00B06C02" w:rsidRPr="00ED1226">
        <w:rPr>
          <w:rFonts w:ascii="Calibri" w:hAnsi="Calibri" w:cs="Calibri"/>
        </w:rPr>
        <w:t>The</w:t>
      </w:r>
      <w:r w:rsidR="00B93837" w:rsidRPr="00ED1226">
        <w:rPr>
          <w:rFonts w:ascii="Calibri" w:hAnsi="Calibri" w:cs="Calibri"/>
        </w:rPr>
        <w:t xml:space="preserve"> INCOCOA groups </w:t>
      </w:r>
      <w:r w:rsidR="000C2A25">
        <w:rPr>
          <w:rFonts w:ascii="Calibri" w:hAnsi="Calibri" w:cs="Calibri"/>
        </w:rPr>
        <w:t xml:space="preserve">organised </w:t>
      </w:r>
      <w:r w:rsidR="00B93837" w:rsidRPr="00ED1226">
        <w:rPr>
          <w:rFonts w:ascii="Calibri" w:hAnsi="Calibri" w:cs="Calibri"/>
        </w:rPr>
        <w:t xml:space="preserve">a webinar event in October 2021 </w:t>
      </w:r>
      <w:r w:rsidR="00FC4925" w:rsidRPr="00ED1226">
        <w:rPr>
          <w:rFonts w:ascii="Calibri" w:hAnsi="Calibri" w:cs="Calibri"/>
        </w:rPr>
        <w:t>and</w:t>
      </w:r>
      <w:r w:rsidR="000C2A25">
        <w:rPr>
          <w:rFonts w:ascii="Calibri" w:hAnsi="Calibri" w:cs="Calibri"/>
        </w:rPr>
        <w:t xml:space="preserve"> are preparing</w:t>
      </w:r>
      <w:r w:rsidR="00FC4925" w:rsidRPr="00ED1226">
        <w:rPr>
          <w:rFonts w:ascii="Calibri" w:hAnsi="Calibri" w:cs="Calibri"/>
        </w:rPr>
        <w:t xml:space="preserve"> for a workshop meeting to coincide with the next International </w:t>
      </w:r>
      <w:r w:rsidR="00D25C97">
        <w:rPr>
          <w:rFonts w:ascii="Calibri" w:hAnsi="Calibri" w:cs="Calibri"/>
        </w:rPr>
        <w:t xml:space="preserve">Symposium on </w:t>
      </w:r>
      <w:r w:rsidR="00FC4925" w:rsidRPr="00ED1226">
        <w:rPr>
          <w:rFonts w:ascii="Calibri" w:hAnsi="Calibri" w:cs="Calibri"/>
        </w:rPr>
        <w:t xml:space="preserve">Cocoa </w:t>
      </w:r>
      <w:proofErr w:type="gramStart"/>
      <w:r w:rsidR="00FC4925" w:rsidRPr="00ED1226">
        <w:rPr>
          <w:rFonts w:ascii="Calibri" w:hAnsi="Calibri" w:cs="Calibri"/>
        </w:rPr>
        <w:t xml:space="preserve">Research  </w:t>
      </w:r>
      <w:r w:rsidR="00D25C97">
        <w:rPr>
          <w:rFonts w:ascii="Calibri" w:hAnsi="Calibri" w:cs="Calibri"/>
        </w:rPr>
        <w:t>(</w:t>
      </w:r>
      <w:proofErr w:type="gramEnd"/>
      <w:r w:rsidR="00D25C97">
        <w:rPr>
          <w:rFonts w:ascii="Calibri" w:hAnsi="Calibri" w:cs="Calibri"/>
        </w:rPr>
        <w:t xml:space="preserve">ISCR) </w:t>
      </w:r>
      <w:r w:rsidR="00FC4925" w:rsidRPr="00ED1226">
        <w:rPr>
          <w:rFonts w:ascii="Calibri" w:hAnsi="Calibri" w:cs="Calibri"/>
        </w:rPr>
        <w:t>planned for December 2022.</w:t>
      </w:r>
      <w:r w:rsidR="00D25C97">
        <w:rPr>
          <w:rFonts w:ascii="Calibri" w:hAnsi="Calibri" w:cs="Calibri"/>
        </w:rPr>
        <w:t xml:space="preserve"> </w:t>
      </w:r>
      <w:proofErr w:type="spellStart"/>
      <w:r w:rsidR="00D25C97" w:rsidRPr="00D25C97">
        <w:rPr>
          <w:rFonts w:ascii="Calibri" w:hAnsi="Calibri" w:cs="Calibri"/>
        </w:rPr>
        <w:t>Dr.</w:t>
      </w:r>
      <w:proofErr w:type="spellEnd"/>
      <w:r w:rsidR="00D25C97" w:rsidRPr="00D25C97">
        <w:rPr>
          <w:rFonts w:ascii="Calibri" w:hAnsi="Calibri" w:cs="Calibri"/>
        </w:rPr>
        <w:t xml:space="preserve"> End is a member of the ISCR Scientific Committee and will help ensure that the topics/papers selected for the workshop and main symposium events are complementary.</w:t>
      </w:r>
      <w:r w:rsidR="00FC4925" w:rsidRPr="00ED1226">
        <w:rPr>
          <w:rFonts w:ascii="Calibri" w:hAnsi="Calibri" w:cs="Calibri"/>
        </w:rPr>
        <w:t xml:space="preserve"> </w:t>
      </w:r>
      <w:r w:rsidR="00B06C02" w:rsidRPr="00ED1226">
        <w:rPr>
          <w:rFonts w:ascii="Calibri" w:hAnsi="Calibri" w:cs="Calibri"/>
        </w:rPr>
        <w:t xml:space="preserve">In addition to assisting with preparations </w:t>
      </w:r>
      <w:r w:rsidR="00202F38" w:rsidRPr="00ED1226">
        <w:rPr>
          <w:rFonts w:ascii="Calibri" w:hAnsi="Calibri" w:cs="Calibri"/>
        </w:rPr>
        <w:t xml:space="preserve">cocoa </w:t>
      </w:r>
      <w:r w:rsidR="00B06C02" w:rsidRPr="00ED1226">
        <w:rPr>
          <w:rFonts w:ascii="Calibri" w:hAnsi="Calibri" w:cs="Calibri"/>
        </w:rPr>
        <w:t xml:space="preserve">for these events, </w:t>
      </w:r>
      <w:r w:rsidR="00A24E77" w:rsidRPr="00ED1226">
        <w:rPr>
          <w:rFonts w:ascii="Calibri" w:hAnsi="Calibri" w:cs="Calibri"/>
        </w:rPr>
        <w:t>she</w:t>
      </w:r>
      <w:r w:rsidR="00FC4925" w:rsidRPr="00ED1226">
        <w:rPr>
          <w:rFonts w:ascii="Calibri" w:hAnsi="Calibri" w:cs="Calibri"/>
        </w:rPr>
        <w:t xml:space="preserve"> continues to </w:t>
      </w:r>
      <w:r w:rsidR="00555FCD" w:rsidRPr="00ED1226">
        <w:rPr>
          <w:rFonts w:ascii="Calibri" w:hAnsi="Calibri" w:cs="Calibri"/>
        </w:rPr>
        <w:t>develop</w:t>
      </w:r>
      <w:r w:rsidR="000D54CF" w:rsidRPr="00ED1226">
        <w:rPr>
          <w:rFonts w:ascii="Calibri" w:hAnsi="Calibri" w:cs="Calibri"/>
        </w:rPr>
        <w:t xml:space="preserve"> </w:t>
      </w:r>
      <w:r w:rsidR="00555FCD" w:rsidRPr="00ED1226">
        <w:rPr>
          <w:rFonts w:ascii="Calibri" w:hAnsi="Calibri" w:cs="Calibri"/>
        </w:rPr>
        <w:t xml:space="preserve">the INCOCOA virtual library to improve the cocoa community’s access to literature </w:t>
      </w:r>
      <w:r w:rsidR="00435666" w:rsidRPr="00ED1226">
        <w:rPr>
          <w:rFonts w:ascii="Calibri" w:hAnsi="Calibri" w:cs="Calibri"/>
        </w:rPr>
        <w:t>(in particular</w:t>
      </w:r>
      <w:r w:rsidR="00A5287D" w:rsidRPr="00ED1226">
        <w:rPr>
          <w:rFonts w:ascii="Calibri" w:hAnsi="Calibri" w:cs="Calibri"/>
        </w:rPr>
        <w:t>,</w:t>
      </w:r>
      <w:r w:rsidR="00435666" w:rsidRPr="00ED1226">
        <w:rPr>
          <w:rFonts w:ascii="Calibri" w:hAnsi="Calibri" w:cs="Calibri"/>
        </w:rPr>
        <w:t xml:space="preserve"> </w:t>
      </w:r>
      <w:r w:rsidR="008117B0" w:rsidRPr="00ED1226">
        <w:rPr>
          <w:rFonts w:ascii="Calibri" w:hAnsi="Calibri" w:cs="Calibri"/>
        </w:rPr>
        <w:t xml:space="preserve">documents that are </w:t>
      </w:r>
      <w:r w:rsidR="00435666" w:rsidRPr="00ED1226">
        <w:rPr>
          <w:rFonts w:ascii="Calibri" w:hAnsi="Calibri" w:cs="Calibri"/>
        </w:rPr>
        <w:t xml:space="preserve">widely described as the “grey literature”) </w:t>
      </w:r>
      <w:r w:rsidR="00FC4925" w:rsidRPr="00ED1226">
        <w:rPr>
          <w:rFonts w:ascii="Calibri" w:hAnsi="Calibri" w:cs="Calibri"/>
        </w:rPr>
        <w:t xml:space="preserve">and has added a further </w:t>
      </w:r>
      <w:r w:rsidR="00ED1226" w:rsidRPr="005A1E1F">
        <w:rPr>
          <w:rFonts w:ascii="Calibri" w:hAnsi="Calibri" w:cs="Calibri"/>
        </w:rPr>
        <w:t>770</w:t>
      </w:r>
      <w:r w:rsidR="00FC4925" w:rsidRPr="00ED1226">
        <w:rPr>
          <w:rFonts w:ascii="Calibri" w:hAnsi="Calibri" w:cs="Calibri"/>
        </w:rPr>
        <w:t xml:space="preserve"> references in this reporting period.</w:t>
      </w:r>
      <w:r w:rsidR="00555FCD" w:rsidRPr="00ED1226">
        <w:rPr>
          <w:rFonts w:ascii="Calibri" w:hAnsi="Calibri" w:cs="Calibri"/>
        </w:rPr>
        <w:t xml:space="preserve"> </w:t>
      </w:r>
      <w:r w:rsidR="00567D59" w:rsidRPr="00ED1226">
        <w:rPr>
          <w:rFonts w:ascii="Calibri" w:hAnsi="Calibri" w:cs="Calibri"/>
        </w:rPr>
        <w:t>CRA also seeks to coordinate its activities with other support to the international cocoa community through contact with the World Cocoa Foundation (WCF)</w:t>
      </w:r>
      <w:r w:rsidR="00BC0259" w:rsidRPr="00ED1226">
        <w:rPr>
          <w:rFonts w:ascii="Calibri" w:hAnsi="Calibri" w:cs="Calibri"/>
        </w:rPr>
        <w:t xml:space="preserve">, </w:t>
      </w:r>
      <w:r w:rsidR="004D1802" w:rsidRPr="00ED1226">
        <w:rPr>
          <w:rFonts w:ascii="Calibri" w:hAnsi="Calibri" w:cs="Calibri"/>
        </w:rPr>
        <w:t>CAOBISCO/</w:t>
      </w:r>
      <w:r w:rsidR="00BC0259" w:rsidRPr="00ED1226">
        <w:rPr>
          <w:rFonts w:ascii="Calibri" w:hAnsi="Calibri" w:cs="Calibri"/>
        </w:rPr>
        <w:t>ECA/FCC</w:t>
      </w:r>
      <w:r w:rsidR="00567D59" w:rsidRPr="00ED1226">
        <w:rPr>
          <w:rFonts w:ascii="Calibri" w:hAnsi="Calibri" w:cs="Calibri"/>
        </w:rPr>
        <w:t xml:space="preserve"> and </w:t>
      </w:r>
      <w:r w:rsidR="00FC4925" w:rsidRPr="00ED1226">
        <w:rPr>
          <w:rFonts w:ascii="Calibri" w:hAnsi="Calibri" w:cs="Calibri"/>
        </w:rPr>
        <w:t xml:space="preserve">the </w:t>
      </w:r>
      <w:r w:rsidR="00567D59" w:rsidRPr="00ED1226">
        <w:rPr>
          <w:rFonts w:ascii="Calibri" w:hAnsi="Calibri" w:cs="Calibri"/>
        </w:rPr>
        <w:t>ICCO.</w:t>
      </w:r>
    </w:p>
    <w:p w14:paraId="3ABE76EE" w14:textId="7C1ECEE4" w:rsidR="00F3777A" w:rsidRPr="00BB2549" w:rsidRDefault="00555FCD" w:rsidP="00FC046F">
      <w:pPr>
        <w:ind w:right="118"/>
        <w:jc w:val="both"/>
        <w:rPr>
          <w:rFonts w:ascii="Calibri" w:hAnsi="Calibri" w:cs="Calibri"/>
          <w:highlight w:val="yellow"/>
        </w:rPr>
      </w:pPr>
      <w:r w:rsidRPr="00ED1226">
        <w:rPr>
          <w:rFonts w:ascii="Calibri" w:hAnsi="Calibri" w:cs="Calibri"/>
        </w:rPr>
        <w:t>Dr End</w:t>
      </w:r>
      <w:r w:rsidR="0082032F" w:rsidRPr="00ED1226">
        <w:rPr>
          <w:rFonts w:ascii="Calibri" w:hAnsi="Calibri" w:cs="Calibri"/>
        </w:rPr>
        <w:t xml:space="preserve"> continues</w:t>
      </w:r>
      <w:r w:rsidR="00A24E77" w:rsidRPr="00ED1226">
        <w:rPr>
          <w:rFonts w:ascii="Calibri" w:hAnsi="Calibri" w:cs="Calibri"/>
        </w:rPr>
        <w:t xml:space="preserve"> to</w:t>
      </w:r>
      <w:r w:rsidR="0082032F" w:rsidRPr="00ED1226">
        <w:rPr>
          <w:rFonts w:ascii="Calibri" w:hAnsi="Calibri" w:cs="Calibri"/>
        </w:rPr>
        <w:t xml:space="preserve"> </w:t>
      </w:r>
      <w:r w:rsidR="00A24E77" w:rsidRPr="00ED1226">
        <w:rPr>
          <w:rFonts w:ascii="Calibri" w:hAnsi="Calibri" w:cs="Calibri"/>
        </w:rPr>
        <w:t xml:space="preserve">engage </w:t>
      </w:r>
      <w:r w:rsidR="001E4148" w:rsidRPr="00ED1226">
        <w:rPr>
          <w:rFonts w:ascii="Calibri" w:hAnsi="Calibri" w:cs="Calibri"/>
        </w:rPr>
        <w:t xml:space="preserve">with </w:t>
      </w:r>
      <w:r w:rsidR="0082032F" w:rsidRPr="00ED1226">
        <w:rPr>
          <w:rFonts w:ascii="Calibri" w:hAnsi="Calibri" w:cs="Calibri"/>
        </w:rPr>
        <w:t>CAOBISCO/ECA/FCC joint working groups on Contaminants</w:t>
      </w:r>
      <w:r w:rsidR="00BC0259" w:rsidRPr="00ED1226">
        <w:rPr>
          <w:rFonts w:ascii="Calibri" w:hAnsi="Calibri" w:cs="Calibri"/>
        </w:rPr>
        <w:t xml:space="preserve"> and Food Safety,</w:t>
      </w:r>
      <w:r w:rsidR="0082032F" w:rsidRPr="00ED1226">
        <w:rPr>
          <w:rFonts w:ascii="Calibri" w:hAnsi="Calibri" w:cs="Calibri"/>
        </w:rPr>
        <w:t xml:space="preserve"> and </w:t>
      </w:r>
      <w:r w:rsidR="00BB0210" w:rsidRPr="00ED1226">
        <w:rPr>
          <w:rFonts w:ascii="Calibri" w:hAnsi="Calibri" w:cs="Calibri"/>
        </w:rPr>
        <w:t xml:space="preserve">on </w:t>
      </w:r>
      <w:r w:rsidR="0082032F" w:rsidRPr="00ED1226">
        <w:rPr>
          <w:rFonts w:ascii="Calibri" w:hAnsi="Calibri" w:cs="Calibri"/>
        </w:rPr>
        <w:t>Quality and Productivity</w:t>
      </w:r>
      <w:r w:rsidR="00BB0210" w:rsidRPr="00ED1226">
        <w:rPr>
          <w:rFonts w:ascii="Calibri" w:hAnsi="Calibri" w:cs="Calibri"/>
        </w:rPr>
        <w:t xml:space="preserve"> and to liaise with the UK Food and Drink Federation (FDF) on cocoa and chocolate matters</w:t>
      </w:r>
      <w:r w:rsidR="0082032F" w:rsidRPr="00ED1226">
        <w:rPr>
          <w:rFonts w:ascii="Calibri" w:hAnsi="Calibri" w:cs="Calibri"/>
        </w:rPr>
        <w:t xml:space="preserve">.  </w:t>
      </w:r>
      <w:r w:rsidR="00F3777A" w:rsidRPr="00165486">
        <w:rPr>
          <w:rFonts w:ascii="Calibri" w:hAnsi="Calibri" w:cs="Calibri"/>
          <w:highlight w:val="yellow"/>
        </w:rPr>
        <w:br w:type="page"/>
      </w:r>
    </w:p>
    <w:p w14:paraId="1276B2A2" w14:textId="5BA8943B" w:rsidR="00663B32" w:rsidRPr="00967EB6" w:rsidRDefault="008F03FA" w:rsidP="00AC02FF">
      <w:pPr>
        <w:pStyle w:val="Heading2"/>
        <w:numPr>
          <w:ilvl w:val="0"/>
          <w:numId w:val="41"/>
        </w:numPr>
        <w:ind w:left="426" w:hanging="284"/>
      </w:pPr>
      <w:bookmarkStart w:id="25" w:name="_Toc73435779"/>
      <w:bookmarkStart w:id="26" w:name="_Toc89156510"/>
      <w:r w:rsidRPr="00967EB6">
        <w:lastRenderedPageBreak/>
        <w:t xml:space="preserve">CRA </w:t>
      </w:r>
      <w:r w:rsidR="0081340A" w:rsidRPr="00F4320A">
        <w:t>R</w:t>
      </w:r>
      <w:r w:rsidR="005431CE" w:rsidRPr="00967EB6">
        <w:t>ESEARCH PROGRAMME</w:t>
      </w:r>
      <w:bookmarkEnd w:id="25"/>
      <w:bookmarkEnd w:id="26"/>
      <w:r w:rsidR="0081340A" w:rsidRPr="00967EB6">
        <w:t xml:space="preserve"> </w:t>
      </w:r>
    </w:p>
    <w:p w14:paraId="13FB377F" w14:textId="45438F89" w:rsidR="001C239E" w:rsidRPr="00967EB6" w:rsidRDefault="00AC02FF" w:rsidP="001E4148">
      <w:pPr>
        <w:pStyle w:val="Heading3"/>
        <w:ind w:firstLine="142"/>
      </w:pPr>
      <w:bookmarkStart w:id="27" w:name="_Toc451790482"/>
      <w:bookmarkStart w:id="28" w:name="_Toc530579821"/>
      <w:bookmarkStart w:id="29" w:name="_Toc73435780"/>
      <w:bookmarkStart w:id="30" w:name="_Toc89156511"/>
      <w:bookmarkStart w:id="31" w:name="_Hlk21435464"/>
      <w:r w:rsidRPr="00967EB6">
        <w:t xml:space="preserve">2.1 </w:t>
      </w:r>
      <w:r w:rsidR="001C239E" w:rsidRPr="00967EB6">
        <w:t>Core Projects</w:t>
      </w:r>
      <w:bookmarkEnd w:id="27"/>
      <w:bookmarkEnd w:id="28"/>
      <w:bookmarkEnd w:id="29"/>
      <w:bookmarkEnd w:id="30"/>
    </w:p>
    <w:p w14:paraId="5DFD22D2" w14:textId="77777777" w:rsidR="00A738BD" w:rsidRPr="00F2526F" w:rsidRDefault="00A738BD" w:rsidP="00F2526F">
      <w:pPr>
        <w:pStyle w:val="Heading3"/>
        <w:ind w:right="118"/>
      </w:pPr>
      <w:bookmarkStart w:id="32" w:name="_Toc52791754"/>
      <w:bookmarkStart w:id="33" w:name="_Toc73435781"/>
      <w:bookmarkStart w:id="34" w:name="_Toc89156512"/>
      <w:bookmarkStart w:id="35" w:name="_Toc451790483"/>
      <w:bookmarkStart w:id="36" w:name="_Toc530579822"/>
      <w:bookmarkStart w:id="37" w:name="_Hlk51056543"/>
      <w:proofErr w:type="gramStart"/>
      <w:r w:rsidRPr="00F2526F">
        <w:t>ICG,T</w:t>
      </w:r>
      <w:proofErr w:type="gramEnd"/>
      <w:r w:rsidRPr="00F2526F">
        <w:t>/ Cocoa Research Centre (CRC), University of the West Indies, St. Augustine. Trinidad &amp; Tobago</w:t>
      </w:r>
      <w:bookmarkEnd w:id="32"/>
      <w:bookmarkEnd w:id="33"/>
      <w:bookmarkEnd w:id="34"/>
    </w:p>
    <w:p w14:paraId="532DAD1A" w14:textId="77777777" w:rsidR="00A738BD" w:rsidRPr="00967EB6" w:rsidRDefault="00A738BD" w:rsidP="00A738BD">
      <w:pPr>
        <w:ind w:left="142" w:right="118"/>
        <w:jc w:val="both"/>
        <w:rPr>
          <w:rFonts w:ascii="Calibri" w:eastAsia="Calibri" w:hAnsi="Calibri" w:cs="Calibri"/>
        </w:rPr>
      </w:pPr>
      <w:r w:rsidRPr="00967EB6">
        <w:rPr>
          <w:rFonts w:ascii="Calibri" w:eastAsia="Calibri" w:hAnsi="Calibri" w:cs="Calibri"/>
        </w:rPr>
        <w:t>[CRA Support in 2020: £282,034]</w:t>
      </w:r>
    </w:p>
    <w:p w14:paraId="1A569DFB" w14:textId="65F6579F" w:rsidR="00A738BD" w:rsidRPr="00D6013E" w:rsidRDefault="00A738BD" w:rsidP="00A738BD">
      <w:pPr>
        <w:ind w:left="142" w:right="118"/>
        <w:jc w:val="both"/>
        <w:rPr>
          <w:rFonts w:ascii="Calibri" w:eastAsia="Calibri" w:hAnsi="Calibri" w:cs="Calibri"/>
        </w:rPr>
      </w:pPr>
      <w:r w:rsidRPr="0034081F">
        <w:rPr>
          <w:rFonts w:ascii="Calibri" w:eastAsia="Calibri" w:hAnsi="Calibri" w:cs="Calibri"/>
          <w:b/>
          <w:bCs/>
        </w:rPr>
        <w:t>Background:</w:t>
      </w:r>
      <w:r w:rsidRPr="0034081F">
        <w:rPr>
          <w:rFonts w:ascii="Calibri" w:eastAsia="Calibri" w:hAnsi="Calibri" w:cs="Calibri"/>
        </w:rPr>
        <w:t xml:space="preserve"> The conservation and utilisation of c</w:t>
      </w:r>
      <w:r w:rsidR="00BB0210" w:rsidRPr="00BB11E7">
        <w:rPr>
          <w:rFonts w:ascii="Calibri" w:eastAsia="Calibri" w:hAnsi="Calibri" w:cs="Calibri"/>
        </w:rPr>
        <w:t>ocoa</w:t>
      </w:r>
      <w:r w:rsidRPr="001F38FC">
        <w:rPr>
          <w:rFonts w:ascii="Calibri" w:eastAsia="Calibri" w:hAnsi="Calibri" w:cs="Calibri"/>
        </w:rPr>
        <w:t xml:space="preserve"> genetic resources is essential to the future sustainability of the global cocoa industry as it is the basi</w:t>
      </w:r>
      <w:r w:rsidRPr="00F4320A">
        <w:rPr>
          <w:rFonts w:ascii="Calibri" w:eastAsia="Calibri" w:hAnsi="Calibri" w:cs="Calibri"/>
        </w:rPr>
        <w:t>c core of the pipeline to supply improved planting materials to farmers. One of the largest and most genetically diverse collections of publicly available cocoa material is curated by the Cocoa Research Centre of the University of the West Indies (UWI) and</w:t>
      </w:r>
      <w:r w:rsidRPr="00D6013E">
        <w:rPr>
          <w:rFonts w:ascii="Calibri" w:eastAsia="Calibri" w:hAnsi="Calibri" w:cs="Calibri"/>
        </w:rPr>
        <w:t xml:space="preserve"> is known as the International Cocoa Genebank, Trinidad (ICG</w:t>
      </w:r>
      <w:r w:rsidR="00992A4B" w:rsidRPr="00D6013E">
        <w:rPr>
          <w:rFonts w:ascii="Calibri" w:eastAsia="Calibri" w:hAnsi="Calibri" w:cs="Calibri"/>
        </w:rPr>
        <w:t>,</w:t>
      </w:r>
      <w:r w:rsidRPr="00D6013E">
        <w:rPr>
          <w:rFonts w:ascii="Calibri" w:eastAsia="Calibri" w:hAnsi="Calibri" w:cs="Calibri"/>
        </w:rPr>
        <w:t xml:space="preserve">T).  This collection is maintained as living trees in the field, since cocoa seeds have short seed viability and cannot survive the desiccation process and </w:t>
      </w:r>
      <w:r w:rsidR="00C84D19">
        <w:rPr>
          <w:rFonts w:ascii="Calibri" w:eastAsia="Calibri" w:hAnsi="Calibri" w:cs="Calibri"/>
        </w:rPr>
        <w:t xml:space="preserve">required </w:t>
      </w:r>
      <w:proofErr w:type="gramStart"/>
      <w:r w:rsidRPr="00D6013E">
        <w:rPr>
          <w:rFonts w:ascii="Calibri" w:eastAsia="Calibri" w:hAnsi="Calibri" w:cs="Calibri"/>
        </w:rPr>
        <w:t>cold-storage</w:t>
      </w:r>
      <w:proofErr w:type="gramEnd"/>
      <w:r w:rsidRPr="00D6013E">
        <w:rPr>
          <w:rFonts w:ascii="Calibri" w:eastAsia="Calibri" w:hAnsi="Calibri" w:cs="Calibri"/>
        </w:rPr>
        <w:t xml:space="preserve"> used to conserve many other crop species. Field collections require careful management to minimise genetic erosion but present an opportunity to carry out characterisation and evaluation studies on these trees, providing information which is vital to optimal utilisation of the material for research. </w:t>
      </w:r>
      <w:r w:rsidR="00BB0210" w:rsidRPr="00D6013E">
        <w:rPr>
          <w:rFonts w:ascii="Calibri" w:eastAsia="Calibri" w:hAnsi="Calibri" w:cs="Calibri"/>
        </w:rPr>
        <w:t>The accessions of ICG</w:t>
      </w:r>
      <w:r w:rsidR="00992A4B" w:rsidRPr="00D6013E">
        <w:rPr>
          <w:rFonts w:ascii="Calibri" w:eastAsia="Calibri" w:hAnsi="Calibri" w:cs="Calibri"/>
        </w:rPr>
        <w:t>,</w:t>
      </w:r>
      <w:r w:rsidR="00BB0210" w:rsidRPr="00D6013E">
        <w:rPr>
          <w:rFonts w:ascii="Calibri" w:eastAsia="Calibri" w:hAnsi="Calibri" w:cs="Calibri"/>
        </w:rPr>
        <w:t>T have been generously placed in the public domain under an agreement with the International Treaty on Plant Genetic Resources for Food and Agriculture (ITPGRFA).</w:t>
      </w:r>
    </w:p>
    <w:p w14:paraId="07F7705E" w14:textId="68BFFA46" w:rsidR="00A738BD" w:rsidRPr="00D6013E" w:rsidRDefault="00A738BD" w:rsidP="00A738BD">
      <w:pPr>
        <w:ind w:left="142" w:right="118"/>
        <w:jc w:val="both"/>
        <w:rPr>
          <w:rFonts w:ascii="Calibri" w:eastAsia="Calibri" w:hAnsi="Calibri" w:cs="Calibri"/>
        </w:rPr>
      </w:pPr>
      <w:r w:rsidRPr="00D6013E">
        <w:rPr>
          <w:rFonts w:ascii="Calibri" w:eastAsia="Calibri" w:hAnsi="Calibri" w:cs="Calibri"/>
        </w:rPr>
        <w:t>The C</w:t>
      </w:r>
      <w:r w:rsidR="00BB0210" w:rsidRPr="00D6013E">
        <w:rPr>
          <w:rFonts w:ascii="Calibri" w:eastAsia="Calibri" w:hAnsi="Calibri" w:cs="Calibri"/>
        </w:rPr>
        <w:t xml:space="preserve">RC </w:t>
      </w:r>
      <w:r w:rsidRPr="00D6013E">
        <w:rPr>
          <w:rFonts w:ascii="Calibri" w:eastAsia="Calibri" w:hAnsi="Calibri" w:cs="Calibri"/>
        </w:rPr>
        <w:t xml:space="preserve">operates with </w:t>
      </w:r>
      <w:r w:rsidR="00970C5B" w:rsidRPr="00D6013E">
        <w:rPr>
          <w:rFonts w:ascii="Calibri" w:eastAsia="Calibri" w:hAnsi="Calibri" w:cs="Calibri"/>
        </w:rPr>
        <w:t xml:space="preserve">the </w:t>
      </w:r>
      <w:r w:rsidRPr="00D6013E">
        <w:rPr>
          <w:rFonts w:ascii="Calibri" w:eastAsia="Calibri" w:hAnsi="Calibri" w:cs="Calibri"/>
        </w:rPr>
        <w:t>overarching mandates</w:t>
      </w:r>
      <w:r w:rsidR="00FB448D">
        <w:rPr>
          <w:rFonts w:ascii="Calibri" w:eastAsia="Calibri" w:hAnsi="Calibri" w:cs="Calibri"/>
        </w:rPr>
        <w:t xml:space="preserve"> of working on cocoa </w:t>
      </w:r>
      <w:r w:rsidRPr="00D6013E">
        <w:rPr>
          <w:rFonts w:ascii="Calibri" w:eastAsia="Calibri" w:hAnsi="Calibri" w:cs="Calibri"/>
        </w:rPr>
        <w:t xml:space="preserve">conservation, </w:t>
      </w:r>
      <w:proofErr w:type="gramStart"/>
      <w:r w:rsidRPr="00D6013E">
        <w:rPr>
          <w:rFonts w:ascii="Calibri" w:eastAsia="Calibri" w:hAnsi="Calibri" w:cs="Calibri"/>
        </w:rPr>
        <w:t>research</w:t>
      </w:r>
      <w:proofErr w:type="gramEnd"/>
      <w:r w:rsidRPr="00D6013E">
        <w:rPr>
          <w:rFonts w:ascii="Calibri" w:eastAsia="Calibri" w:hAnsi="Calibri" w:cs="Calibri"/>
        </w:rPr>
        <w:t xml:space="preserve"> and innovation as well as outreach to support the</w:t>
      </w:r>
      <w:r w:rsidR="00FB448D">
        <w:rPr>
          <w:rFonts w:ascii="Calibri" w:eastAsia="Calibri" w:hAnsi="Calibri" w:cs="Calibri"/>
        </w:rPr>
        <w:t>ir</w:t>
      </w:r>
      <w:r w:rsidRPr="00D6013E">
        <w:rPr>
          <w:rFonts w:ascii="Calibri" w:eastAsia="Calibri" w:hAnsi="Calibri" w:cs="Calibri"/>
        </w:rPr>
        <w:t xml:space="preserve"> national, regional and global cocoa industries. CRA and the Government of the Republic of Trinidad and Tobago (GORTT), via its Ministry of Agriculture, Lands and Fisheries (MALF), have continued to provide the core support essential for the operation of the Cocoa Research Centre. </w:t>
      </w:r>
      <w:r w:rsidR="00D6013E" w:rsidRPr="005A1E1F">
        <w:rPr>
          <w:rFonts w:ascii="Calibri" w:eastAsia="Calibri" w:hAnsi="Calibri" w:cs="Calibri"/>
        </w:rPr>
        <w:t xml:space="preserve">These funds make a vital contribution towards the </w:t>
      </w:r>
      <w:r w:rsidRPr="00D6013E">
        <w:rPr>
          <w:rFonts w:ascii="Calibri" w:eastAsia="Calibri" w:hAnsi="Calibri" w:cs="Calibri"/>
        </w:rPr>
        <w:t xml:space="preserve">maintenance costs of the facilities, </w:t>
      </w:r>
      <w:r w:rsidR="00D6013E" w:rsidRPr="005A1E1F">
        <w:rPr>
          <w:rFonts w:ascii="Calibri" w:eastAsia="Calibri" w:hAnsi="Calibri" w:cs="Calibri"/>
        </w:rPr>
        <w:t xml:space="preserve">as well as the staff costs of the non-contract staff at CRC, including the </w:t>
      </w:r>
      <w:r w:rsidRPr="00D6013E">
        <w:rPr>
          <w:rFonts w:ascii="Calibri" w:eastAsia="Calibri" w:hAnsi="Calibri" w:cs="Calibri"/>
        </w:rPr>
        <w:t>Director/Curator</w:t>
      </w:r>
      <w:r w:rsidR="00D6013E" w:rsidRPr="005A1E1F">
        <w:rPr>
          <w:rFonts w:ascii="Calibri" w:eastAsia="Calibri" w:hAnsi="Calibri" w:cs="Calibri"/>
        </w:rPr>
        <w:t xml:space="preserve">, and also the </w:t>
      </w:r>
      <w:r w:rsidRPr="00D6013E">
        <w:rPr>
          <w:rFonts w:ascii="Calibri" w:eastAsia="Calibri" w:hAnsi="Calibri" w:cs="Calibri"/>
        </w:rPr>
        <w:t xml:space="preserve">field workers who maintain the ICG,T. This ensures the security of a collection of some 2300 accessions from the primary </w:t>
      </w:r>
      <w:proofErr w:type="spellStart"/>
      <w:r w:rsidRPr="00D6013E">
        <w:rPr>
          <w:rFonts w:ascii="Calibri" w:eastAsia="Calibri" w:hAnsi="Calibri" w:cs="Calibri"/>
        </w:rPr>
        <w:t>genepool</w:t>
      </w:r>
      <w:proofErr w:type="spellEnd"/>
      <w:r w:rsidRPr="00D6013E">
        <w:rPr>
          <w:rFonts w:ascii="Calibri" w:eastAsia="Calibri" w:hAnsi="Calibri" w:cs="Calibri"/>
        </w:rPr>
        <w:t xml:space="preserve"> together with activities to improve the effectiveness of the conservation and utilisation of these materials. These include chara</w:t>
      </w:r>
      <w:r w:rsidR="000D54CF" w:rsidRPr="00D6013E">
        <w:rPr>
          <w:rFonts w:ascii="Calibri" w:eastAsia="Calibri" w:hAnsi="Calibri" w:cs="Calibri"/>
        </w:rPr>
        <w:t>c</w:t>
      </w:r>
      <w:r w:rsidRPr="00D6013E">
        <w:rPr>
          <w:rFonts w:ascii="Calibri" w:eastAsia="Calibri" w:hAnsi="Calibri" w:cs="Calibri"/>
        </w:rPr>
        <w:t>terisation, verification of the identity of each individual accession, and genetic diversity studies to provide information to prioritise materials for conservation, further acquisitions and transfers of genetic material to support global breeding programmes via the International Cocoa Quarantine, Centre</w:t>
      </w:r>
      <w:r w:rsidR="00FB448D">
        <w:rPr>
          <w:rFonts w:ascii="Calibri" w:eastAsia="Calibri" w:hAnsi="Calibri" w:cs="Calibri"/>
        </w:rPr>
        <w:t xml:space="preserve"> located at the </w:t>
      </w:r>
      <w:r w:rsidRPr="00D6013E">
        <w:rPr>
          <w:rFonts w:ascii="Calibri" w:eastAsia="Calibri" w:hAnsi="Calibri" w:cs="Calibri"/>
        </w:rPr>
        <w:t>University of Reading</w:t>
      </w:r>
      <w:r w:rsidR="00FB448D">
        <w:rPr>
          <w:rFonts w:ascii="Calibri" w:eastAsia="Calibri" w:hAnsi="Calibri" w:cs="Calibri"/>
        </w:rPr>
        <w:t xml:space="preserve"> in the UK (</w:t>
      </w:r>
      <w:proofErr w:type="gramStart"/>
      <w:r w:rsidR="00FB448D">
        <w:rPr>
          <w:rFonts w:ascii="Calibri" w:eastAsia="Calibri" w:hAnsi="Calibri" w:cs="Calibri"/>
        </w:rPr>
        <w:t>ICQC,R</w:t>
      </w:r>
      <w:proofErr w:type="gramEnd"/>
      <w:r w:rsidRPr="00D6013E">
        <w:rPr>
          <w:rFonts w:ascii="Calibri" w:eastAsia="Calibri" w:hAnsi="Calibri" w:cs="Calibri"/>
        </w:rPr>
        <w:t xml:space="preserve">). </w:t>
      </w:r>
    </w:p>
    <w:p w14:paraId="2EA2410B" w14:textId="1FCF410D" w:rsidR="001B0B1A" w:rsidRPr="00D6013E" w:rsidRDefault="00A738BD" w:rsidP="001B0B1A">
      <w:pPr>
        <w:ind w:left="142" w:right="118"/>
        <w:jc w:val="both"/>
        <w:rPr>
          <w:rFonts w:ascii="Calibri" w:eastAsia="Calibri" w:hAnsi="Calibri" w:cs="Calibri"/>
        </w:rPr>
      </w:pPr>
      <w:r w:rsidRPr="00D6013E">
        <w:rPr>
          <w:rFonts w:ascii="Calibri" w:eastAsia="Calibri" w:hAnsi="Calibri" w:cs="Calibri"/>
        </w:rPr>
        <w:t xml:space="preserve">In addition to the research that is undertaken by the core academic staff and their students, the funding provided by CRA/GORTT enables CRC to </w:t>
      </w:r>
      <w:bookmarkStart w:id="38" w:name="_Hlk71622572"/>
      <w:r w:rsidRPr="00D6013E">
        <w:rPr>
          <w:rFonts w:ascii="Calibri" w:eastAsia="Calibri" w:hAnsi="Calibri" w:cs="Calibri"/>
        </w:rPr>
        <w:t>attract additional project funding from a variety of sources to support further staff as well as post-doctoral and post-graduate researchers on short term contracts.</w:t>
      </w:r>
      <w:bookmarkEnd w:id="38"/>
      <w:r w:rsidRPr="00D6013E">
        <w:rPr>
          <w:rFonts w:ascii="Calibri" w:eastAsia="Calibri" w:hAnsi="Calibri" w:cs="Calibri"/>
        </w:rPr>
        <w:t xml:space="preserve"> Although the sources and amount of this additional support will vary from year to year as the various projects start and/or reach completion, the total additional support has often exceeded 50% of that provided by CRA/GORTT funding.  Since 2012 when the cocoa research group at UWI was elevated to Campus Centre status, CRC has successfully attracted major investment into cocoa research and outreach</w:t>
      </w:r>
      <w:r w:rsidR="00BB0210" w:rsidRPr="00D6013E">
        <w:rPr>
          <w:rFonts w:ascii="Calibri" w:eastAsia="Calibri" w:hAnsi="Calibri" w:cs="Calibri"/>
        </w:rPr>
        <w:t>. These additional resources</w:t>
      </w:r>
      <w:r w:rsidRPr="00D6013E">
        <w:rPr>
          <w:rFonts w:ascii="Calibri" w:eastAsia="Calibri" w:hAnsi="Calibri" w:cs="Calibri"/>
        </w:rPr>
        <w:t xml:space="preserve"> includ</w:t>
      </w:r>
      <w:r w:rsidR="00BB0210" w:rsidRPr="00D6013E">
        <w:rPr>
          <w:rFonts w:ascii="Calibri" w:eastAsia="Calibri" w:hAnsi="Calibri" w:cs="Calibri"/>
        </w:rPr>
        <w:t>e</w:t>
      </w:r>
      <w:r w:rsidRPr="00D6013E">
        <w:rPr>
          <w:rFonts w:ascii="Calibri" w:eastAsia="Calibri" w:hAnsi="Calibri" w:cs="Calibri"/>
        </w:rPr>
        <w:t xml:space="preserve"> </w:t>
      </w:r>
      <w:r w:rsidR="00D4559C" w:rsidRPr="00D6013E">
        <w:rPr>
          <w:rFonts w:ascii="Calibri" w:eastAsia="Calibri" w:hAnsi="Calibri" w:cs="Calibri"/>
        </w:rPr>
        <w:t>€</w:t>
      </w:r>
      <w:r w:rsidRPr="00D6013E">
        <w:rPr>
          <w:rFonts w:ascii="Calibri" w:eastAsia="Calibri" w:hAnsi="Calibri" w:cs="Calibri"/>
        </w:rPr>
        <w:t xml:space="preserve">2.47 million , from </w:t>
      </w:r>
      <w:r w:rsidR="00BB0210" w:rsidRPr="00D6013E">
        <w:rPr>
          <w:rFonts w:ascii="Calibri" w:eastAsia="Calibri" w:hAnsi="Calibri" w:cs="Calibri"/>
        </w:rPr>
        <w:t xml:space="preserve">the </w:t>
      </w:r>
      <w:r w:rsidRPr="00D6013E">
        <w:rPr>
          <w:rFonts w:ascii="Calibri" w:eastAsia="Calibri" w:hAnsi="Calibri" w:cs="Calibri"/>
        </w:rPr>
        <w:t xml:space="preserve">EU/ACP Science and Technology Fund to support the establishment of the International Fine Cocoa Innovation Centre (IFCIC),  US$ 0.75 million from IDB-LAB to support innovations along the cocoa value chain to improve the quality, productivity and marketing of cocoa in Trinidad and Tobago, Euro €500,000 to support mitigation of </w:t>
      </w:r>
      <w:r w:rsidR="005A0C33" w:rsidRPr="00D6013E">
        <w:rPr>
          <w:rFonts w:ascii="Calibri" w:eastAsia="Calibri" w:hAnsi="Calibri" w:cs="Calibri"/>
        </w:rPr>
        <w:t>c</w:t>
      </w:r>
      <w:r w:rsidRPr="00D6013E">
        <w:rPr>
          <w:rFonts w:ascii="Calibri" w:eastAsia="Calibri" w:hAnsi="Calibri" w:cs="Calibri"/>
        </w:rPr>
        <w:t>admium in cocoa from the European Cocoa Industry (ECA-CAOBISCO-FCC), US$ 375,000 in USDA support (MOCCA project) towards activities connected with improving quality/food safety in six Latin American countries a</w:t>
      </w:r>
      <w:r w:rsidR="00FB448D">
        <w:rPr>
          <w:rFonts w:ascii="Calibri" w:eastAsia="Calibri" w:hAnsi="Calibri" w:cs="Calibri"/>
        </w:rPr>
        <w:t xml:space="preserve">s well as </w:t>
      </w:r>
      <w:r w:rsidRPr="00D6013E">
        <w:rPr>
          <w:rFonts w:ascii="Calibri" w:eastAsia="Calibri" w:hAnsi="Calibri" w:cs="Calibri"/>
        </w:rPr>
        <w:t>for urgent improvements at ICG,T and Witches’ Broom disease research</w:t>
      </w:r>
      <w:r w:rsidR="005A0C33" w:rsidRPr="00D6013E">
        <w:rPr>
          <w:rFonts w:ascii="Calibri" w:eastAsia="Calibri" w:hAnsi="Calibri" w:cs="Calibri"/>
        </w:rPr>
        <w:t xml:space="preserve">. The CRC also undertook a number of industry </w:t>
      </w:r>
      <w:r w:rsidR="005A0C33" w:rsidRPr="00D6013E">
        <w:rPr>
          <w:rFonts w:ascii="Calibri" w:eastAsia="Calibri" w:hAnsi="Calibri" w:cs="Calibri"/>
        </w:rPr>
        <w:lastRenderedPageBreak/>
        <w:t xml:space="preserve">financed projects and gained </w:t>
      </w:r>
      <w:r w:rsidRPr="00D6013E">
        <w:rPr>
          <w:rFonts w:ascii="Calibri" w:eastAsia="Calibri" w:hAnsi="Calibri" w:cs="Calibri"/>
        </w:rPr>
        <w:t>regional support (EDF, EU/CDE; Compete Caribbean – over US$ 300,000) towards activities to help support the wider Caribbean cocoa sector</w:t>
      </w:r>
      <w:r w:rsidR="005A0C33" w:rsidRPr="00D6013E">
        <w:rPr>
          <w:rFonts w:ascii="Calibri" w:eastAsia="Calibri" w:hAnsi="Calibri" w:cs="Calibri"/>
        </w:rPr>
        <w:t>.</w:t>
      </w:r>
      <w:r w:rsidRPr="00D6013E">
        <w:rPr>
          <w:rFonts w:ascii="Calibri" w:eastAsia="Calibri" w:hAnsi="Calibri" w:cs="Calibri"/>
        </w:rPr>
        <w:t xml:space="preserve">  The research output of CRC includes PhD and MSc theses, an edited book, as well as numerous book chapters, scientific publications and presentations at conferences, </w:t>
      </w:r>
      <w:proofErr w:type="gramStart"/>
      <w:r w:rsidRPr="00D6013E">
        <w:rPr>
          <w:rFonts w:ascii="Calibri" w:eastAsia="Calibri" w:hAnsi="Calibri" w:cs="Calibri"/>
        </w:rPr>
        <w:t>workshops</w:t>
      </w:r>
      <w:proofErr w:type="gramEnd"/>
      <w:r w:rsidRPr="00D6013E">
        <w:rPr>
          <w:rFonts w:ascii="Calibri" w:eastAsia="Calibri" w:hAnsi="Calibri" w:cs="Calibri"/>
        </w:rPr>
        <w:t xml:space="preserve"> and meetings to disseminate the findings not only to the global cocoa research community but also to the farmers and those working with them to improve the sustainability of production of good quality cocoa. CRC also organises </w:t>
      </w:r>
      <w:r w:rsidR="00E120D8">
        <w:rPr>
          <w:rFonts w:ascii="Calibri" w:eastAsia="Calibri" w:hAnsi="Calibri" w:cs="Calibri"/>
        </w:rPr>
        <w:t>the Cocoa</w:t>
      </w:r>
      <w:r w:rsidRPr="00D6013E">
        <w:rPr>
          <w:rFonts w:ascii="Calibri" w:eastAsia="Calibri" w:hAnsi="Calibri" w:cs="Calibri"/>
        </w:rPr>
        <w:t xml:space="preserve"> </w:t>
      </w:r>
      <w:r w:rsidR="00E120D8">
        <w:rPr>
          <w:rFonts w:ascii="Calibri" w:eastAsia="Calibri" w:hAnsi="Calibri" w:cs="Calibri"/>
        </w:rPr>
        <w:t>A</w:t>
      </w:r>
      <w:r w:rsidRPr="00D6013E">
        <w:rPr>
          <w:rFonts w:ascii="Calibri" w:eastAsia="Calibri" w:hAnsi="Calibri" w:cs="Calibri"/>
        </w:rPr>
        <w:t xml:space="preserve">nnual </w:t>
      </w:r>
      <w:r w:rsidR="00E120D8">
        <w:rPr>
          <w:rFonts w:ascii="Calibri" w:eastAsia="Calibri" w:hAnsi="Calibri" w:cs="Calibri"/>
        </w:rPr>
        <w:t>R</w:t>
      </w:r>
      <w:r w:rsidRPr="00D6013E">
        <w:rPr>
          <w:rFonts w:ascii="Calibri" w:eastAsia="Calibri" w:hAnsi="Calibri" w:cs="Calibri"/>
        </w:rPr>
        <w:t xml:space="preserve">esearch and </w:t>
      </w:r>
      <w:r w:rsidR="00E120D8">
        <w:rPr>
          <w:rFonts w:ascii="Calibri" w:eastAsia="Calibri" w:hAnsi="Calibri" w:cs="Calibri"/>
        </w:rPr>
        <w:t>D</w:t>
      </w:r>
      <w:r w:rsidRPr="00D6013E">
        <w:rPr>
          <w:rFonts w:ascii="Calibri" w:eastAsia="Calibri" w:hAnsi="Calibri" w:cs="Calibri"/>
        </w:rPr>
        <w:t xml:space="preserve">evelopment </w:t>
      </w:r>
      <w:r w:rsidR="00E120D8">
        <w:rPr>
          <w:rFonts w:ascii="Calibri" w:eastAsia="Calibri" w:hAnsi="Calibri" w:cs="Calibri"/>
        </w:rPr>
        <w:t>S</w:t>
      </w:r>
      <w:r w:rsidRPr="00D6013E">
        <w:rPr>
          <w:rFonts w:ascii="Calibri" w:eastAsia="Calibri" w:hAnsi="Calibri" w:cs="Calibri"/>
        </w:rPr>
        <w:t>ymposium</w:t>
      </w:r>
      <w:r w:rsidR="00D6013E">
        <w:rPr>
          <w:rFonts w:ascii="Calibri" w:eastAsia="Calibri" w:hAnsi="Calibri" w:cs="Calibri"/>
        </w:rPr>
        <w:t xml:space="preserve"> (CARDS)</w:t>
      </w:r>
      <w:r w:rsidRPr="0034081F">
        <w:rPr>
          <w:rFonts w:ascii="Calibri" w:eastAsia="Calibri" w:hAnsi="Calibri" w:cs="Calibri"/>
        </w:rPr>
        <w:t xml:space="preserve"> which provides updates on the recent research findings to the wider global cocoa stakeholder group and an annual World Cocoa and Chocolate Day Expo in support of national and regional stakeholders.  With support from</w:t>
      </w:r>
      <w:r w:rsidRPr="00BB11E7">
        <w:rPr>
          <w:rFonts w:ascii="Calibri" w:eastAsia="Calibri" w:hAnsi="Calibri" w:cs="Calibri"/>
        </w:rPr>
        <w:t xml:space="preserve"> the Australian High Commission </w:t>
      </w:r>
      <w:r w:rsidR="005A0C33" w:rsidRPr="001F38FC">
        <w:rPr>
          <w:rFonts w:ascii="Calibri" w:eastAsia="Calibri" w:hAnsi="Calibri" w:cs="Calibri"/>
        </w:rPr>
        <w:t xml:space="preserve">in Trinidad, </w:t>
      </w:r>
      <w:r w:rsidRPr="00F4320A">
        <w:rPr>
          <w:rFonts w:ascii="Calibri" w:eastAsia="Calibri" w:hAnsi="Calibri" w:cs="Calibri"/>
        </w:rPr>
        <w:t xml:space="preserve">CRC also hosts a Caribbean-Australia Symposium every other year to share knowledge with the wider Caribbean region. Staff members </w:t>
      </w:r>
      <w:r w:rsidR="005D43D8">
        <w:rPr>
          <w:rFonts w:ascii="Calibri" w:eastAsia="Calibri" w:hAnsi="Calibri" w:cs="Calibri"/>
        </w:rPr>
        <w:t xml:space="preserve">of CRC </w:t>
      </w:r>
      <w:r w:rsidRPr="00F4320A">
        <w:rPr>
          <w:rFonts w:ascii="Calibri" w:eastAsia="Calibri" w:hAnsi="Calibri" w:cs="Calibri"/>
        </w:rPr>
        <w:t>are actively involved in various national and international scientific committees</w:t>
      </w:r>
      <w:r w:rsidRPr="00D6013E">
        <w:rPr>
          <w:rFonts w:ascii="Calibri" w:eastAsia="Calibri" w:hAnsi="Calibri" w:cs="Calibri"/>
        </w:rPr>
        <w:t xml:space="preserve"> reflecting their expertise in fields such as cocoa genomics and biotechnology, quality and post-harvest practices and conservation practices</w:t>
      </w:r>
    </w:p>
    <w:p w14:paraId="24A0053E" w14:textId="4387AC88" w:rsidR="00BB2549" w:rsidRDefault="00A738BD" w:rsidP="00A738BD">
      <w:pPr>
        <w:ind w:left="142" w:right="118"/>
        <w:jc w:val="both"/>
        <w:rPr>
          <w:rFonts w:ascii="Calibri" w:eastAsia="Calibri" w:hAnsi="Calibri" w:cs="Calibri"/>
        </w:rPr>
      </w:pPr>
      <w:r w:rsidRPr="0034081F">
        <w:rPr>
          <w:rFonts w:ascii="Calibri" w:eastAsia="Calibri" w:hAnsi="Calibri" w:cs="Calibri"/>
          <w:b/>
          <w:bCs/>
        </w:rPr>
        <w:t xml:space="preserve">Current Status: </w:t>
      </w:r>
      <w:r w:rsidR="0032355B">
        <w:rPr>
          <w:rFonts w:ascii="Calibri" w:eastAsia="Calibri" w:hAnsi="Calibri" w:cs="Calibri"/>
        </w:rPr>
        <w:t xml:space="preserve">CRC has faced many </w:t>
      </w:r>
      <w:r w:rsidR="001E070C">
        <w:rPr>
          <w:rFonts w:ascii="Calibri" w:eastAsia="Calibri" w:hAnsi="Calibri" w:cs="Calibri"/>
        </w:rPr>
        <w:t xml:space="preserve">significant </w:t>
      </w:r>
      <w:r w:rsidR="0032355B">
        <w:rPr>
          <w:rFonts w:ascii="Calibri" w:eastAsia="Calibri" w:hAnsi="Calibri" w:cs="Calibri"/>
        </w:rPr>
        <w:t>challenges during this reporting perio</w:t>
      </w:r>
      <w:r w:rsidR="00474485">
        <w:rPr>
          <w:rFonts w:ascii="Calibri" w:eastAsia="Calibri" w:hAnsi="Calibri" w:cs="Calibri"/>
        </w:rPr>
        <w:t>d. The</w:t>
      </w:r>
      <w:r w:rsidR="0032355B" w:rsidRPr="0032355B">
        <w:rPr>
          <w:rFonts w:ascii="Calibri" w:eastAsia="Calibri" w:hAnsi="Calibri" w:cs="Calibri"/>
        </w:rPr>
        <w:t xml:space="preserve"> ongoing COVID-19 pandemic has necessitated new ways of working for the staff and </w:t>
      </w:r>
      <w:r w:rsidR="00474485">
        <w:rPr>
          <w:rFonts w:ascii="Calibri" w:eastAsia="Calibri" w:hAnsi="Calibri" w:cs="Calibri"/>
        </w:rPr>
        <w:t xml:space="preserve">has also </w:t>
      </w:r>
      <w:r w:rsidR="0032355B" w:rsidRPr="0032355B">
        <w:rPr>
          <w:rFonts w:ascii="Calibri" w:eastAsia="Calibri" w:hAnsi="Calibri" w:cs="Calibri"/>
        </w:rPr>
        <w:t xml:space="preserve">contributed to the difficult financial circumstances </w:t>
      </w:r>
      <w:r w:rsidR="001E070C">
        <w:rPr>
          <w:rFonts w:ascii="Calibri" w:eastAsia="Calibri" w:hAnsi="Calibri" w:cs="Calibri"/>
        </w:rPr>
        <w:t xml:space="preserve">in which </w:t>
      </w:r>
      <w:r w:rsidR="0032355B" w:rsidRPr="0032355B">
        <w:rPr>
          <w:rFonts w:ascii="Calibri" w:eastAsia="Calibri" w:hAnsi="Calibri" w:cs="Calibri"/>
        </w:rPr>
        <w:t>CRC finds itself</w:t>
      </w:r>
      <w:r w:rsidR="00474485">
        <w:rPr>
          <w:rFonts w:ascii="Calibri" w:eastAsia="Calibri" w:hAnsi="Calibri" w:cs="Calibri"/>
        </w:rPr>
        <w:t>. Th</w:t>
      </w:r>
      <w:r w:rsidR="001E070C">
        <w:rPr>
          <w:rFonts w:ascii="Calibri" w:eastAsia="Calibri" w:hAnsi="Calibri" w:cs="Calibri"/>
        </w:rPr>
        <w:t>ese are</w:t>
      </w:r>
      <w:r w:rsidR="00474485">
        <w:rPr>
          <w:rFonts w:ascii="Calibri" w:eastAsia="Calibri" w:hAnsi="Calibri" w:cs="Calibri"/>
        </w:rPr>
        <w:t xml:space="preserve"> due to the substantial cut in GORTT</w:t>
      </w:r>
      <w:r w:rsidR="00177859">
        <w:rPr>
          <w:rFonts w:ascii="Calibri" w:eastAsia="Calibri" w:hAnsi="Calibri" w:cs="Calibri"/>
        </w:rPr>
        <w:t xml:space="preserve"> </w:t>
      </w:r>
      <w:proofErr w:type="gramStart"/>
      <w:r w:rsidR="00474485">
        <w:rPr>
          <w:rFonts w:ascii="Calibri" w:eastAsia="Calibri" w:hAnsi="Calibri" w:cs="Calibri"/>
        </w:rPr>
        <w:t>support  following</w:t>
      </w:r>
      <w:proofErr w:type="gramEnd"/>
      <w:r w:rsidR="0034081F">
        <w:rPr>
          <w:rFonts w:ascii="Calibri" w:eastAsia="Calibri" w:hAnsi="Calibri" w:cs="Calibri"/>
        </w:rPr>
        <w:t xml:space="preserve"> </w:t>
      </w:r>
      <w:r w:rsidR="00177859">
        <w:rPr>
          <w:rFonts w:ascii="Calibri" w:eastAsia="Calibri" w:hAnsi="Calibri" w:cs="Calibri"/>
        </w:rPr>
        <w:t xml:space="preserve">difficult </w:t>
      </w:r>
      <w:r w:rsidR="0034081F">
        <w:rPr>
          <w:rFonts w:ascii="Calibri" w:eastAsia="Calibri" w:hAnsi="Calibri" w:cs="Calibri"/>
        </w:rPr>
        <w:t xml:space="preserve">decisions made </w:t>
      </w:r>
      <w:r w:rsidR="00474485">
        <w:rPr>
          <w:rFonts w:ascii="Calibri" w:eastAsia="Calibri" w:hAnsi="Calibri" w:cs="Calibri"/>
        </w:rPr>
        <w:t>to take account of COVID-related commitments</w:t>
      </w:r>
      <w:r w:rsidR="00177859">
        <w:rPr>
          <w:rFonts w:ascii="Calibri" w:eastAsia="Calibri" w:hAnsi="Calibri" w:cs="Calibri"/>
        </w:rPr>
        <w:t xml:space="preserve"> and given the decrease in national revenues from the oil sector</w:t>
      </w:r>
      <w:r w:rsidR="0032355B" w:rsidRPr="0032355B">
        <w:rPr>
          <w:rFonts w:ascii="Calibri" w:eastAsia="Calibri" w:hAnsi="Calibri" w:cs="Calibri"/>
        </w:rPr>
        <w:t>.</w:t>
      </w:r>
      <w:r w:rsidR="0032355B">
        <w:rPr>
          <w:rFonts w:ascii="Calibri" w:eastAsia="Calibri" w:hAnsi="Calibri" w:cs="Calibri"/>
        </w:rPr>
        <w:t xml:space="preserve"> </w:t>
      </w:r>
      <w:r w:rsidR="00177859">
        <w:rPr>
          <w:rFonts w:ascii="Calibri" w:eastAsia="Calibri" w:hAnsi="Calibri" w:cs="Calibri"/>
        </w:rPr>
        <w:t xml:space="preserve">Moreover, the </w:t>
      </w:r>
      <w:r w:rsidR="00663918">
        <w:rPr>
          <w:rFonts w:ascii="Calibri" w:eastAsia="Calibri" w:hAnsi="Calibri" w:cs="Calibri"/>
        </w:rPr>
        <w:t xml:space="preserve">challenging financial situation in Trinidad, and for the chocolate sector in the region, resulted in a delay to securing </w:t>
      </w:r>
      <w:r w:rsidR="00337655">
        <w:rPr>
          <w:rFonts w:ascii="Calibri" w:eastAsia="Calibri" w:hAnsi="Calibri" w:cs="Calibri"/>
        </w:rPr>
        <w:t>the co-financing needed to build</w:t>
      </w:r>
      <w:r w:rsidR="00663918">
        <w:rPr>
          <w:rFonts w:ascii="Calibri" w:eastAsia="Calibri" w:hAnsi="Calibri" w:cs="Calibri"/>
        </w:rPr>
        <w:t xml:space="preserve"> the chocolate factory foreseen as part of IFCIC project. </w:t>
      </w:r>
      <w:r w:rsidR="00337655">
        <w:rPr>
          <w:rFonts w:ascii="Calibri" w:eastAsia="Calibri" w:hAnsi="Calibri" w:cs="Calibri"/>
        </w:rPr>
        <w:t xml:space="preserve">Since the factory could not be built before the end of the project, and given the terms of the agreement, the EU decided </w:t>
      </w:r>
      <w:r w:rsidR="006971C4">
        <w:rPr>
          <w:rFonts w:ascii="Calibri" w:eastAsia="Calibri" w:hAnsi="Calibri" w:cs="Calibri"/>
        </w:rPr>
        <w:t xml:space="preserve">that </w:t>
      </w:r>
      <w:r w:rsidR="00337655">
        <w:rPr>
          <w:rFonts w:ascii="Calibri" w:eastAsia="Calibri" w:hAnsi="Calibri" w:cs="Calibri"/>
        </w:rPr>
        <w:t xml:space="preserve">it was unable to </w:t>
      </w:r>
      <w:r w:rsidR="00663918" w:rsidRPr="00663918">
        <w:rPr>
          <w:rFonts w:ascii="Calibri" w:eastAsia="Calibri" w:hAnsi="Calibri" w:cs="Calibri"/>
        </w:rPr>
        <w:t xml:space="preserve">reimburse </w:t>
      </w:r>
      <w:r w:rsidR="00663918">
        <w:rPr>
          <w:rFonts w:ascii="Calibri" w:eastAsia="Calibri" w:hAnsi="Calibri" w:cs="Calibri"/>
        </w:rPr>
        <w:t xml:space="preserve">the </w:t>
      </w:r>
      <w:r w:rsidR="00663918" w:rsidRPr="00663918">
        <w:rPr>
          <w:rFonts w:ascii="Calibri" w:eastAsia="Calibri" w:hAnsi="Calibri" w:cs="Calibri"/>
        </w:rPr>
        <w:t>costs of equipment</w:t>
      </w:r>
      <w:r w:rsidR="006971C4">
        <w:rPr>
          <w:rFonts w:ascii="Calibri" w:eastAsia="Calibri" w:hAnsi="Calibri" w:cs="Calibri"/>
        </w:rPr>
        <w:t xml:space="preserve"> for the factory which had already been </w:t>
      </w:r>
      <w:r w:rsidR="00663918" w:rsidRPr="00663918">
        <w:rPr>
          <w:rFonts w:ascii="Calibri" w:eastAsia="Calibri" w:hAnsi="Calibri" w:cs="Calibri"/>
        </w:rPr>
        <w:t>purchas</w:t>
      </w:r>
      <w:r w:rsidR="006971C4">
        <w:rPr>
          <w:rFonts w:ascii="Calibri" w:eastAsia="Calibri" w:hAnsi="Calibri" w:cs="Calibri"/>
        </w:rPr>
        <w:t>e</w:t>
      </w:r>
      <w:r w:rsidR="00663918" w:rsidRPr="00663918">
        <w:rPr>
          <w:rFonts w:ascii="Calibri" w:eastAsia="Calibri" w:hAnsi="Calibri" w:cs="Calibri"/>
        </w:rPr>
        <w:t>d</w:t>
      </w:r>
      <w:r w:rsidR="006971C4">
        <w:rPr>
          <w:rFonts w:ascii="Calibri" w:eastAsia="Calibri" w:hAnsi="Calibri" w:cs="Calibri"/>
        </w:rPr>
        <w:t xml:space="preserve">. </w:t>
      </w:r>
      <w:r w:rsidR="0032355B">
        <w:rPr>
          <w:rFonts w:ascii="Calibri" w:eastAsia="Calibri" w:hAnsi="Calibri" w:cs="Calibri"/>
        </w:rPr>
        <w:t xml:space="preserve">However, CRC </w:t>
      </w:r>
      <w:r w:rsidR="006971C4">
        <w:rPr>
          <w:rFonts w:ascii="Calibri" w:eastAsia="Calibri" w:hAnsi="Calibri" w:cs="Calibri"/>
        </w:rPr>
        <w:t xml:space="preserve">was </w:t>
      </w:r>
      <w:r w:rsidR="00337655">
        <w:rPr>
          <w:rFonts w:ascii="Calibri" w:eastAsia="Calibri" w:hAnsi="Calibri" w:cs="Calibri"/>
        </w:rPr>
        <w:t>able to draw on</w:t>
      </w:r>
      <w:r w:rsidR="006971C4">
        <w:rPr>
          <w:rFonts w:ascii="Calibri" w:eastAsia="Calibri" w:hAnsi="Calibri" w:cs="Calibri"/>
        </w:rPr>
        <w:t xml:space="preserve"> its reserve of</w:t>
      </w:r>
      <w:r w:rsidR="00337655">
        <w:rPr>
          <w:rFonts w:ascii="Calibri" w:eastAsia="Calibri" w:hAnsi="Calibri" w:cs="Calibri"/>
        </w:rPr>
        <w:t xml:space="preserve"> funds receiv</w:t>
      </w:r>
      <w:r w:rsidR="006971C4">
        <w:rPr>
          <w:rFonts w:ascii="Calibri" w:eastAsia="Calibri" w:hAnsi="Calibri" w:cs="Calibri"/>
        </w:rPr>
        <w:t>ed for</w:t>
      </w:r>
      <w:r w:rsidR="00337655">
        <w:rPr>
          <w:rFonts w:ascii="Calibri" w:eastAsia="Calibri" w:hAnsi="Calibri" w:cs="Calibri"/>
        </w:rPr>
        <w:t xml:space="preserve"> consultancy activities to cover essential payments</w:t>
      </w:r>
      <w:r w:rsidR="006971C4">
        <w:rPr>
          <w:rFonts w:ascii="Calibri" w:eastAsia="Calibri" w:hAnsi="Calibri" w:cs="Calibri"/>
        </w:rPr>
        <w:t xml:space="preserve">. </w:t>
      </w:r>
      <w:r w:rsidR="00E120D8">
        <w:rPr>
          <w:rFonts w:ascii="Calibri" w:eastAsia="Calibri" w:hAnsi="Calibri" w:cs="Calibri"/>
        </w:rPr>
        <w:t>CRC has</w:t>
      </w:r>
      <w:r w:rsidR="00337655">
        <w:rPr>
          <w:rFonts w:ascii="Calibri" w:eastAsia="Calibri" w:hAnsi="Calibri" w:cs="Calibri"/>
        </w:rPr>
        <w:t xml:space="preserve"> </w:t>
      </w:r>
      <w:r w:rsidR="0032355B">
        <w:rPr>
          <w:rFonts w:ascii="Calibri" w:eastAsia="Calibri" w:hAnsi="Calibri" w:cs="Calibri"/>
        </w:rPr>
        <w:t>demonstrated its r</w:t>
      </w:r>
      <w:r w:rsidR="0032355B" w:rsidRPr="0032355B">
        <w:rPr>
          <w:rFonts w:ascii="Calibri" w:eastAsia="Calibri" w:hAnsi="Calibri" w:cs="Calibri"/>
        </w:rPr>
        <w:t>esilience</w:t>
      </w:r>
      <w:r w:rsidR="0032355B">
        <w:rPr>
          <w:rFonts w:ascii="Calibri" w:eastAsia="Calibri" w:hAnsi="Calibri" w:cs="Calibri"/>
        </w:rPr>
        <w:t xml:space="preserve"> by ensuring continued maintenance of the </w:t>
      </w:r>
      <w:proofErr w:type="gramStart"/>
      <w:r w:rsidR="0032355B">
        <w:rPr>
          <w:rFonts w:ascii="Calibri" w:eastAsia="Calibri" w:hAnsi="Calibri" w:cs="Calibri"/>
        </w:rPr>
        <w:t>ICG,T</w:t>
      </w:r>
      <w:proofErr w:type="gramEnd"/>
      <w:r w:rsidR="0032355B">
        <w:rPr>
          <w:rFonts w:ascii="Calibri" w:eastAsia="Calibri" w:hAnsi="Calibri" w:cs="Calibri"/>
        </w:rPr>
        <w:t xml:space="preserve"> and progress in many of the research activities, even </w:t>
      </w:r>
      <w:proofErr w:type="spellStart"/>
      <w:r w:rsidR="0032355B">
        <w:rPr>
          <w:rFonts w:ascii="Calibri" w:eastAsia="Calibri" w:hAnsi="Calibri" w:cs="Calibri"/>
        </w:rPr>
        <w:t>through</w:t>
      </w:r>
      <w:proofErr w:type="spellEnd"/>
      <w:r w:rsidR="0032355B">
        <w:rPr>
          <w:rFonts w:ascii="Calibri" w:eastAsia="Calibri" w:hAnsi="Calibri" w:cs="Calibri"/>
        </w:rPr>
        <w:t xml:space="preserve"> periods of </w:t>
      </w:r>
      <w:r w:rsidR="00C50195">
        <w:rPr>
          <w:rFonts w:ascii="Calibri" w:eastAsia="Calibri" w:hAnsi="Calibri" w:cs="Calibri"/>
        </w:rPr>
        <w:t xml:space="preserve">National </w:t>
      </w:r>
      <w:r w:rsidR="0032355B">
        <w:rPr>
          <w:rFonts w:ascii="Calibri" w:eastAsia="Calibri" w:hAnsi="Calibri" w:cs="Calibri"/>
        </w:rPr>
        <w:t xml:space="preserve">lockdown.   </w:t>
      </w:r>
      <w:r w:rsidR="0032355B" w:rsidRPr="0032355B">
        <w:rPr>
          <w:rFonts w:ascii="Calibri" w:eastAsia="Calibri" w:hAnsi="Calibri" w:cs="Calibri"/>
        </w:rPr>
        <w:t xml:space="preserve">CRC has </w:t>
      </w:r>
      <w:r w:rsidR="00474485">
        <w:rPr>
          <w:rFonts w:ascii="Calibri" w:eastAsia="Calibri" w:hAnsi="Calibri" w:cs="Calibri"/>
        </w:rPr>
        <w:t xml:space="preserve">continued to make good use of </w:t>
      </w:r>
      <w:proofErr w:type="gramStart"/>
      <w:r w:rsidR="00474485">
        <w:rPr>
          <w:rFonts w:ascii="Calibri" w:eastAsia="Calibri" w:hAnsi="Calibri" w:cs="Calibri"/>
        </w:rPr>
        <w:t>video-conferencing</w:t>
      </w:r>
      <w:proofErr w:type="gramEnd"/>
      <w:r w:rsidR="00474485">
        <w:rPr>
          <w:rFonts w:ascii="Calibri" w:eastAsia="Calibri" w:hAnsi="Calibri" w:cs="Calibri"/>
        </w:rPr>
        <w:t xml:space="preserve"> to offer training and information dissemination through virtual events. The 2021 CARDS</w:t>
      </w:r>
      <w:r w:rsidR="00E120D8">
        <w:rPr>
          <w:rFonts w:ascii="Calibri" w:eastAsia="Calibri" w:hAnsi="Calibri" w:cs="Calibri"/>
        </w:rPr>
        <w:t xml:space="preserve"> </w:t>
      </w:r>
      <w:r w:rsidR="00CA30B2">
        <w:rPr>
          <w:rFonts w:ascii="Calibri" w:eastAsia="Calibri" w:hAnsi="Calibri" w:cs="Calibri"/>
        </w:rPr>
        <w:t>e</w:t>
      </w:r>
      <w:r w:rsidR="00474485">
        <w:rPr>
          <w:rFonts w:ascii="Calibri" w:eastAsia="Calibri" w:hAnsi="Calibri" w:cs="Calibri"/>
        </w:rPr>
        <w:t xml:space="preserve">vents in August attracted </w:t>
      </w:r>
      <w:r w:rsidR="0032355B" w:rsidRPr="0032355B">
        <w:rPr>
          <w:rFonts w:ascii="Calibri" w:eastAsia="Calibri" w:hAnsi="Calibri" w:cs="Calibri"/>
        </w:rPr>
        <w:t xml:space="preserve">over 400 participants from 54 countries. </w:t>
      </w:r>
      <w:r w:rsidR="00474485">
        <w:rPr>
          <w:rFonts w:ascii="Calibri" w:eastAsia="Calibri" w:hAnsi="Calibri" w:cs="Calibri"/>
        </w:rPr>
        <w:t>T</w:t>
      </w:r>
      <w:r w:rsidRPr="0034081F">
        <w:rPr>
          <w:rFonts w:ascii="Calibri" w:eastAsia="Calibri" w:hAnsi="Calibri" w:cs="Calibri"/>
        </w:rPr>
        <w:t>he report of CRC’s activities from September 2020-</w:t>
      </w:r>
      <w:r w:rsidR="00474485" w:rsidRPr="0034081F">
        <w:rPr>
          <w:rFonts w:ascii="Calibri" w:eastAsia="Calibri" w:hAnsi="Calibri" w:cs="Calibri"/>
        </w:rPr>
        <w:t>September</w:t>
      </w:r>
      <w:r w:rsidRPr="0034081F">
        <w:rPr>
          <w:rFonts w:ascii="Calibri" w:eastAsia="Calibri" w:hAnsi="Calibri" w:cs="Calibri"/>
        </w:rPr>
        <w:t xml:space="preserve"> 2021</w:t>
      </w:r>
      <w:r w:rsidR="00E05F00">
        <w:rPr>
          <w:rFonts w:ascii="Calibri" w:eastAsia="Calibri" w:hAnsi="Calibri" w:cs="Calibri"/>
        </w:rPr>
        <w:t xml:space="preserve"> prepared by Prof. Umaharan</w:t>
      </w:r>
      <w:r w:rsidR="00E120D8">
        <w:rPr>
          <w:rFonts w:ascii="Calibri" w:eastAsia="Calibri" w:hAnsi="Calibri" w:cs="Calibri"/>
        </w:rPr>
        <w:t xml:space="preserve"> (</w:t>
      </w:r>
      <w:r w:rsidR="005D43D8">
        <w:rPr>
          <w:rFonts w:ascii="Calibri" w:eastAsia="Calibri" w:hAnsi="Calibri" w:cs="Calibri"/>
        </w:rPr>
        <w:t>Director of CRC</w:t>
      </w:r>
      <w:r w:rsidR="00E120D8">
        <w:rPr>
          <w:rFonts w:ascii="Calibri" w:eastAsia="Calibri" w:hAnsi="Calibri" w:cs="Calibri"/>
        </w:rPr>
        <w:t>)</w:t>
      </w:r>
      <w:r w:rsidRPr="00E05F00">
        <w:rPr>
          <w:rFonts w:ascii="Calibri" w:eastAsia="Calibri" w:hAnsi="Calibri" w:cs="Calibri"/>
        </w:rPr>
        <w:t xml:space="preserve"> is attached as Appendix B.</w:t>
      </w:r>
    </w:p>
    <w:p w14:paraId="6BAA0C6F" w14:textId="5AB06F85" w:rsidR="00A738BD" w:rsidRPr="00E05F00" w:rsidRDefault="00A738BD" w:rsidP="00A738BD">
      <w:pPr>
        <w:ind w:left="142" w:right="118"/>
        <w:jc w:val="both"/>
        <w:rPr>
          <w:rFonts w:ascii="Calibri" w:eastAsia="Calibri" w:hAnsi="Calibri" w:cs="Calibri"/>
        </w:rPr>
      </w:pPr>
      <w:r w:rsidRPr="00E05F00">
        <w:rPr>
          <w:rFonts w:ascii="Calibri" w:eastAsia="Calibri" w:hAnsi="Calibri" w:cs="Calibri"/>
        </w:rPr>
        <w:t>Brief highlights of this include:</w:t>
      </w:r>
      <w:r w:rsidR="0032355B" w:rsidRPr="00E05F00">
        <w:rPr>
          <w:rFonts w:ascii="Calibri" w:eastAsia="Calibri" w:hAnsi="Calibri" w:cs="Calibri"/>
        </w:rPr>
        <w:t xml:space="preserve"> </w:t>
      </w:r>
    </w:p>
    <w:p w14:paraId="75ABF156" w14:textId="490DC4FB" w:rsidR="00A738BD" w:rsidRPr="0034081F" w:rsidRDefault="00A738BD" w:rsidP="00A738BD">
      <w:pPr>
        <w:numPr>
          <w:ilvl w:val="0"/>
          <w:numId w:val="30"/>
        </w:numPr>
        <w:spacing w:after="0" w:line="240" w:lineRule="auto"/>
        <w:ind w:left="567" w:right="118" w:hanging="436"/>
        <w:contextualSpacing/>
        <w:jc w:val="both"/>
        <w:rPr>
          <w:rFonts w:ascii="Calibri" w:eastAsia="Calibri" w:hAnsi="Calibri" w:cs="Calibri"/>
          <w:lang w:val="en-US"/>
        </w:rPr>
      </w:pPr>
      <w:r w:rsidRPr="00BB11E7">
        <w:rPr>
          <w:rFonts w:ascii="Calibri" w:eastAsia="Calibri" w:hAnsi="Calibri" w:cs="Calibri"/>
          <w:lang w:val="en-US"/>
        </w:rPr>
        <w:t xml:space="preserve">The maintenance of the </w:t>
      </w:r>
      <w:proofErr w:type="gramStart"/>
      <w:r w:rsidRPr="00BB11E7">
        <w:rPr>
          <w:rFonts w:ascii="Calibri" w:eastAsia="Calibri" w:hAnsi="Calibri" w:cs="Calibri"/>
          <w:lang w:val="en-US"/>
        </w:rPr>
        <w:t>ICG,T</w:t>
      </w:r>
      <w:proofErr w:type="gramEnd"/>
      <w:r w:rsidRPr="00BB11E7">
        <w:rPr>
          <w:rFonts w:ascii="Calibri" w:eastAsia="Calibri" w:hAnsi="Calibri" w:cs="Calibri"/>
          <w:lang w:val="en-US"/>
        </w:rPr>
        <w:t xml:space="preserve"> collection of over 2300 accessions of c</w:t>
      </w:r>
      <w:r w:rsidR="00A00638">
        <w:rPr>
          <w:rFonts w:ascii="Calibri" w:eastAsia="Calibri" w:hAnsi="Calibri" w:cs="Calibri"/>
          <w:lang w:val="en-US"/>
        </w:rPr>
        <w:t>ocoa</w:t>
      </w:r>
      <w:r w:rsidRPr="00BB11E7">
        <w:rPr>
          <w:rFonts w:ascii="Calibri" w:eastAsia="Calibri" w:hAnsi="Calibri" w:cs="Calibri"/>
          <w:lang w:val="en-US"/>
        </w:rPr>
        <w:t xml:space="preserve"> germplasm with a continuing </w:t>
      </w:r>
      <w:proofErr w:type="spellStart"/>
      <w:r w:rsidRPr="00BB11E7">
        <w:rPr>
          <w:rFonts w:ascii="Calibri" w:eastAsia="Calibri" w:hAnsi="Calibri" w:cs="Calibri"/>
          <w:lang w:val="en-US"/>
        </w:rPr>
        <w:t>pr</w:t>
      </w:r>
      <w:r w:rsidRPr="001F38FC">
        <w:rPr>
          <w:rFonts w:ascii="Calibri" w:eastAsia="Calibri" w:hAnsi="Calibri" w:cs="Calibri"/>
          <w:lang w:val="en-US"/>
        </w:rPr>
        <w:t>ogramme</w:t>
      </w:r>
      <w:proofErr w:type="spellEnd"/>
      <w:r w:rsidRPr="001F38FC">
        <w:rPr>
          <w:rFonts w:ascii="Calibri" w:eastAsia="Calibri" w:hAnsi="Calibri" w:cs="Calibri"/>
          <w:lang w:val="en-US"/>
        </w:rPr>
        <w:t xml:space="preserve"> to </w:t>
      </w:r>
      <w:proofErr w:type="spellStart"/>
      <w:r w:rsidRPr="001F38FC">
        <w:rPr>
          <w:rFonts w:ascii="Calibri" w:eastAsia="Calibri" w:hAnsi="Calibri" w:cs="Calibri"/>
          <w:lang w:val="en-US"/>
        </w:rPr>
        <w:t>characterise</w:t>
      </w:r>
      <w:proofErr w:type="spellEnd"/>
      <w:r w:rsidRPr="001F38FC">
        <w:rPr>
          <w:rFonts w:ascii="Calibri" w:eastAsia="Calibri" w:hAnsi="Calibri" w:cs="Calibri"/>
          <w:lang w:val="en-US"/>
        </w:rPr>
        <w:t xml:space="preserve"> and evaluate the material using morphological, agronomic and genetic descriptors. Agronomic management of the 100 acre estate which includes weed/shade management, pruning, </w:t>
      </w:r>
      <w:proofErr w:type="spellStart"/>
      <w:r w:rsidRPr="001F38FC">
        <w:rPr>
          <w:rFonts w:ascii="Calibri" w:eastAsia="Calibri" w:hAnsi="Calibri" w:cs="Calibri"/>
          <w:lang w:val="en-US"/>
        </w:rPr>
        <w:t>phytosanitation</w:t>
      </w:r>
      <w:proofErr w:type="spellEnd"/>
      <w:r w:rsidRPr="001F38FC">
        <w:rPr>
          <w:rFonts w:ascii="Calibri" w:eastAsia="Calibri" w:hAnsi="Calibri" w:cs="Calibri"/>
          <w:lang w:val="en-US"/>
        </w:rPr>
        <w:t xml:space="preserve"> and </w:t>
      </w:r>
      <w:proofErr w:type="spellStart"/>
      <w:r w:rsidRPr="001F38FC">
        <w:rPr>
          <w:rFonts w:ascii="Calibri" w:eastAsia="Calibri" w:hAnsi="Calibri" w:cs="Calibri"/>
          <w:lang w:val="en-US"/>
        </w:rPr>
        <w:t>fertilisation</w:t>
      </w:r>
      <w:proofErr w:type="spellEnd"/>
      <w:r w:rsidRPr="001F38FC">
        <w:rPr>
          <w:rFonts w:ascii="Calibri" w:eastAsia="Calibri" w:hAnsi="Calibri" w:cs="Calibri"/>
          <w:lang w:val="en-US"/>
        </w:rPr>
        <w:t xml:space="preserve"> carried out in accordance</w:t>
      </w:r>
      <w:r w:rsidRPr="00F4320A">
        <w:rPr>
          <w:rFonts w:ascii="Calibri" w:eastAsia="Calibri" w:hAnsi="Calibri" w:cs="Calibri"/>
          <w:lang w:val="en-US"/>
        </w:rPr>
        <w:t xml:space="preserve"> with the </w:t>
      </w:r>
      <w:proofErr w:type="gramStart"/>
      <w:r w:rsidRPr="00F4320A">
        <w:rPr>
          <w:rFonts w:ascii="Calibri" w:eastAsia="Calibri" w:hAnsi="Calibri" w:cs="Calibri"/>
          <w:lang w:val="en-US"/>
        </w:rPr>
        <w:t>ICG,T</w:t>
      </w:r>
      <w:proofErr w:type="gramEnd"/>
      <w:r w:rsidRPr="00F4320A">
        <w:rPr>
          <w:rFonts w:ascii="Calibri" w:eastAsia="Calibri" w:hAnsi="Calibri" w:cs="Calibri"/>
          <w:lang w:val="en-US"/>
        </w:rPr>
        <w:t xml:space="preserve"> maintenance </w:t>
      </w:r>
      <w:proofErr w:type="spellStart"/>
      <w:r w:rsidRPr="00F4320A">
        <w:rPr>
          <w:rFonts w:ascii="Calibri" w:eastAsia="Calibri" w:hAnsi="Calibri" w:cs="Calibri"/>
          <w:lang w:val="en-US"/>
        </w:rPr>
        <w:t>programme</w:t>
      </w:r>
      <w:proofErr w:type="spellEnd"/>
      <w:r w:rsidRPr="00F4320A">
        <w:rPr>
          <w:rFonts w:ascii="Calibri" w:eastAsia="Calibri" w:hAnsi="Calibri" w:cs="Calibri"/>
          <w:lang w:val="en-US"/>
        </w:rPr>
        <w:t xml:space="preserve">. It was not necessary to carry out irrigation or </w:t>
      </w:r>
      <w:r w:rsidR="005E7BB5">
        <w:rPr>
          <w:rFonts w:ascii="Calibri" w:eastAsia="Calibri" w:hAnsi="Calibri" w:cs="Calibri"/>
          <w:lang w:val="en-US"/>
        </w:rPr>
        <w:t xml:space="preserve">initiate any </w:t>
      </w:r>
      <w:proofErr w:type="spellStart"/>
      <w:r w:rsidRPr="00F4320A">
        <w:rPr>
          <w:rFonts w:ascii="Calibri" w:eastAsia="Calibri" w:hAnsi="Calibri" w:cs="Calibri"/>
          <w:lang w:val="en-US"/>
        </w:rPr>
        <w:t>firewatch</w:t>
      </w:r>
      <w:r w:rsidR="005E7BB5">
        <w:rPr>
          <w:rFonts w:ascii="Calibri" w:eastAsia="Calibri" w:hAnsi="Calibri" w:cs="Calibri"/>
          <w:lang w:val="en-US"/>
        </w:rPr>
        <w:t>s</w:t>
      </w:r>
      <w:proofErr w:type="spellEnd"/>
      <w:r w:rsidRPr="00F4320A">
        <w:rPr>
          <w:rFonts w:ascii="Calibri" w:eastAsia="Calibri" w:hAnsi="Calibri" w:cs="Calibri"/>
          <w:lang w:val="en-US"/>
        </w:rPr>
        <w:t xml:space="preserve"> this year</w:t>
      </w:r>
      <w:r w:rsidR="005A0C33" w:rsidRPr="0034081F">
        <w:rPr>
          <w:rFonts w:ascii="Calibri" w:eastAsia="Calibri" w:hAnsi="Calibri" w:cs="Calibri"/>
          <w:lang w:val="en-US"/>
        </w:rPr>
        <w:t>,</w:t>
      </w:r>
      <w:r w:rsidRPr="0034081F">
        <w:rPr>
          <w:rFonts w:ascii="Calibri" w:eastAsia="Calibri" w:hAnsi="Calibri" w:cs="Calibri"/>
          <w:lang w:val="en-US"/>
        </w:rPr>
        <w:t xml:space="preserve"> as it was u</w:t>
      </w:r>
      <w:r w:rsidR="005A0C33" w:rsidRPr="0034081F">
        <w:rPr>
          <w:rFonts w:ascii="Calibri" w:eastAsia="Calibri" w:hAnsi="Calibri" w:cs="Calibri"/>
          <w:lang w:val="en-US"/>
        </w:rPr>
        <w:t>nu</w:t>
      </w:r>
      <w:r w:rsidRPr="0034081F">
        <w:rPr>
          <w:rFonts w:ascii="Calibri" w:eastAsia="Calibri" w:hAnsi="Calibri" w:cs="Calibri"/>
          <w:lang w:val="en-US"/>
        </w:rPr>
        <w:t>sually wet during the dry season</w:t>
      </w:r>
      <w:r w:rsidR="005A0C33" w:rsidRPr="0034081F">
        <w:rPr>
          <w:rFonts w:ascii="Calibri" w:eastAsia="Calibri" w:hAnsi="Calibri" w:cs="Calibri"/>
          <w:lang w:val="en-US"/>
        </w:rPr>
        <w:t>.</w:t>
      </w:r>
      <w:r w:rsidRPr="0034081F">
        <w:rPr>
          <w:rFonts w:ascii="Calibri" w:eastAsia="Calibri" w:hAnsi="Calibri" w:cs="Calibri"/>
          <w:lang w:val="en-US"/>
        </w:rPr>
        <w:t xml:space="preserve">  With support from the MOCCA project, at-risk accessions were grafted and maintained in the greenhouse and further re-propagation work using grafting and cuttings was undertaken as part of ongoing effort to ensure that a minimum of four replicate trees for each accession is maintained. The MOCCA project has also funded a new propagation greenhouse with an automatic misting system</w:t>
      </w:r>
      <w:r w:rsidR="00633FA4">
        <w:rPr>
          <w:rFonts w:ascii="Calibri" w:eastAsia="Calibri" w:hAnsi="Calibri" w:cs="Calibri"/>
          <w:lang w:val="en-US"/>
        </w:rPr>
        <w:t>, and an upgrade to an existing greenhouse,</w:t>
      </w:r>
      <w:r w:rsidRPr="00633FA4">
        <w:rPr>
          <w:rFonts w:ascii="Calibri" w:eastAsia="Calibri" w:hAnsi="Calibri" w:cs="Calibri"/>
          <w:lang w:val="en-US"/>
        </w:rPr>
        <w:t xml:space="preserve"> which will facilitate the propagation of accessions identified as priorities for establishing at a separate site for safety duplication purposes. The</w:t>
      </w:r>
      <w:r w:rsidRPr="0034081F">
        <w:rPr>
          <w:rFonts w:ascii="Calibri" w:eastAsia="Calibri" w:hAnsi="Calibri" w:cs="Calibri"/>
          <w:lang w:val="en-US"/>
        </w:rPr>
        <w:t xml:space="preserve"> fruit and seed characteristics of a further </w:t>
      </w:r>
      <w:r w:rsidR="0034081F" w:rsidRPr="00BB2549">
        <w:rPr>
          <w:rFonts w:ascii="Calibri" w:eastAsia="Calibri" w:hAnsi="Calibri" w:cs="Calibri"/>
          <w:lang w:val="en-US"/>
        </w:rPr>
        <w:t>49</w:t>
      </w:r>
      <w:r w:rsidR="0034081F" w:rsidRPr="0034081F">
        <w:rPr>
          <w:rFonts w:ascii="Calibri" w:eastAsia="Calibri" w:hAnsi="Calibri" w:cs="Calibri"/>
          <w:lang w:val="en-US"/>
        </w:rPr>
        <w:t xml:space="preserve"> </w:t>
      </w:r>
      <w:r w:rsidRPr="00BB11E7">
        <w:rPr>
          <w:rFonts w:ascii="Calibri" w:eastAsia="Calibri" w:hAnsi="Calibri" w:cs="Calibri"/>
          <w:lang w:val="en-US"/>
        </w:rPr>
        <w:t>accessions have been determined during the period of this report bringing the total number of accessions which have been completely characterized to 2</w:t>
      </w:r>
      <w:r w:rsidR="0034081F" w:rsidRPr="00BB2549">
        <w:rPr>
          <w:rFonts w:ascii="Calibri" w:eastAsia="Calibri" w:hAnsi="Calibri" w:cs="Calibri"/>
          <w:lang w:val="en-US"/>
        </w:rPr>
        <w:t>408</w:t>
      </w:r>
      <w:r w:rsidRPr="0034081F">
        <w:rPr>
          <w:rFonts w:ascii="Calibri" w:eastAsia="Calibri" w:hAnsi="Calibri" w:cs="Calibri"/>
          <w:lang w:val="en-US"/>
        </w:rPr>
        <w:t xml:space="preserve"> (1</w:t>
      </w:r>
      <w:r w:rsidR="005A0C33" w:rsidRPr="00BB11E7">
        <w:rPr>
          <w:rFonts w:ascii="Calibri" w:eastAsia="Calibri" w:hAnsi="Calibri" w:cs="Calibri"/>
          <w:lang w:val="en-US"/>
        </w:rPr>
        <w:t>,</w:t>
      </w:r>
      <w:r w:rsidRPr="001F38FC">
        <w:rPr>
          <w:rFonts w:ascii="Calibri" w:eastAsia="Calibri" w:hAnsi="Calibri" w:cs="Calibri"/>
          <w:lang w:val="en-US"/>
        </w:rPr>
        <w:t>9</w:t>
      </w:r>
      <w:r w:rsidR="0034081F" w:rsidRPr="00BB2549">
        <w:rPr>
          <w:rFonts w:ascii="Calibri" w:eastAsia="Calibri" w:hAnsi="Calibri" w:cs="Calibri"/>
          <w:lang w:val="en-US"/>
        </w:rPr>
        <w:t>73</w:t>
      </w:r>
      <w:r w:rsidRPr="0034081F">
        <w:rPr>
          <w:rFonts w:ascii="Calibri" w:eastAsia="Calibri" w:hAnsi="Calibri" w:cs="Calibri"/>
          <w:lang w:val="en-US"/>
        </w:rPr>
        <w:t xml:space="preserve"> primary and </w:t>
      </w:r>
      <w:r w:rsidR="0034081F" w:rsidRPr="0034081F">
        <w:rPr>
          <w:rFonts w:ascii="Calibri" w:eastAsia="Calibri" w:hAnsi="Calibri" w:cs="Calibri"/>
          <w:lang w:val="en-US"/>
        </w:rPr>
        <w:t>4</w:t>
      </w:r>
      <w:r w:rsidR="0034081F" w:rsidRPr="00BB2549">
        <w:rPr>
          <w:rFonts w:ascii="Calibri" w:eastAsia="Calibri" w:hAnsi="Calibri" w:cs="Calibri"/>
          <w:lang w:val="en-US"/>
        </w:rPr>
        <w:t>35</w:t>
      </w:r>
      <w:r w:rsidR="0034081F" w:rsidRPr="0034081F">
        <w:rPr>
          <w:rFonts w:ascii="Calibri" w:eastAsia="Calibri" w:hAnsi="Calibri" w:cs="Calibri"/>
          <w:lang w:val="en-US"/>
        </w:rPr>
        <w:t xml:space="preserve"> </w:t>
      </w:r>
      <w:r w:rsidRPr="00BB11E7">
        <w:rPr>
          <w:rFonts w:ascii="Calibri" w:eastAsia="Calibri" w:hAnsi="Calibri" w:cs="Calibri"/>
          <w:lang w:val="en-US"/>
        </w:rPr>
        <w:t xml:space="preserve">enhanced </w:t>
      </w:r>
      <w:r w:rsidRPr="001F38FC">
        <w:rPr>
          <w:rFonts w:ascii="Calibri" w:eastAsia="Calibri" w:hAnsi="Calibri" w:cs="Calibri"/>
          <w:lang w:val="en-US"/>
        </w:rPr>
        <w:t>genotypes). Additional photographs have been taken of the pods and flowers, so that records for 1</w:t>
      </w:r>
      <w:r w:rsidR="005A0C33" w:rsidRPr="00F4320A">
        <w:rPr>
          <w:rFonts w:ascii="Calibri" w:eastAsia="Calibri" w:hAnsi="Calibri" w:cs="Calibri"/>
          <w:lang w:val="en-US"/>
        </w:rPr>
        <w:t>,</w:t>
      </w:r>
      <w:r w:rsidRPr="00633FA4">
        <w:rPr>
          <w:rFonts w:ascii="Calibri" w:eastAsia="Calibri" w:hAnsi="Calibri" w:cs="Calibri"/>
          <w:lang w:val="en-US"/>
        </w:rPr>
        <w:t xml:space="preserve">302 clones are ready for inclusion in the </w:t>
      </w:r>
      <w:r w:rsidR="00D4559C" w:rsidRPr="00633FA4">
        <w:rPr>
          <w:rFonts w:ascii="Calibri" w:eastAsia="Calibri" w:hAnsi="Calibri" w:cs="Calibri"/>
          <w:lang w:val="en-US"/>
        </w:rPr>
        <w:t xml:space="preserve">CRC </w:t>
      </w:r>
      <w:r w:rsidRPr="00633FA4">
        <w:rPr>
          <w:rFonts w:ascii="Calibri" w:eastAsia="Calibri" w:hAnsi="Calibri" w:cs="Calibri"/>
          <w:lang w:val="en-US"/>
        </w:rPr>
        <w:t>Cacao Clones Manual</w:t>
      </w:r>
      <w:r w:rsidR="00D4559C" w:rsidRPr="0034081F">
        <w:rPr>
          <w:rFonts w:ascii="Calibri" w:eastAsia="Calibri" w:hAnsi="Calibri" w:cs="Calibri"/>
          <w:lang w:val="en-US"/>
        </w:rPr>
        <w:t xml:space="preserve"> (a virtual document detailing the accessions in the ICG,T </w:t>
      </w:r>
      <w:r w:rsidR="00D4559C" w:rsidRPr="0034081F">
        <w:rPr>
          <w:rFonts w:ascii="Calibri" w:eastAsia="Calibri" w:hAnsi="Calibri" w:cs="Calibri"/>
          <w:lang w:val="en-US"/>
        </w:rPr>
        <w:lastRenderedPageBreak/>
        <w:t>which may be developed for online access in conjunction with ICGD)</w:t>
      </w:r>
      <w:r w:rsidRPr="0034081F">
        <w:rPr>
          <w:rFonts w:ascii="Calibri" w:eastAsia="Calibri" w:hAnsi="Calibri" w:cs="Calibri"/>
          <w:lang w:val="en-US"/>
        </w:rPr>
        <w:t xml:space="preserve">. The genotyping using SNP markers continues as part of the ongoing work of confirming the identity of each tree in the </w:t>
      </w:r>
      <w:proofErr w:type="gramStart"/>
      <w:r w:rsidRPr="0034081F">
        <w:rPr>
          <w:rFonts w:ascii="Calibri" w:eastAsia="Calibri" w:hAnsi="Calibri" w:cs="Calibri"/>
          <w:lang w:val="en-US"/>
        </w:rPr>
        <w:t>ICG</w:t>
      </w:r>
      <w:r w:rsidR="00992A4B" w:rsidRPr="0034081F">
        <w:rPr>
          <w:rFonts w:ascii="Calibri" w:eastAsia="Calibri" w:hAnsi="Calibri" w:cs="Calibri"/>
          <w:lang w:val="en-US"/>
        </w:rPr>
        <w:t>,</w:t>
      </w:r>
      <w:r w:rsidRPr="0034081F">
        <w:rPr>
          <w:rFonts w:ascii="Calibri" w:eastAsia="Calibri" w:hAnsi="Calibri" w:cs="Calibri"/>
          <w:lang w:val="en-US"/>
        </w:rPr>
        <w:t>T.</w:t>
      </w:r>
      <w:proofErr w:type="gramEnd"/>
      <w:r w:rsidRPr="0034081F">
        <w:rPr>
          <w:rFonts w:ascii="Calibri" w:eastAsia="Calibri" w:hAnsi="Calibri" w:cs="Calibri"/>
          <w:lang w:val="en-US"/>
        </w:rPr>
        <w:t xml:space="preserve"> In 2020/21, the identity of a further 1</w:t>
      </w:r>
      <w:r w:rsidR="005A0C33" w:rsidRPr="0034081F">
        <w:rPr>
          <w:rFonts w:ascii="Calibri" w:eastAsia="Calibri" w:hAnsi="Calibri" w:cs="Calibri"/>
          <w:lang w:val="en-US"/>
        </w:rPr>
        <w:t>,</w:t>
      </w:r>
      <w:r w:rsidRPr="0034081F">
        <w:rPr>
          <w:rFonts w:ascii="Calibri" w:eastAsia="Calibri" w:hAnsi="Calibri" w:cs="Calibri"/>
          <w:lang w:val="en-US"/>
        </w:rPr>
        <w:t xml:space="preserve">988 trees were assessed with 192 SNP markers thanks to support from the MOCCA project. </w:t>
      </w:r>
    </w:p>
    <w:p w14:paraId="6056698D" w14:textId="5429E0E8" w:rsidR="00A738BD" w:rsidRPr="00F4320A" w:rsidRDefault="00A738BD" w:rsidP="00A738BD">
      <w:pPr>
        <w:numPr>
          <w:ilvl w:val="0"/>
          <w:numId w:val="30"/>
        </w:numPr>
        <w:spacing w:after="0" w:line="240" w:lineRule="auto"/>
        <w:ind w:left="567" w:right="118" w:hanging="436"/>
        <w:contextualSpacing/>
        <w:jc w:val="both"/>
        <w:rPr>
          <w:rFonts w:ascii="Calibri" w:eastAsia="Calibri" w:hAnsi="Calibri" w:cs="Calibri"/>
        </w:rPr>
      </w:pPr>
      <w:r w:rsidRPr="00E05F00">
        <w:rPr>
          <w:rFonts w:ascii="Calibri" w:eastAsia="Calibri" w:hAnsi="Calibri" w:cs="Calibri"/>
        </w:rPr>
        <w:t xml:space="preserve">Brief summaries on </w:t>
      </w:r>
      <w:proofErr w:type="spellStart"/>
      <w:r w:rsidR="00CA30B2" w:rsidRPr="00E05F00">
        <w:rPr>
          <w:rFonts w:ascii="Calibri" w:eastAsia="Calibri" w:hAnsi="Calibri" w:cs="Calibri"/>
        </w:rPr>
        <w:t>addit</w:t>
      </w:r>
      <w:r w:rsidR="00CA30B2" w:rsidRPr="00E05F00">
        <w:rPr>
          <w:rFonts w:ascii="Calibri" w:eastAsia="Calibri" w:hAnsi="Calibri" w:cs="Calibri"/>
          <w:lang w:val="en-US"/>
        </w:rPr>
        <w:t>ional</w:t>
      </w:r>
      <w:proofErr w:type="spellEnd"/>
      <w:r w:rsidRPr="00E05F00">
        <w:rPr>
          <w:rFonts w:ascii="Calibri" w:eastAsia="Calibri" w:hAnsi="Calibri" w:cs="Calibri"/>
          <w:lang w:val="en-US"/>
        </w:rPr>
        <w:t xml:space="preserve"> support received for projects from </w:t>
      </w:r>
      <w:proofErr w:type="gramStart"/>
      <w:r w:rsidRPr="00E05F00">
        <w:rPr>
          <w:rFonts w:ascii="Calibri" w:eastAsia="Calibri" w:hAnsi="Calibri" w:cs="Calibri"/>
          <w:lang w:val="en-US"/>
        </w:rPr>
        <w:t>a number of</w:t>
      </w:r>
      <w:proofErr w:type="gramEnd"/>
      <w:r w:rsidRPr="00E05F00">
        <w:rPr>
          <w:rFonts w:ascii="Calibri" w:eastAsia="Calibri" w:hAnsi="Calibri" w:cs="Calibri"/>
          <w:lang w:val="en-US"/>
        </w:rPr>
        <w:t xml:space="preserve"> sources including Complete Caribbean, ECA/CAOBISCO/FCC Joint Research Fund, IDB-LAB, GCRF, USDA-ARS and USDA-FAS, UWI-RDI Fund and UK Innovate; as well </w:t>
      </w:r>
      <w:bookmarkStart w:id="39" w:name="_Hlk30757696"/>
      <w:r w:rsidRPr="00E05F00">
        <w:rPr>
          <w:rFonts w:ascii="Calibri" w:eastAsia="Calibri" w:hAnsi="Calibri" w:cs="Calibri"/>
          <w:lang w:val="en-US"/>
        </w:rPr>
        <w:t>as a number of industry sources which support company specific projects at CRC</w:t>
      </w:r>
      <w:bookmarkEnd w:id="39"/>
      <w:r w:rsidRPr="00E05F00">
        <w:rPr>
          <w:rFonts w:ascii="Calibri" w:eastAsia="Calibri" w:hAnsi="Calibri" w:cs="Calibri"/>
          <w:lang w:val="en-US"/>
        </w:rPr>
        <w:t xml:space="preserve"> are provided in the </w:t>
      </w:r>
      <w:r w:rsidR="00285166">
        <w:rPr>
          <w:rFonts w:ascii="Calibri" w:eastAsia="Calibri" w:hAnsi="Calibri" w:cs="Calibri"/>
          <w:lang w:val="en-US"/>
        </w:rPr>
        <w:t>A</w:t>
      </w:r>
      <w:r w:rsidRPr="00E05F00">
        <w:rPr>
          <w:rFonts w:ascii="Calibri" w:eastAsia="Calibri" w:hAnsi="Calibri" w:cs="Calibri"/>
          <w:lang w:val="en-US"/>
        </w:rPr>
        <w:t>ppendix</w:t>
      </w:r>
      <w:r w:rsidR="00285166">
        <w:rPr>
          <w:rFonts w:ascii="Calibri" w:eastAsia="Calibri" w:hAnsi="Calibri" w:cs="Calibri"/>
          <w:lang w:val="en-US"/>
        </w:rPr>
        <w:t xml:space="preserve"> B</w:t>
      </w:r>
      <w:r w:rsidRPr="00E05F00">
        <w:rPr>
          <w:rFonts w:ascii="Calibri" w:eastAsia="Calibri" w:hAnsi="Calibri" w:cs="Calibri"/>
          <w:lang w:val="en-US"/>
        </w:rPr>
        <w:t xml:space="preserve">. Estimated income from these </w:t>
      </w:r>
      <w:r w:rsidR="005E7BB5">
        <w:rPr>
          <w:rFonts w:ascii="Calibri" w:eastAsia="Calibri" w:hAnsi="Calibri" w:cs="Calibri"/>
          <w:lang w:val="en-US"/>
        </w:rPr>
        <w:t xml:space="preserve">donors was more than </w:t>
      </w:r>
      <w:r w:rsidRPr="00E05F00">
        <w:rPr>
          <w:rFonts w:ascii="Calibri" w:eastAsia="Calibri" w:hAnsi="Calibri" w:cs="Calibri"/>
          <w:lang w:val="en-US"/>
        </w:rPr>
        <w:t xml:space="preserve">US$500,000 in 2020/21. </w:t>
      </w:r>
      <w:r w:rsidR="001F38FC">
        <w:rPr>
          <w:rFonts w:ascii="Calibri" w:eastAsia="Calibri" w:hAnsi="Calibri" w:cs="Calibri"/>
          <w:lang w:val="en-US"/>
        </w:rPr>
        <w:t xml:space="preserve">The CARDS events held in August 2021 provided an opportunity </w:t>
      </w:r>
      <w:r w:rsidR="00D05E53">
        <w:rPr>
          <w:rFonts w:ascii="Calibri" w:eastAsia="Calibri" w:hAnsi="Calibri" w:cs="Calibri"/>
          <w:lang w:val="en-US"/>
        </w:rPr>
        <w:t xml:space="preserve">for the staff of CRC </w:t>
      </w:r>
      <w:r w:rsidR="001F38FC">
        <w:rPr>
          <w:rFonts w:ascii="Calibri" w:eastAsia="Calibri" w:hAnsi="Calibri" w:cs="Calibri"/>
          <w:lang w:val="en-US"/>
        </w:rPr>
        <w:t>to disseminate r</w:t>
      </w:r>
      <w:r w:rsidR="00387EC2" w:rsidRPr="00BB2549">
        <w:rPr>
          <w:rFonts w:ascii="Calibri" w:eastAsia="Calibri" w:hAnsi="Calibri" w:cs="Calibri"/>
          <w:lang w:val="en-US"/>
        </w:rPr>
        <w:t>esearch findings</w:t>
      </w:r>
      <w:r w:rsidR="001F38FC">
        <w:rPr>
          <w:rFonts w:ascii="Calibri" w:eastAsia="Calibri" w:hAnsi="Calibri" w:cs="Calibri"/>
          <w:lang w:val="en-US"/>
        </w:rPr>
        <w:t xml:space="preserve"> from </w:t>
      </w:r>
      <w:r w:rsidR="00387EC2" w:rsidRPr="00BB2549">
        <w:rPr>
          <w:rFonts w:ascii="Calibri" w:eastAsia="Calibri" w:hAnsi="Calibri" w:cs="Calibri"/>
          <w:lang w:val="en-US"/>
        </w:rPr>
        <w:t>projects</w:t>
      </w:r>
      <w:r w:rsidR="00D05E53">
        <w:rPr>
          <w:rFonts w:ascii="Calibri" w:eastAsia="Calibri" w:hAnsi="Calibri" w:cs="Calibri"/>
          <w:lang w:val="en-US"/>
        </w:rPr>
        <w:t xml:space="preserve"> on</w:t>
      </w:r>
      <w:r w:rsidR="007569C4">
        <w:rPr>
          <w:rFonts w:ascii="Calibri" w:eastAsia="Calibri" w:hAnsi="Calibri" w:cs="Calibri"/>
          <w:lang w:val="en-US"/>
        </w:rPr>
        <w:t xml:space="preserve">: </w:t>
      </w:r>
      <w:r w:rsidR="00387EC2" w:rsidRPr="00BB2549">
        <w:rPr>
          <w:rFonts w:ascii="Calibri" w:eastAsia="Calibri" w:hAnsi="Calibri" w:cs="Calibri"/>
          <w:lang w:val="en-US"/>
        </w:rPr>
        <w:t xml:space="preserve"> the mitigation of cadmium uptake through genetic and agronomic approaches, development of a toolkit for monitoring fermentation, field evaluation of Witches’ Broom resistance in ICG,T</w:t>
      </w:r>
      <w:r w:rsidR="00387EC2" w:rsidRPr="00E05F00">
        <w:rPr>
          <w:rFonts w:ascii="Calibri" w:eastAsia="Calibri" w:hAnsi="Calibri" w:cs="Calibri"/>
          <w:lang w:val="en-US"/>
        </w:rPr>
        <w:t xml:space="preserve"> </w:t>
      </w:r>
      <w:r w:rsidR="00387EC2" w:rsidRPr="00BB2549">
        <w:rPr>
          <w:rFonts w:ascii="Calibri" w:eastAsia="Calibri" w:hAnsi="Calibri" w:cs="Calibri"/>
          <w:lang w:val="en-US"/>
        </w:rPr>
        <w:t>genetic and phenotypic diversity assessments of materials in the ICG,T and on-farm in Trinidad and Tobago</w:t>
      </w:r>
      <w:r w:rsidR="001F38FC">
        <w:rPr>
          <w:rFonts w:ascii="Calibri" w:eastAsia="Calibri" w:hAnsi="Calibri" w:cs="Calibri"/>
          <w:lang w:val="en-US"/>
        </w:rPr>
        <w:t xml:space="preserve">, together with updates on the MOCCA project activities </w:t>
      </w:r>
      <w:r w:rsidR="001F38FC" w:rsidRPr="00F4320A">
        <w:rPr>
          <w:rFonts w:ascii="Calibri" w:eastAsia="Calibri" w:hAnsi="Calibri" w:cs="Calibri"/>
          <w:lang w:val="en-US"/>
        </w:rPr>
        <w:t>associated wit</w:t>
      </w:r>
      <w:r w:rsidR="001F38FC" w:rsidRPr="00E16139">
        <w:rPr>
          <w:rFonts w:ascii="Calibri" w:eastAsia="Calibri" w:hAnsi="Calibri" w:cs="Calibri"/>
          <w:lang w:val="en-US"/>
        </w:rPr>
        <w:t xml:space="preserve">h the </w:t>
      </w:r>
      <w:r w:rsidR="001F38FC" w:rsidRPr="00F4320A">
        <w:rPr>
          <w:rFonts w:ascii="Calibri" w:eastAsia="Calibri" w:hAnsi="Calibri" w:cs="Calibri"/>
          <w:lang w:val="en-US"/>
        </w:rPr>
        <w:t>rehabilitation of ICG</w:t>
      </w:r>
      <w:r w:rsidR="001E070C">
        <w:rPr>
          <w:rFonts w:ascii="Calibri" w:eastAsia="Calibri" w:hAnsi="Calibri" w:cs="Calibri"/>
          <w:lang w:val="en-US"/>
        </w:rPr>
        <w:t>,</w:t>
      </w:r>
      <w:r w:rsidR="001F38FC" w:rsidRPr="00F4320A">
        <w:rPr>
          <w:rFonts w:ascii="Calibri" w:eastAsia="Calibri" w:hAnsi="Calibri" w:cs="Calibri"/>
          <w:lang w:val="en-US"/>
        </w:rPr>
        <w:t xml:space="preserve">T </w:t>
      </w:r>
      <w:r w:rsidRPr="00F4320A">
        <w:rPr>
          <w:rFonts w:ascii="Calibri" w:eastAsia="Calibri" w:hAnsi="Calibri" w:cs="Calibri"/>
          <w:lang w:val="en-US"/>
        </w:rPr>
        <w:t>).</w:t>
      </w:r>
    </w:p>
    <w:p w14:paraId="6E1C230E" w14:textId="08E160BC" w:rsidR="00A738BD" w:rsidRPr="00F4320A" w:rsidRDefault="00A738BD" w:rsidP="00A738BD">
      <w:pPr>
        <w:numPr>
          <w:ilvl w:val="0"/>
          <w:numId w:val="30"/>
        </w:numPr>
        <w:spacing w:after="0" w:line="240" w:lineRule="auto"/>
        <w:ind w:left="567" w:right="118" w:hanging="425"/>
        <w:contextualSpacing/>
        <w:jc w:val="both"/>
        <w:rPr>
          <w:rFonts w:ascii="Calibri" w:eastAsia="Calibri" w:hAnsi="Calibri" w:cs="Calibri"/>
          <w:lang w:val="en-US"/>
        </w:rPr>
      </w:pPr>
      <w:r w:rsidRPr="00F4320A">
        <w:rPr>
          <w:rFonts w:ascii="Calibri" w:eastAsia="Calibri" w:hAnsi="Calibri" w:cs="Calibri"/>
          <w:lang w:val="en-US"/>
        </w:rPr>
        <w:t xml:space="preserve">Brief news on project proposals submitted and newly initiated research </w:t>
      </w:r>
      <w:r w:rsidR="001E070C">
        <w:rPr>
          <w:rFonts w:ascii="Calibri" w:eastAsia="Calibri" w:hAnsi="Calibri" w:cs="Calibri"/>
          <w:lang w:val="en-US"/>
        </w:rPr>
        <w:t xml:space="preserve">projects </w:t>
      </w:r>
      <w:r w:rsidRPr="00F4320A">
        <w:rPr>
          <w:rFonts w:ascii="Calibri" w:eastAsia="Calibri" w:hAnsi="Calibri" w:cs="Calibri"/>
          <w:lang w:val="en-US"/>
        </w:rPr>
        <w:t>including</w:t>
      </w:r>
      <w:r w:rsidR="009C64E2">
        <w:rPr>
          <w:rFonts w:ascii="Calibri" w:eastAsia="Calibri" w:hAnsi="Calibri" w:cs="Calibri"/>
          <w:lang w:val="en-US"/>
        </w:rPr>
        <w:t xml:space="preserve"> those</w:t>
      </w:r>
      <w:r w:rsidRPr="00F4320A">
        <w:rPr>
          <w:rFonts w:ascii="Calibri" w:eastAsia="Calibri" w:hAnsi="Calibri" w:cs="Calibri"/>
          <w:lang w:val="en-US"/>
        </w:rPr>
        <w:t xml:space="preserve"> with University of Nottingham, </w:t>
      </w:r>
      <w:r w:rsidR="0078052D" w:rsidRPr="00BB2549">
        <w:rPr>
          <w:rFonts w:ascii="Calibri" w:eastAsia="Calibri" w:hAnsi="Calibri" w:cs="Calibri"/>
          <w:lang w:val="en-US"/>
        </w:rPr>
        <w:t xml:space="preserve">University of Leuven/University of Grenoble-Alpes, </w:t>
      </w:r>
      <w:r w:rsidRPr="00F4320A">
        <w:rPr>
          <w:rFonts w:ascii="Calibri" w:eastAsia="Calibri" w:hAnsi="Calibri" w:cs="Calibri"/>
          <w:lang w:val="en-US"/>
        </w:rPr>
        <w:t xml:space="preserve">ECA/CAOBISCO Joint Research Fund, MALF and industry partners.  </w:t>
      </w:r>
    </w:p>
    <w:p w14:paraId="4879D250" w14:textId="639A811B" w:rsidR="00A738BD" w:rsidRPr="00F4320A" w:rsidRDefault="00A738BD" w:rsidP="001B0B1A">
      <w:pPr>
        <w:numPr>
          <w:ilvl w:val="0"/>
          <w:numId w:val="30"/>
        </w:numPr>
        <w:spacing w:after="0" w:line="240" w:lineRule="auto"/>
        <w:ind w:left="567" w:right="118" w:hanging="436"/>
        <w:contextualSpacing/>
        <w:jc w:val="both"/>
        <w:rPr>
          <w:rFonts w:ascii="Calibri" w:eastAsia="Calibri" w:hAnsi="Calibri" w:cs="Calibri"/>
          <w:lang w:val="en-US"/>
        </w:rPr>
      </w:pPr>
      <w:r w:rsidRPr="00F4320A">
        <w:rPr>
          <w:rFonts w:ascii="Calibri" w:eastAsia="Calibri" w:hAnsi="Calibri" w:cs="Calibri"/>
          <w:lang w:val="en-US"/>
        </w:rPr>
        <w:t>Genomic research including projects supported by other sources continues.  These include investigating genetic diversity, determining the level of duplication and identifying a core public collection based on material in the public domain (genebanks managed by CRC and CATIE)</w:t>
      </w:r>
      <w:r w:rsidR="00E33E74">
        <w:rPr>
          <w:rFonts w:ascii="Calibri" w:eastAsia="Calibri" w:hAnsi="Calibri" w:cs="Calibri"/>
          <w:lang w:val="en-US"/>
        </w:rPr>
        <w:t>, a</w:t>
      </w:r>
      <w:r w:rsidR="001E070C">
        <w:rPr>
          <w:rFonts w:ascii="Calibri" w:eastAsia="Calibri" w:hAnsi="Calibri" w:cs="Calibri"/>
          <w:lang w:val="en-US"/>
        </w:rPr>
        <w:t>s well as</w:t>
      </w:r>
      <w:r w:rsidR="0078052D" w:rsidRPr="00BB2549">
        <w:rPr>
          <w:rFonts w:ascii="Calibri" w:eastAsia="Calibri" w:hAnsi="Calibri" w:cs="Calibri"/>
          <w:lang w:val="en-US"/>
        </w:rPr>
        <w:t xml:space="preserve">  a complementary </w:t>
      </w:r>
      <w:r w:rsidR="00F4320A" w:rsidRPr="00BB2549">
        <w:rPr>
          <w:rFonts w:ascii="Calibri" w:eastAsia="Calibri" w:hAnsi="Calibri" w:cs="Calibri"/>
          <w:lang w:val="en-US"/>
        </w:rPr>
        <w:t xml:space="preserve">industry-supported </w:t>
      </w:r>
      <w:r w:rsidR="0078052D" w:rsidRPr="00BB2549">
        <w:rPr>
          <w:rFonts w:ascii="Calibri" w:eastAsia="Calibri" w:hAnsi="Calibri" w:cs="Calibri"/>
          <w:lang w:val="en-US"/>
        </w:rPr>
        <w:t xml:space="preserve">project which will help identify gaps in the genetic diversity held in the public domain with a view to identifying additional priority materials for conservation, </w:t>
      </w:r>
      <w:r w:rsidRPr="00F4320A">
        <w:rPr>
          <w:rFonts w:ascii="Calibri" w:eastAsia="Calibri" w:hAnsi="Calibri" w:cs="Calibri"/>
          <w:lang w:val="en-US"/>
        </w:rPr>
        <w:t xml:space="preserve"> provision of a global DNA fingerprinting service (service provided for 10 different countries</w:t>
      </w:r>
      <w:r w:rsidR="00BB11E7" w:rsidRPr="00BB2549">
        <w:rPr>
          <w:rFonts w:ascii="Calibri" w:eastAsia="Calibri" w:hAnsi="Calibri" w:cs="Calibri"/>
          <w:lang w:val="en-US"/>
        </w:rPr>
        <w:t xml:space="preserve"> </w:t>
      </w:r>
      <w:r w:rsidR="00F4320A">
        <w:rPr>
          <w:rFonts w:ascii="Calibri" w:eastAsia="Calibri" w:hAnsi="Calibri" w:cs="Calibri"/>
          <w:lang w:val="en-US"/>
        </w:rPr>
        <w:t xml:space="preserve">with a </w:t>
      </w:r>
      <w:r w:rsidR="00BB11E7" w:rsidRPr="00BB2549">
        <w:rPr>
          <w:rFonts w:ascii="Calibri" w:eastAsia="Calibri" w:hAnsi="Calibri" w:cs="Calibri"/>
          <w:lang w:val="en-US"/>
        </w:rPr>
        <w:t>total of 1725 samples)</w:t>
      </w:r>
      <w:r w:rsidRPr="00F4320A">
        <w:rPr>
          <w:rFonts w:ascii="Calibri" w:eastAsia="Calibri" w:hAnsi="Calibri" w:cs="Calibri"/>
          <w:lang w:val="en-US"/>
        </w:rPr>
        <w:t>), GWAS studies and QTL mapping to identify candidate genes for important agronomic traits such as crop phenology and bean characteristics, disease resistance, cadmium uptake and drought tolerance to improve the efficacy of global</w:t>
      </w:r>
      <w:r w:rsidR="00C55C3F" w:rsidRPr="00F4320A">
        <w:rPr>
          <w:rFonts w:ascii="Calibri" w:eastAsia="Calibri" w:hAnsi="Calibri" w:cs="Calibri"/>
          <w:lang w:val="en-US"/>
        </w:rPr>
        <w:t xml:space="preserve"> </w:t>
      </w:r>
      <w:r w:rsidRPr="00F4320A">
        <w:rPr>
          <w:rFonts w:ascii="Calibri" w:eastAsia="Calibri" w:hAnsi="Calibri" w:cs="Calibri"/>
          <w:lang w:val="en-US"/>
        </w:rPr>
        <w:t xml:space="preserve">breeding programmes. </w:t>
      </w:r>
    </w:p>
    <w:p w14:paraId="4A61A44D" w14:textId="1C5FFC5E" w:rsidR="008D732B" w:rsidRDefault="00A738BD" w:rsidP="00A738BD">
      <w:pPr>
        <w:numPr>
          <w:ilvl w:val="0"/>
          <w:numId w:val="30"/>
        </w:numPr>
        <w:spacing w:after="0" w:line="240" w:lineRule="auto"/>
        <w:ind w:left="567" w:right="118" w:hanging="436"/>
        <w:contextualSpacing/>
        <w:jc w:val="both"/>
        <w:rPr>
          <w:rFonts w:ascii="Calibri" w:eastAsia="Calibri" w:hAnsi="Calibri" w:cs="Calibri"/>
          <w:lang w:val="en-US"/>
        </w:rPr>
      </w:pPr>
      <w:r w:rsidRPr="00F4320A">
        <w:rPr>
          <w:rFonts w:ascii="Calibri" w:eastAsia="Calibri" w:hAnsi="Calibri" w:cs="Calibri"/>
          <w:lang w:val="en-US"/>
        </w:rPr>
        <w:t xml:space="preserve">Post-harvest research on small scale fermentation approaches, understanding the process of fermentation using metagenomic, proteomic and metabolomic tools and </w:t>
      </w:r>
      <w:r w:rsidR="008D732B" w:rsidRPr="00F4320A">
        <w:rPr>
          <w:rFonts w:ascii="Calibri" w:eastAsia="Calibri" w:hAnsi="Calibri" w:cs="Calibri"/>
          <w:lang w:val="en-US"/>
        </w:rPr>
        <w:t>optimizing</w:t>
      </w:r>
      <w:r w:rsidRPr="00F4320A">
        <w:rPr>
          <w:rFonts w:ascii="Calibri" w:eastAsia="Calibri" w:hAnsi="Calibri" w:cs="Calibri"/>
          <w:lang w:val="en-US"/>
        </w:rPr>
        <w:t xml:space="preserve"> fermentation and drying </w:t>
      </w:r>
      <w:r w:rsidR="001B0B1A" w:rsidRPr="00F4320A">
        <w:rPr>
          <w:rFonts w:ascii="Calibri" w:eastAsia="Calibri" w:hAnsi="Calibri" w:cs="Calibri"/>
          <w:lang w:val="en-US"/>
        </w:rPr>
        <w:t xml:space="preserve">conditions </w:t>
      </w:r>
      <w:r w:rsidRPr="00F4320A">
        <w:rPr>
          <w:rFonts w:ascii="Calibri" w:eastAsia="Calibri" w:hAnsi="Calibri" w:cs="Calibri"/>
          <w:lang w:val="en-US"/>
        </w:rPr>
        <w:t xml:space="preserve">(including projects supported by other sources). </w:t>
      </w:r>
    </w:p>
    <w:p w14:paraId="2101F5C5" w14:textId="71042E69" w:rsidR="00F4320A" w:rsidRPr="00F4320A" w:rsidRDefault="00F4320A" w:rsidP="00F4320A">
      <w:pPr>
        <w:numPr>
          <w:ilvl w:val="0"/>
          <w:numId w:val="30"/>
        </w:numPr>
        <w:spacing w:after="0" w:line="240" w:lineRule="auto"/>
        <w:ind w:left="567" w:right="118" w:hanging="436"/>
        <w:contextualSpacing/>
        <w:jc w:val="both"/>
        <w:rPr>
          <w:rFonts w:ascii="Calibri" w:eastAsia="Calibri" w:hAnsi="Calibri" w:cs="Calibri"/>
          <w:lang w:val="en-US"/>
        </w:rPr>
      </w:pPr>
      <w:r w:rsidRPr="00BB2549">
        <w:rPr>
          <w:rFonts w:ascii="Calibri" w:eastAsia="Calibri" w:hAnsi="Calibri" w:cs="Calibri"/>
          <w:lang w:val="en-US"/>
        </w:rPr>
        <w:t xml:space="preserve">Renovation work on House no. 21 at the University Field Station has been completed and equipment installed to allow processing of 30 </w:t>
      </w:r>
      <w:proofErr w:type="spellStart"/>
      <w:r w:rsidRPr="00BB2549">
        <w:rPr>
          <w:rFonts w:ascii="Calibri" w:eastAsia="Calibri" w:hAnsi="Calibri" w:cs="Calibri"/>
          <w:lang w:val="en-US"/>
        </w:rPr>
        <w:t>t</w:t>
      </w:r>
      <w:r w:rsidR="008D732B">
        <w:rPr>
          <w:rFonts w:ascii="Calibri" w:eastAsia="Calibri" w:hAnsi="Calibri" w:cs="Calibri"/>
          <w:lang w:val="en-US"/>
        </w:rPr>
        <w:t>onnes</w:t>
      </w:r>
      <w:proofErr w:type="spellEnd"/>
      <w:r w:rsidR="008D732B">
        <w:rPr>
          <w:rFonts w:ascii="Calibri" w:eastAsia="Calibri" w:hAnsi="Calibri" w:cs="Calibri"/>
          <w:lang w:val="en-US"/>
        </w:rPr>
        <w:t xml:space="preserve"> of</w:t>
      </w:r>
      <w:r w:rsidRPr="00BB2549">
        <w:rPr>
          <w:rFonts w:ascii="Calibri" w:eastAsia="Calibri" w:hAnsi="Calibri" w:cs="Calibri"/>
          <w:lang w:val="en-US"/>
        </w:rPr>
        <w:t xml:space="preserve"> cocoa per</w:t>
      </w:r>
      <w:r w:rsidR="00E33E74">
        <w:rPr>
          <w:rFonts w:ascii="Calibri" w:eastAsia="Calibri" w:hAnsi="Calibri" w:cs="Calibri"/>
          <w:lang w:val="en-US"/>
        </w:rPr>
        <w:t xml:space="preserve"> </w:t>
      </w:r>
      <w:r w:rsidR="008D732B">
        <w:rPr>
          <w:rFonts w:ascii="Calibri" w:eastAsia="Calibri" w:hAnsi="Calibri" w:cs="Calibri"/>
          <w:lang w:val="en-US"/>
        </w:rPr>
        <w:t>annum</w:t>
      </w:r>
      <w:r w:rsidRPr="00BB2549">
        <w:rPr>
          <w:rFonts w:ascii="Calibri" w:eastAsia="Calibri" w:hAnsi="Calibri" w:cs="Calibri"/>
          <w:lang w:val="en-US"/>
        </w:rPr>
        <w:t xml:space="preserve"> for use by small enterprises, including those interested in occupying the new business incubator facilities established within the facility. Prototype small-scale fermenters and active/passive dryers have been built and are </w:t>
      </w:r>
      <w:r w:rsidR="00E33E74">
        <w:rPr>
          <w:rFonts w:ascii="Calibri" w:eastAsia="Calibri" w:hAnsi="Calibri" w:cs="Calibri"/>
          <w:lang w:val="en-US"/>
        </w:rPr>
        <w:t xml:space="preserve">under </w:t>
      </w:r>
      <w:r w:rsidRPr="00BB2549">
        <w:rPr>
          <w:rFonts w:ascii="Calibri" w:eastAsia="Calibri" w:hAnsi="Calibri" w:cs="Calibri"/>
          <w:lang w:val="en-US"/>
        </w:rPr>
        <w:t>evaluation.</w:t>
      </w:r>
    </w:p>
    <w:p w14:paraId="26E8A3C4" w14:textId="296DB9A5" w:rsidR="00A738BD" w:rsidRPr="00F4320A" w:rsidRDefault="00A738BD" w:rsidP="00A738BD">
      <w:pPr>
        <w:numPr>
          <w:ilvl w:val="0"/>
          <w:numId w:val="30"/>
        </w:numPr>
        <w:spacing w:after="0" w:line="240" w:lineRule="auto"/>
        <w:ind w:left="567" w:right="118" w:hanging="436"/>
        <w:contextualSpacing/>
        <w:jc w:val="both"/>
        <w:rPr>
          <w:rFonts w:ascii="Calibri" w:eastAsia="Calibri" w:hAnsi="Calibri" w:cs="Calibri"/>
          <w:lang w:val="en-US"/>
        </w:rPr>
      </w:pPr>
      <w:r w:rsidRPr="00F4320A">
        <w:rPr>
          <w:rFonts w:ascii="Calibri" w:eastAsia="Calibri" w:hAnsi="Calibri" w:cs="Calibri"/>
          <w:lang w:val="en-US"/>
        </w:rPr>
        <w:t>Agronomic research on approaches to mitigating cadmium bioaccumulation (including projects supported from other sources) and provision of training and technical support towards developing nuanced mitigation strategies (largely through online training and webinars) in six countries in Latin America and five countries in the Caribbean.</w:t>
      </w:r>
    </w:p>
    <w:p w14:paraId="25179F08" w14:textId="3985FF7D" w:rsidR="00F85327" w:rsidRPr="00F85327" w:rsidRDefault="00A738BD" w:rsidP="00F85327">
      <w:pPr>
        <w:numPr>
          <w:ilvl w:val="0"/>
          <w:numId w:val="30"/>
        </w:numPr>
        <w:spacing w:after="0" w:line="240" w:lineRule="auto"/>
        <w:ind w:left="567" w:right="118" w:hanging="436"/>
        <w:contextualSpacing/>
        <w:jc w:val="both"/>
        <w:rPr>
          <w:rFonts w:ascii="Calibri" w:eastAsia="Calibri" w:hAnsi="Calibri" w:cs="Calibri"/>
          <w:lang w:val="en-US"/>
        </w:rPr>
      </w:pPr>
      <w:r w:rsidRPr="00F85327">
        <w:rPr>
          <w:rFonts w:ascii="Calibri" w:eastAsia="Calibri" w:hAnsi="Calibri" w:cs="Calibri"/>
          <w:lang w:val="en-US"/>
        </w:rPr>
        <w:t xml:space="preserve">Pathology research focused on screening for resistance to the devastating Witches’ Broom disease and </w:t>
      </w:r>
      <w:r w:rsidR="008D732B">
        <w:rPr>
          <w:rFonts w:ascii="Calibri" w:eastAsia="Calibri" w:hAnsi="Calibri" w:cs="Calibri"/>
          <w:lang w:val="en-US"/>
        </w:rPr>
        <w:t xml:space="preserve">to </w:t>
      </w:r>
      <w:r w:rsidRPr="00F85327">
        <w:rPr>
          <w:rFonts w:ascii="Calibri" w:eastAsia="Calibri" w:hAnsi="Calibri" w:cs="Calibri"/>
          <w:lang w:val="en-US"/>
        </w:rPr>
        <w:t xml:space="preserve">gaining a better understanding of the fungus’ diversity and interaction with the host plant (including projects supported from other </w:t>
      </w:r>
      <w:proofErr w:type="gramStart"/>
      <w:r w:rsidRPr="00F85327">
        <w:rPr>
          <w:rFonts w:ascii="Calibri" w:eastAsia="Calibri" w:hAnsi="Calibri" w:cs="Calibri"/>
          <w:lang w:val="en-US"/>
        </w:rPr>
        <w:t>sources;</w:t>
      </w:r>
      <w:proofErr w:type="gramEnd"/>
      <w:r w:rsidRPr="00F85327">
        <w:rPr>
          <w:rFonts w:ascii="Calibri" w:eastAsia="Calibri" w:hAnsi="Calibri" w:cs="Calibri"/>
          <w:lang w:val="en-US"/>
        </w:rPr>
        <w:t xml:space="preserve"> as well as field screening for black pod and witches’ broom diseases.</w:t>
      </w:r>
      <w:r w:rsidR="001B0B1A" w:rsidRPr="00F85327">
        <w:rPr>
          <w:rFonts w:ascii="Calibri" w:eastAsia="Calibri" w:hAnsi="Calibri" w:cs="Calibri"/>
          <w:lang w:val="en-US"/>
        </w:rPr>
        <w:t xml:space="preserve"> </w:t>
      </w:r>
      <w:r w:rsidR="00F4320A" w:rsidRPr="00F85327">
        <w:rPr>
          <w:rFonts w:ascii="Calibri" w:eastAsia="Calibri" w:hAnsi="Calibri" w:cs="Calibri"/>
          <w:lang w:val="en-US"/>
        </w:rPr>
        <w:t>Research</w:t>
      </w:r>
      <w:r w:rsidR="000A1655">
        <w:rPr>
          <w:rFonts w:ascii="Calibri" w:eastAsia="Calibri" w:hAnsi="Calibri" w:cs="Calibri"/>
          <w:lang w:val="en-US"/>
        </w:rPr>
        <w:t xml:space="preserve"> </w:t>
      </w:r>
      <w:r w:rsidR="000A1655" w:rsidRPr="00F85327">
        <w:rPr>
          <w:rFonts w:ascii="Calibri" w:eastAsia="Calibri" w:hAnsi="Calibri" w:cs="Calibri"/>
          <w:lang w:val="en-US"/>
        </w:rPr>
        <w:t>using molecular tests</w:t>
      </w:r>
      <w:r w:rsidR="00F4320A" w:rsidRPr="00F85327">
        <w:rPr>
          <w:rFonts w:ascii="Calibri" w:eastAsia="Calibri" w:hAnsi="Calibri" w:cs="Calibri"/>
          <w:lang w:val="en-US"/>
        </w:rPr>
        <w:t xml:space="preserve"> is also being undertaken with </w:t>
      </w:r>
      <w:r w:rsidR="000A1655">
        <w:rPr>
          <w:rFonts w:ascii="Calibri" w:eastAsia="Calibri" w:hAnsi="Calibri" w:cs="Calibri"/>
          <w:lang w:val="en-US"/>
        </w:rPr>
        <w:t xml:space="preserve">the </w:t>
      </w:r>
      <w:r w:rsidR="00F4320A" w:rsidRPr="00F85327">
        <w:rPr>
          <w:rFonts w:ascii="Calibri" w:eastAsia="Calibri" w:hAnsi="Calibri" w:cs="Calibri"/>
          <w:lang w:val="en-US"/>
        </w:rPr>
        <w:t>University of Reading and University of Arizona</w:t>
      </w:r>
      <w:r w:rsidR="00BB2549" w:rsidRPr="00F85327">
        <w:rPr>
          <w:rFonts w:ascii="Calibri" w:eastAsia="Calibri" w:hAnsi="Calibri" w:cs="Calibri"/>
          <w:lang w:val="en-US"/>
        </w:rPr>
        <w:t>/USDA</w:t>
      </w:r>
      <w:r w:rsidR="00F4320A" w:rsidRPr="00F85327">
        <w:rPr>
          <w:rFonts w:ascii="Calibri" w:eastAsia="Calibri" w:hAnsi="Calibri" w:cs="Calibri"/>
          <w:lang w:val="en-US"/>
        </w:rPr>
        <w:t xml:space="preserve"> on the two mild/asymptomatic viruses detected in some accessions within </w:t>
      </w:r>
      <w:proofErr w:type="gramStart"/>
      <w:r w:rsidR="00F4320A" w:rsidRPr="00F85327">
        <w:rPr>
          <w:rFonts w:ascii="Calibri" w:eastAsia="Calibri" w:hAnsi="Calibri" w:cs="Calibri"/>
          <w:lang w:val="en-US"/>
        </w:rPr>
        <w:t>ICG,T</w:t>
      </w:r>
      <w:r w:rsidR="000A1655">
        <w:rPr>
          <w:rFonts w:ascii="Calibri" w:eastAsia="Calibri" w:hAnsi="Calibri" w:cs="Calibri"/>
          <w:lang w:val="en-US"/>
        </w:rPr>
        <w:t>.</w:t>
      </w:r>
      <w:proofErr w:type="gramEnd"/>
    </w:p>
    <w:p w14:paraId="33C7E15C" w14:textId="77777777" w:rsidR="003351E3" w:rsidRDefault="000A1655" w:rsidP="000A1655">
      <w:pPr>
        <w:numPr>
          <w:ilvl w:val="0"/>
          <w:numId w:val="30"/>
        </w:numPr>
        <w:spacing w:after="0" w:line="240" w:lineRule="auto"/>
        <w:ind w:left="567" w:right="118" w:hanging="436"/>
        <w:contextualSpacing/>
        <w:jc w:val="both"/>
        <w:rPr>
          <w:rFonts w:ascii="Calibri" w:eastAsia="Calibri" w:hAnsi="Calibri" w:cs="Calibri"/>
          <w:lang w:val="en-US"/>
        </w:rPr>
      </w:pPr>
      <w:r w:rsidRPr="000A1655">
        <w:rPr>
          <w:rFonts w:ascii="Calibri" w:eastAsia="Calibri" w:hAnsi="Calibri" w:cs="Calibri"/>
          <w:lang w:val="en-US"/>
        </w:rPr>
        <w:t>Outreach activities included technical support for cocoa producers in the Caribbean and Latin America (</w:t>
      </w:r>
      <w:r w:rsidRPr="00AF00DF">
        <w:rPr>
          <w:rFonts w:ascii="Calibri" w:eastAsia="Calibri" w:hAnsi="Calibri" w:cs="Calibri"/>
          <w:lang w:val="en-US"/>
        </w:rPr>
        <w:t xml:space="preserve">due to the COVID-19 pandemic </w:t>
      </w:r>
      <w:r w:rsidRPr="000A1655">
        <w:rPr>
          <w:rFonts w:ascii="Calibri" w:eastAsia="Calibri" w:hAnsi="Calibri" w:cs="Calibri"/>
          <w:lang w:val="en-US"/>
        </w:rPr>
        <w:t xml:space="preserve">largely through a substantial </w:t>
      </w:r>
      <w:proofErr w:type="spellStart"/>
      <w:r w:rsidRPr="000A1655">
        <w:rPr>
          <w:rFonts w:ascii="Calibri" w:eastAsia="Calibri" w:hAnsi="Calibri" w:cs="Calibri"/>
          <w:lang w:val="en-US"/>
        </w:rPr>
        <w:t>programme</w:t>
      </w:r>
      <w:proofErr w:type="spellEnd"/>
      <w:r w:rsidRPr="000A1655">
        <w:rPr>
          <w:rFonts w:ascii="Calibri" w:eastAsia="Calibri" w:hAnsi="Calibri" w:cs="Calibri"/>
          <w:lang w:val="en-US"/>
        </w:rPr>
        <w:t xml:space="preserve"> of online training and webinars). </w:t>
      </w:r>
    </w:p>
    <w:p w14:paraId="2CFC0E41" w14:textId="2525975F" w:rsidR="00F85327" w:rsidRPr="000A1655" w:rsidRDefault="00F85327" w:rsidP="000A1655">
      <w:pPr>
        <w:numPr>
          <w:ilvl w:val="0"/>
          <w:numId w:val="30"/>
        </w:numPr>
        <w:spacing w:after="0" w:line="240" w:lineRule="auto"/>
        <w:ind w:left="567" w:right="118" w:hanging="436"/>
        <w:contextualSpacing/>
        <w:jc w:val="both"/>
        <w:rPr>
          <w:rFonts w:ascii="Calibri" w:eastAsia="Calibri" w:hAnsi="Calibri" w:cs="Calibri"/>
          <w:lang w:val="en-US"/>
        </w:rPr>
      </w:pPr>
      <w:r w:rsidRPr="000A1655">
        <w:rPr>
          <w:rFonts w:ascii="Calibri" w:eastAsia="Calibri" w:hAnsi="Calibri" w:cs="Calibri"/>
          <w:lang w:val="en-US"/>
        </w:rPr>
        <w:t>Online events included various training and roundtable events. These included “The Impossible Chocolate Bar?</w:t>
      </w:r>
      <w:r w:rsidR="000A1655">
        <w:rPr>
          <w:rFonts w:ascii="Calibri" w:eastAsia="Calibri" w:hAnsi="Calibri" w:cs="Calibri"/>
          <w:lang w:val="en-US"/>
        </w:rPr>
        <w:t>”</w:t>
      </w:r>
      <w:r w:rsidRPr="000A1655">
        <w:rPr>
          <w:rFonts w:ascii="Calibri" w:eastAsia="Calibri" w:hAnsi="Calibri" w:cs="Calibri"/>
          <w:lang w:val="en-US"/>
        </w:rPr>
        <w:t xml:space="preserve"> </w:t>
      </w:r>
      <w:r w:rsidR="000A1655">
        <w:rPr>
          <w:rFonts w:ascii="Calibri" w:eastAsia="Calibri" w:hAnsi="Calibri" w:cs="Calibri"/>
          <w:lang w:val="en-US"/>
        </w:rPr>
        <w:t xml:space="preserve"> </w:t>
      </w:r>
      <w:r w:rsidR="003351E3">
        <w:rPr>
          <w:rFonts w:ascii="Calibri" w:eastAsia="Calibri" w:hAnsi="Calibri" w:cs="Calibri"/>
          <w:lang w:val="en-US"/>
        </w:rPr>
        <w:t>w</w:t>
      </w:r>
      <w:r w:rsidR="000A1655">
        <w:rPr>
          <w:rFonts w:ascii="Calibri" w:eastAsia="Calibri" w:hAnsi="Calibri" w:cs="Calibri"/>
          <w:lang w:val="en-US"/>
        </w:rPr>
        <w:t xml:space="preserve">hich was </w:t>
      </w:r>
      <w:proofErr w:type="gramStart"/>
      <w:r w:rsidR="000A1655">
        <w:rPr>
          <w:rFonts w:ascii="Calibri" w:eastAsia="Calibri" w:hAnsi="Calibri" w:cs="Calibri"/>
          <w:lang w:val="en-US"/>
        </w:rPr>
        <w:t xml:space="preserve">a </w:t>
      </w:r>
      <w:r w:rsidRPr="000A1655">
        <w:rPr>
          <w:rFonts w:ascii="Calibri" w:eastAsia="Calibri" w:hAnsi="Calibri" w:cs="Calibri"/>
          <w:lang w:val="en-US"/>
        </w:rPr>
        <w:t xml:space="preserve"> three</w:t>
      </w:r>
      <w:proofErr w:type="gramEnd"/>
      <w:r w:rsidRPr="000A1655">
        <w:rPr>
          <w:rFonts w:ascii="Calibri" w:eastAsia="Calibri" w:hAnsi="Calibri" w:cs="Calibri"/>
          <w:lang w:val="en-US"/>
        </w:rPr>
        <w:t>-part webinar series focusing o</w:t>
      </w:r>
      <w:r w:rsidR="000A1655">
        <w:rPr>
          <w:rFonts w:ascii="Calibri" w:eastAsia="Calibri" w:hAnsi="Calibri" w:cs="Calibri"/>
          <w:lang w:val="en-US"/>
        </w:rPr>
        <w:t>n</w:t>
      </w:r>
      <w:r w:rsidRPr="000A1655">
        <w:rPr>
          <w:rFonts w:ascii="Calibri" w:eastAsia="Calibri" w:hAnsi="Calibri" w:cs="Calibri"/>
          <w:lang w:val="en-US"/>
        </w:rPr>
        <w:t xml:space="preserve"> sustainability of the cocoa sector and a webinar on Impact Investment </w:t>
      </w:r>
      <w:proofErr w:type="spellStart"/>
      <w:r w:rsidRPr="000A1655">
        <w:rPr>
          <w:rFonts w:ascii="Calibri" w:eastAsia="Calibri" w:hAnsi="Calibri" w:cs="Calibri"/>
          <w:lang w:val="en-US"/>
        </w:rPr>
        <w:t>organised</w:t>
      </w:r>
      <w:proofErr w:type="spellEnd"/>
      <w:r w:rsidRPr="000A1655">
        <w:rPr>
          <w:rFonts w:ascii="Calibri" w:eastAsia="Calibri" w:hAnsi="Calibri" w:cs="Calibri"/>
          <w:lang w:val="en-US"/>
        </w:rPr>
        <w:t xml:space="preserve"> by CRC in collaboration with </w:t>
      </w:r>
      <w:r w:rsidR="000A1655">
        <w:rPr>
          <w:rFonts w:ascii="Calibri" w:eastAsia="Calibri" w:hAnsi="Calibri" w:cs="Calibri"/>
          <w:lang w:val="en-US"/>
        </w:rPr>
        <w:t xml:space="preserve">the </w:t>
      </w:r>
      <w:r w:rsidRPr="000A1655">
        <w:rPr>
          <w:rFonts w:ascii="Calibri" w:eastAsia="Calibri" w:hAnsi="Calibri" w:cs="Calibri"/>
          <w:lang w:val="en-US"/>
        </w:rPr>
        <w:t>Institute for Corporate Responsibility, George Washington University and C-Spot</w:t>
      </w:r>
      <w:r w:rsidR="000A1655">
        <w:rPr>
          <w:rFonts w:ascii="Calibri" w:eastAsia="Calibri" w:hAnsi="Calibri" w:cs="Calibri"/>
          <w:lang w:val="en-US"/>
        </w:rPr>
        <w:t>. In addition</w:t>
      </w:r>
      <w:r w:rsidR="003351E3">
        <w:rPr>
          <w:rFonts w:ascii="Calibri" w:eastAsia="Calibri" w:hAnsi="Calibri" w:cs="Calibri"/>
          <w:lang w:val="en-US"/>
        </w:rPr>
        <w:t xml:space="preserve">, </w:t>
      </w:r>
      <w:r w:rsidR="000A1655">
        <w:rPr>
          <w:rFonts w:ascii="Calibri" w:eastAsia="Calibri" w:hAnsi="Calibri" w:cs="Calibri"/>
          <w:lang w:val="en-US"/>
        </w:rPr>
        <w:t>there were</w:t>
      </w:r>
      <w:r w:rsidRPr="000A1655">
        <w:rPr>
          <w:rFonts w:ascii="Calibri" w:eastAsia="Calibri" w:hAnsi="Calibri" w:cs="Calibri"/>
          <w:lang w:val="en-US"/>
        </w:rPr>
        <w:t xml:space="preserve"> three </w:t>
      </w:r>
      <w:proofErr w:type="gramStart"/>
      <w:r w:rsidRPr="000A1655">
        <w:rPr>
          <w:rFonts w:ascii="Calibri" w:eastAsia="Calibri" w:hAnsi="Calibri" w:cs="Calibri"/>
          <w:lang w:val="en-US"/>
        </w:rPr>
        <w:t>Regional</w:t>
      </w:r>
      <w:proofErr w:type="gramEnd"/>
      <w:r w:rsidRPr="000A1655">
        <w:rPr>
          <w:rFonts w:ascii="Calibri" w:eastAsia="Calibri" w:hAnsi="Calibri" w:cs="Calibri"/>
          <w:lang w:val="en-US"/>
        </w:rPr>
        <w:t xml:space="preserve"> events on Cadmium </w:t>
      </w:r>
      <w:r w:rsidR="000A1655">
        <w:rPr>
          <w:rFonts w:ascii="Calibri" w:eastAsia="Calibri" w:hAnsi="Calibri" w:cs="Calibri"/>
          <w:lang w:val="en-US"/>
        </w:rPr>
        <w:t>mitigation.</w:t>
      </w:r>
      <w:r w:rsidRPr="000A1655">
        <w:rPr>
          <w:rFonts w:ascii="Calibri" w:eastAsia="Calibri" w:hAnsi="Calibri" w:cs="Calibri"/>
          <w:lang w:val="en-US"/>
        </w:rPr>
        <w:t xml:space="preserve"> </w:t>
      </w:r>
    </w:p>
    <w:p w14:paraId="776EDEB9" w14:textId="22E71152" w:rsidR="00A738BD" w:rsidRPr="00F4320A" w:rsidRDefault="001F38FC" w:rsidP="00C55C3F">
      <w:pPr>
        <w:numPr>
          <w:ilvl w:val="0"/>
          <w:numId w:val="30"/>
        </w:numPr>
        <w:spacing w:after="0" w:line="240" w:lineRule="auto"/>
        <w:ind w:left="567" w:right="118" w:hanging="436"/>
        <w:contextualSpacing/>
        <w:jc w:val="both"/>
        <w:rPr>
          <w:rFonts w:ascii="Calibri" w:eastAsia="Calibri" w:hAnsi="Calibri" w:cs="Calibri"/>
          <w:lang w:val="en-US"/>
        </w:rPr>
      </w:pPr>
      <w:r w:rsidRPr="00BB2549">
        <w:rPr>
          <w:rFonts w:ascii="Calibri" w:eastAsia="Calibri" w:hAnsi="Calibri" w:cs="Calibri"/>
          <w:lang w:val="en-US"/>
        </w:rPr>
        <w:lastRenderedPageBreak/>
        <w:t>Six</w:t>
      </w:r>
      <w:r w:rsidRPr="00F4320A">
        <w:rPr>
          <w:rFonts w:ascii="Calibri" w:eastAsia="Calibri" w:hAnsi="Calibri" w:cs="Calibri"/>
          <w:lang w:val="en-US"/>
        </w:rPr>
        <w:t xml:space="preserve"> </w:t>
      </w:r>
      <w:r w:rsidR="00A738BD" w:rsidRPr="00E16139">
        <w:rPr>
          <w:rFonts w:ascii="Calibri" w:eastAsia="Calibri" w:hAnsi="Calibri" w:cs="Calibri"/>
          <w:lang w:val="en-US"/>
        </w:rPr>
        <w:t xml:space="preserve">scientific papers on cocoa </w:t>
      </w:r>
      <w:r w:rsidR="000A1655">
        <w:rPr>
          <w:rFonts w:ascii="Calibri" w:eastAsia="Calibri" w:hAnsi="Calibri" w:cs="Calibri"/>
          <w:lang w:val="en-US"/>
        </w:rPr>
        <w:t xml:space="preserve">were </w:t>
      </w:r>
      <w:r w:rsidR="00A738BD" w:rsidRPr="00E16139">
        <w:rPr>
          <w:rFonts w:ascii="Calibri" w:eastAsia="Calibri" w:hAnsi="Calibri" w:cs="Calibri"/>
          <w:lang w:val="en-US"/>
        </w:rPr>
        <w:t>published with two further papers in press, together with several other papers and a book chapter authored by CRC staff members on other aspects of tropical agriculture. The results of the research underway at CRC are also collated i</w:t>
      </w:r>
      <w:r w:rsidR="00A738BD" w:rsidRPr="00F4320A">
        <w:rPr>
          <w:rFonts w:ascii="Calibri" w:eastAsia="Calibri" w:hAnsi="Calibri" w:cs="Calibri"/>
          <w:lang w:val="en-US"/>
        </w:rPr>
        <w:t xml:space="preserve">n </w:t>
      </w:r>
      <w:proofErr w:type="gramStart"/>
      <w:r w:rsidR="00A738BD" w:rsidRPr="00F4320A">
        <w:rPr>
          <w:rFonts w:ascii="Calibri" w:eastAsia="Calibri" w:hAnsi="Calibri" w:cs="Calibri"/>
          <w:lang w:val="en-US"/>
        </w:rPr>
        <w:t>a number of</w:t>
      </w:r>
      <w:proofErr w:type="gramEnd"/>
      <w:r w:rsidR="00A738BD" w:rsidRPr="00F4320A">
        <w:rPr>
          <w:rFonts w:ascii="Calibri" w:eastAsia="Calibri" w:hAnsi="Calibri" w:cs="Calibri"/>
          <w:lang w:val="en-US"/>
        </w:rPr>
        <w:t xml:space="preserve"> technical reports and bulletins</w:t>
      </w:r>
      <w:r w:rsidR="003351E3">
        <w:rPr>
          <w:rFonts w:ascii="Calibri" w:eastAsia="Calibri" w:hAnsi="Calibri" w:cs="Calibri"/>
          <w:lang w:val="en-US"/>
        </w:rPr>
        <w:t xml:space="preserve">, including </w:t>
      </w:r>
      <w:r w:rsidR="00484BBA">
        <w:rPr>
          <w:rFonts w:ascii="Calibri" w:eastAsia="Calibri" w:hAnsi="Calibri" w:cs="Calibri"/>
          <w:lang w:val="en-US"/>
        </w:rPr>
        <w:t>standardized methodologies and protocols for soil analysis, cadmium analysis, post-harvest technologies and sensory analysis (see Appendix B for further details)</w:t>
      </w:r>
    </w:p>
    <w:p w14:paraId="73634974" w14:textId="02A5038C" w:rsidR="00A738BD" w:rsidRPr="00BB2549" w:rsidRDefault="00A738BD" w:rsidP="00C55C3F">
      <w:pPr>
        <w:numPr>
          <w:ilvl w:val="0"/>
          <w:numId w:val="30"/>
        </w:numPr>
        <w:spacing w:after="0" w:line="240" w:lineRule="auto"/>
        <w:ind w:left="567" w:right="118" w:hanging="436"/>
        <w:contextualSpacing/>
        <w:jc w:val="both"/>
        <w:rPr>
          <w:rFonts w:ascii="Calibri" w:eastAsia="Calibri" w:hAnsi="Calibri" w:cs="Calibri"/>
          <w:lang w:val="en-US"/>
        </w:rPr>
      </w:pPr>
      <w:r w:rsidRPr="00F4320A">
        <w:rPr>
          <w:rFonts w:ascii="Calibri" w:eastAsia="Calibri" w:hAnsi="Calibri" w:cs="Calibri"/>
          <w:lang w:val="en-US"/>
        </w:rPr>
        <w:t xml:space="preserve">The CRC website continues to be developed and updated with new material, and news of events are </w:t>
      </w:r>
      <w:r w:rsidRPr="00633FA4">
        <w:rPr>
          <w:rFonts w:ascii="Calibri" w:eastAsia="Calibri" w:hAnsi="Calibri" w:cs="Calibri"/>
          <w:lang w:val="en-US"/>
        </w:rPr>
        <w:t>also shared via CRC Facebook</w:t>
      </w:r>
      <w:r w:rsidR="00F4320A" w:rsidRPr="00BB2549">
        <w:rPr>
          <w:rFonts w:ascii="Calibri" w:eastAsia="Calibri" w:hAnsi="Calibri" w:cs="Calibri"/>
          <w:lang w:val="en-US"/>
        </w:rPr>
        <w:t xml:space="preserve">, </w:t>
      </w:r>
      <w:proofErr w:type="gramStart"/>
      <w:r w:rsidR="00F4320A" w:rsidRPr="00BB2549">
        <w:rPr>
          <w:rFonts w:ascii="Calibri" w:eastAsia="Calibri" w:hAnsi="Calibri" w:cs="Calibri"/>
          <w:lang w:val="en-US"/>
        </w:rPr>
        <w:t>WhatsApp</w:t>
      </w:r>
      <w:proofErr w:type="gramEnd"/>
      <w:r w:rsidRPr="00633FA4">
        <w:rPr>
          <w:rFonts w:ascii="Calibri" w:eastAsia="Calibri" w:hAnsi="Calibri" w:cs="Calibri"/>
          <w:lang w:val="en-US"/>
        </w:rPr>
        <w:t xml:space="preserve"> and Twitter accounts (over 4900 followers).  </w:t>
      </w:r>
    </w:p>
    <w:p w14:paraId="4305D6DC" w14:textId="77777777" w:rsidR="00A738BD" w:rsidRPr="00633FA4" w:rsidRDefault="00A738BD" w:rsidP="00C55C3F">
      <w:pPr>
        <w:spacing w:after="0" w:line="240" w:lineRule="auto"/>
        <w:ind w:left="567" w:right="118"/>
        <w:contextualSpacing/>
        <w:jc w:val="both"/>
        <w:rPr>
          <w:rFonts w:ascii="Calibri" w:eastAsia="Calibri" w:hAnsi="Calibri" w:cs="Calibri"/>
          <w:lang w:val="en-US"/>
        </w:rPr>
      </w:pPr>
    </w:p>
    <w:p w14:paraId="58CB4277" w14:textId="2A8D8BFF" w:rsidR="005D0DAB" w:rsidRPr="00633FA4" w:rsidRDefault="00A738BD" w:rsidP="00A738BD">
      <w:pPr>
        <w:ind w:left="142" w:right="118"/>
        <w:jc w:val="both"/>
        <w:rPr>
          <w:rFonts w:ascii="Calibri" w:eastAsia="Calibri" w:hAnsi="Calibri" w:cs="Calibri"/>
          <w:i/>
          <w:iCs/>
          <w:sz w:val="18"/>
          <w:szCs w:val="18"/>
        </w:rPr>
      </w:pPr>
      <w:r w:rsidRPr="00633FA4">
        <w:rPr>
          <w:rFonts w:ascii="Calibri" w:eastAsia="Calibri" w:hAnsi="Calibri" w:cs="Calibri"/>
          <w:b/>
          <w:bCs/>
          <w:i/>
          <w:iCs/>
          <w:sz w:val="18"/>
          <w:szCs w:val="18"/>
        </w:rPr>
        <w:t>Note regarding impact of COVID-19 pandemic</w:t>
      </w:r>
      <w:r w:rsidR="00C55C3F" w:rsidRPr="00633FA4">
        <w:rPr>
          <w:rFonts w:ascii="Calibri" w:eastAsia="Calibri" w:hAnsi="Calibri" w:cs="Calibri"/>
          <w:b/>
          <w:bCs/>
          <w:i/>
          <w:iCs/>
          <w:sz w:val="18"/>
          <w:szCs w:val="18"/>
        </w:rPr>
        <w:t xml:space="preserve">: </w:t>
      </w:r>
      <w:bookmarkStart w:id="40" w:name="_Hlk86308152"/>
      <w:r w:rsidRPr="00633FA4">
        <w:rPr>
          <w:rFonts w:ascii="Calibri" w:eastAsia="Calibri" w:hAnsi="Calibri" w:cs="Calibri"/>
          <w:i/>
          <w:iCs/>
          <w:sz w:val="18"/>
          <w:szCs w:val="18"/>
        </w:rPr>
        <w:t>During the closure of the St Augustine campus as part of the first lockdown in Trinidad (March-June 2020), arrangements were made to ensure ongoing maintenance of the plant material held in the field and greenhouse collection of ICG,T and subsequently safe working procedures were introduced to allow staff to carry out some laboratory-based activities. Unfortunately, Trinidad entered another lockdown period (April</w:t>
      </w:r>
      <w:r w:rsidR="00BB11E7" w:rsidRPr="00BB2549">
        <w:rPr>
          <w:rFonts w:ascii="Calibri" w:eastAsia="Calibri" w:hAnsi="Calibri" w:cs="Calibri"/>
          <w:i/>
          <w:iCs/>
          <w:sz w:val="18"/>
          <w:szCs w:val="18"/>
        </w:rPr>
        <w:t>-</w:t>
      </w:r>
      <w:r w:rsidR="00326525">
        <w:rPr>
          <w:rFonts w:ascii="Calibri" w:eastAsia="Calibri" w:hAnsi="Calibri" w:cs="Calibri"/>
          <w:i/>
          <w:iCs/>
          <w:sz w:val="18"/>
          <w:szCs w:val="18"/>
        </w:rPr>
        <w:t xml:space="preserve">August </w:t>
      </w:r>
      <w:r w:rsidR="00BB11E7" w:rsidRPr="00BB2549">
        <w:rPr>
          <w:rFonts w:ascii="Calibri" w:eastAsia="Calibri" w:hAnsi="Calibri" w:cs="Calibri"/>
          <w:i/>
          <w:iCs/>
          <w:sz w:val="18"/>
          <w:szCs w:val="18"/>
        </w:rPr>
        <w:t>2021</w:t>
      </w:r>
      <w:r w:rsidRPr="00633FA4">
        <w:rPr>
          <w:rFonts w:ascii="Calibri" w:eastAsia="Calibri" w:hAnsi="Calibri" w:cs="Calibri"/>
          <w:i/>
          <w:iCs/>
          <w:sz w:val="18"/>
          <w:szCs w:val="18"/>
        </w:rPr>
        <w:t xml:space="preserve">) but the scientists at CRC </w:t>
      </w:r>
      <w:r w:rsidR="00BB11E7" w:rsidRPr="00BB2549">
        <w:rPr>
          <w:rFonts w:ascii="Calibri" w:eastAsia="Calibri" w:hAnsi="Calibri" w:cs="Calibri"/>
          <w:i/>
          <w:iCs/>
          <w:sz w:val="18"/>
          <w:szCs w:val="18"/>
        </w:rPr>
        <w:t>were</w:t>
      </w:r>
      <w:r w:rsidRPr="00633FA4">
        <w:rPr>
          <w:rFonts w:ascii="Calibri" w:eastAsia="Calibri" w:hAnsi="Calibri" w:cs="Calibri"/>
          <w:i/>
          <w:iCs/>
          <w:sz w:val="18"/>
          <w:szCs w:val="18"/>
        </w:rPr>
        <w:t xml:space="preserve"> able to continue some activities including data analysis and preparing work for publication, whilst working from home.   Essential functions related to field and greenhouse maintenance </w:t>
      </w:r>
      <w:r w:rsidR="00343EB6">
        <w:rPr>
          <w:rFonts w:ascii="Calibri" w:eastAsia="Calibri" w:hAnsi="Calibri" w:cs="Calibri"/>
          <w:i/>
          <w:iCs/>
          <w:sz w:val="18"/>
          <w:szCs w:val="18"/>
        </w:rPr>
        <w:t xml:space="preserve">were </w:t>
      </w:r>
      <w:r w:rsidRPr="00633FA4">
        <w:rPr>
          <w:rFonts w:ascii="Calibri" w:eastAsia="Calibri" w:hAnsi="Calibri" w:cs="Calibri"/>
          <w:i/>
          <w:iCs/>
          <w:sz w:val="18"/>
          <w:szCs w:val="18"/>
        </w:rPr>
        <w:t>continu</w:t>
      </w:r>
      <w:r w:rsidR="00343EB6">
        <w:rPr>
          <w:rFonts w:ascii="Calibri" w:eastAsia="Calibri" w:hAnsi="Calibri" w:cs="Calibri"/>
          <w:i/>
          <w:iCs/>
          <w:sz w:val="18"/>
          <w:szCs w:val="18"/>
        </w:rPr>
        <w:t>ed</w:t>
      </w:r>
      <w:r w:rsidRPr="00633FA4">
        <w:rPr>
          <w:rFonts w:ascii="Calibri" w:eastAsia="Calibri" w:hAnsi="Calibri" w:cs="Calibri"/>
          <w:i/>
          <w:iCs/>
          <w:sz w:val="18"/>
          <w:szCs w:val="18"/>
        </w:rPr>
        <w:t xml:space="preserve">. The pandemic has nevertheless resulted in delays to many laboratory-based studies and cancellation of hands-on training activities. </w:t>
      </w:r>
    </w:p>
    <w:bookmarkEnd w:id="40"/>
    <w:p w14:paraId="4E35E49F" w14:textId="18311D00" w:rsidR="0059637B" w:rsidRPr="00BB2549" w:rsidRDefault="00B15F20" w:rsidP="005D0DAB">
      <w:pPr>
        <w:ind w:left="142" w:right="118"/>
        <w:jc w:val="both"/>
        <w:rPr>
          <w:rFonts w:ascii="Calibri" w:eastAsia="Calibri" w:hAnsi="Calibri" w:cs="Calibri"/>
          <w:b/>
          <w:bCs/>
        </w:rPr>
      </w:pPr>
      <w:r w:rsidRPr="00633FA4">
        <w:softHyphen/>
      </w:r>
      <w:r w:rsidRPr="00633FA4">
        <w:softHyphen/>
      </w:r>
      <w:r w:rsidRPr="00633FA4">
        <w:rPr>
          <w:noProof/>
        </w:rPr>
        <w:t xml:space="preserve"> </w:t>
      </w:r>
    </w:p>
    <w:p w14:paraId="08C1BBA8" w14:textId="77777777" w:rsidR="005D0DAB" w:rsidRPr="00165486" w:rsidRDefault="005D0DAB" w:rsidP="005D0DAB">
      <w:pPr>
        <w:spacing w:after="0" w:line="240" w:lineRule="auto"/>
        <w:ind w:left="142" w:right="118"/>
        <w:contextualSpacing/>
        <w:jc w:val="both"/>
        <w:rPr>
          <w:rFonts w:ascii="Calibri" w:eastAsia="Calibri" w:hAnsi="Calibri" w:cs="Times New Roman"/>
          <w:highlight w:val="yellow"/>
        </w:rPr>
      </w:pPr>
    </w:p>
    <w:p w14:paraId="427D9763" w14:textId="65624F83" w:rsidR="0025642F" w:rsidRPr="00F2526F" w:rsidRDefault="0025642F" w:rsidP="0025642F">
      <w:pPr>
        <w:pStyle w:val="Heading3"/>
        <w:ind w:right="118"/>
      </w:pPr>
      <w:bookmarkStart w:id="41" w:name="_Toc89156513"/>
      <w:bookmarkStart w:id="42" w:name="_Toc530579823"/>
      <w:bookmarkStart w:id="43" w:name="_Hlk20930482"/>
      <w:bookmarkStart w:id="44" w:name="_Hlk49947229"/>
      <w:bookmarkStart w:id="45" w:name="_Toc451790486"/>
      <w:bookmarkEnd w:id="31"/>
      <w:bookmarkEnd w:id="35"/>
      <w:bookmarkEnd w:id="36"/>
      <w:bookmarkEnd w:id="37"/>
      <w:r w:rsidRPr="00F2526F">
        <w:t>International Cacao Collection (IC3)</w:t>
      </w:r>
      <w:r w:rsidR="00343EB6" w:rsidRPr="00F2526F">
        <w:t xml:space="preserve"> at CATIE, Costa Rica</w:t>
      </w:r>
      <w:bookmarkEnd w:id="41"/>
    </w:p>
    <w:p w14:paraId="2D53BF8D" w14:textId="5DF21B5A" w:rsidR="0025642F" w:rsidRPr="00065AFE" w:rsidRDefault="0025642F" w:rsidP="0025642F">
      <w:pPr>
        <w:ind w:right="118"/>
        <w:jc w:val="both"/>
        <w:rPr>
          <w:rFonts w:ascii="Calibri" w:hAnsi="Calibri" w:cs="Calibri"/>
        </w:rPr>
      </w:pPr>
      <w:r w:rsidRPr="00F4320A">
        <w:rPr>
          <w:rFonts w:ascii="Calibri" w:hAnsi="Calibri" w:cs="Calibri"/>
        </w:rPr>
        <w:t xml:space="preserve">[CRA support: </w:t>
      </w:r>
      <w:r>
        <w:rPr>
          <w:rFonts w:ascii="Calibri" w:hAnsi="Calibri" w:cs="Calibri"/>
        </w:rPr>
        <w:t>£</w:t>
      </w:r>
      <w:r w:rsidRPr="005A1E1F">
        <w:rPr>
          <w:rFonts w:ascii="Calibri" w:hAnsi="Calibri" w:cs="Calibri"/>
        </w:rPr>
        <w:t>9,195</w:t>
      </w:r>
      <w:r>
        <w:rPr>
          <w:rFonts w:ascii="Calibri" w:hAnsi="Calibri" w:cs="Calibri"/>
          <w:vertAlign w:val="superscript"/>
        </w:rPr>
        <w:t xml:space="preserve"> </w:t>
      </w:r>
      <w:r w:rsidRPr="00F4320A">
        <w:rPr>
          <w:rFonts w:ascii="Calibri" w:hAnsi="Calibri" w:cs="Calibri"/>
        </w:rPr>
        <w:t>in 2020</w:t>
      </w:r>
      <w:r>
        <w:rPr>
          <w:rFonts w:ascii="Calibri" w:hAnsi="Calibri" w:cs="Calibri"/>
        </w:rPr>
        <w:t xml:space="preserve"> representing the first three months of a US$50,000 project over 12 months]</w:t>
      </w:r>
    </w:p>
    <w:p w14:paraId="67258A0D" w14:textId="46F1D116" w:rsidR="0025642F" w:rsidRDefault="0025642F" w:rsidP="0025642F">
      <w:pPr>
        <w:spacing w:after="120" w:line="240" w:lineRule="auto"/>
        <w:jc w:val="both"/>
        <w:rPr>
          <w:lang w:val="en-US"/>
        </w:rPr>
      </w:pPr>
      <w:r w:rsidRPr="006911CB">
        <w:rPr>
          <w:rFonts w:ascii="Calibri" w:hAnsi="Calibri" w:cs="Calibri"/>
          <w:b/>
          <w:bCs/>
        </w:rPr>
        <w:t>Background</w:t>
      </w:r>
      <w:r w:rsidRPr="006911CB">
        <w:rPr>
          <w:rFonts w:ascii="Calibri" w:hAnsi="Calibri" w:cs="Calibri"/>
          <w:b/>
          <w:bCs/>
        </w:rPr>
        <w:softHyphen/>
      </w:r>
      <w:r>
        <w:rPr>
          <w:rFonts w:ascii="Calibri" w:hAnsi="Calibri" w:cs="Calibri"/>
          <w:b/>
          <w:bCs/>
        </w:rPr>
        <w:t>:</w:t>
      </w:r>
      <w:r w:rsidRPr="006911CB">
        <w:rPr>
          <w:rFonts w:ascii="Calibri" w:hAnsi="Calibri" w:cs="Calibri"/>
        </w:rPr>
        <w:t xml:space="preserve"> </w:t>
      </w:r>
      <w:r w:rsidRPr="00B20671">
        <w:rPr>
          <w:lang w:val="en-US"/>
        </w:rPr>
        <w:t xml:space="preserve">The </w:t>
      </w:r>
      <w:r>
        <w:rPr>
          <w:lang w:val="en-US"/>
        </w:rPr>
        <w:t>IC3 managed by CATIE</w:t>
      </w:r>
      <w:r w:rsidRPr="00B20671">
        <w:rPr>
          <w:lang w:val="en-US"/>
        </w:rPr>
        <w:t xml:space="preserve"> is one of the two most diverse and important </w:t>
      </w:r>
      <w:r>
        <w:rPr>
          <w:lang w:val="en-US"/>
        </w:rPr>
        <w:t>collections of publicly available c</w:t>
      </w:r>
      <w:r w:rsidR="00A00638">
        <w:rPr>
          <w:lang w:val="en-US"/>
        </w:rPr>
        <w:t>ocoa</w:t>
      </w:r>
      <w:r>
        <w:rPr>
          <w:lang w:val="en-US"/>
        </w:rPr>
        <w:t xml:space="preserve"> germplasm </w:t>
      </w:r>
      <w:r w:rsidRPr="00B20671">
        <w:rPr>
          <w:lang w:val="en-US"/>
        </w:rPr>
        <w:t xml:space="preserve">worldwide. </w:t>
      </w:r>
      <w:r>
        <w:rPr>
          <w:lang w:val="en-US"/>
        </w:rPr>
        <w:t>IC3</w:t>
      </w:r>
      <w:r w:rsidRPr="00B20671">
        <w:rPr>
          <w:lang w:val="en-US"/>
        </w:rPr>
        <w:t xml:space="preserve"> was </w:t>
      </w:r>
      <w:r w:rsidR="00343EB6">
        <w:rPr>
          <w:lang w:val="en-US"/>
        </w:rPr>
        <w:t xml:space="preserve">created </w:t>
      </w:r>
      <w:r w:rsidRPr="00B20671">
        <w:rPr>
          <w:lang w:val="en-US"/>
        </w:rPr>
        <w:t>in Turrialba, Costa Rica in 1944</w:t>
      </w:r>
      <w:r>
        <w:rPr>
          <w:lang w:val="en-US"/>
        </w:rPr>
        <w:t xml:space="preserve"> </w:t>
      </w:r>
      <w:r w:rsidR="00153D2C">
        <w:rPr>
          <w:lang w:val="en-US"/>
        </w:rPr>
        <w:t>a</w:t>
      </w:r>
      <w:r w:rsidR="00343EB6">
        <w:rPr>
          <w:lang w:val="en-US"/>
        </w:rPr>
        <w:t>nd s</w:t>
      </w:r>
      <w:r w:rsidRPr="00B20671">
        <w:rPr>
          <w:lang w:val="en-US"/>
        </w:rPr>
        <w:t>ince 2004</w:t>
      </w:r>
      <w:r>
        <w:rPr>
          <w:lang w:val="en-US"/>
        </w:rPr>
        <w:t>, material in IC3</w:t>
      </w:r>
      <w:r w:rsidRPr="00B20671">
        <w:rPr>
          <w:lang w:val="en-US"/>
        </w:rPr>
        <w:t xml:space="preserve"> is </w:t>
      </w:r>
      <w:r>
        <w:rPr>
          <w:lang w:val="en-US"/>
        </w:rPr>
        <w:t xml:space="preserve">held </w:t>
      </w:r>
      <w:r w:rsidRPr="00B20671">
        <w:rPr>
          <w:lang w:val="en-US"/>
        </w:rPr>
        <w:t xml:space="preserve">under Article 15 of the International Treaty </w:t>
      </w:r>
      <w:r>
        <w:rPr>
          <w:lang w:val="en-US"/>
        </w:rPr>
        <w:t xml:space="preserve">for Plant Genetic Resources for Food and Agriculture </w:t>
      </w:r>
      <w:r w:rsidRPr="00B20671">
        <w:rPr>
          <w:lang w:val="en-US"/>
        </w:rPr>
        <w:t xml:space="preserve">(ITPGRFA) and thus in the public domain </w:t>
      </w:r>
      <w:r>
        <w:rPr>
          <w:lang w:val="en-US"/>
        </w:rPr>
        <w:t xml:space="preserve">in </w:t>
      </w:r>
      <w:r w:rsidRPr="00B20671">
        <w:rPr>
          <w:lang w:val="en-US"/>
        </w:rPr>
        <w:t>perpetuity</w:t>
      </w:r>
      <w:r>
        <w:rPr>
          <w:lang w:val="en-US"/>
        </w:rPr>
        <w:t>.</w:t>
      </w:r>
      <w:r w:rsidRPr="00B20671">
        <w:rPr>
          <w:lang w:val="en-US"/>
        </w:rPr>
        <w:t xml:space="preserve"> Currently, the collection</w:t>
      </w:r>
      <w:r>
        <w:rPr>
          <w:lang w:val="en-US"/>
        </w:rPr>
        <w:t xml:space="preserve"> conserves</w:t>
      </w:r>
      <w:r w:rsidRPr="00B20671">
        <w:rPr>
          <w:lang w:val="en-US"/>
        </w:rPr>
        <w:t xml:space="preserve"> 125</w:t>
      </w:r>
      <w:r>
        <w:rPr>
          <w:lang w:val="en-US"/>
        </w:rPr>
        <w:t>0</w:t>
      </w:r>
      <w:r w:rsidRPr="00B20671">
        <w:rPr>
          <w:lang w:val="en-US"/>
        </w:rPr>
        <w:t xml:space="preserve"> </w:t>
      </w:r>
      <w:r>
        <w:rPr>
          <w:lang w:val="en-US"/>
        </w:rPr>
        <w:t xml:space="preserve">wild and landrace </w:t>
      </w:r>
      <w:r w:rsidRPr="00B20671">
        <w:rPr>
          <w:lang w:val="en-US"/>
        </w:rPr>
        <w:t>genotypes</w:t>
      </w:r>
      <w:r>
        <w:rPr>
          <w:lang w:val="en-US"/>
        </w:rPr>
        <w:t xml:space="preserve"> from areas where </w:t>
      </w:r>
      <w:r w:rsidRPr="00A645F6">
        <w:rPr>
          <w:i/>
          <w:iCs/>
          <w:lang w:val="en-US"/>
        </w:rPr>
        <w:t>Theobroma cacao</w:t>
      </w:r>
      <w:r>
        <w:rPr>
          <w:lang w:val="en-US"/>
        </w:rPr>
        <w:t xml:space="preserve"> is endemic and from cocoa producing areas in America, </w:t>
      </w:r>
      <w:proofErr w:type="gramStart"/>
      <w:r>
        <w:rPr>
          <w:lang w:val="en-US"/>
        </w:rPr>
        <w:t>Africa</w:t>
      </w:r>
      <w:proofErr w:type="gramEnd"/>
      <w:r>
        <w:rPr>
          <w:lang w:val="en-US"/>
        </w:rPr>
        <w:t xml:space="preserve"> and Asia. </w:t>
      </w:r>
      <w:r w:rsidR="005C7B15">
        <w:rPr>
          <w:lang w:val="en-US"/>
        </w:rPr>
        <w:t xml:space="preserve">This material </w:t>
      </w:r>
      <w:proofErr w:type="gramStart"/>
      <w:r w:rsidR="005C7B15">
        <w:rPr>
          <w:lang w:val="en-US"/>
        </w:rPr>
        <w:t xml:space="preserve">is </w:t>
      </w:r>
      <w:r w:rsidRPr="00E76EC9">
        <w:rPr>
          <w:lang w:val="en-US"/>
        </w:rPr>
        <w:t xml:space="preserve"> conserved</w:t>
      </w:r>
      <w:proofErr w:type="gramEnd"/>
      <w:r w:rsidRPr="00E76EC9">
        <w:rPr>
          <w:lang w:val="en-US"/>
        </w:rPr>
        <w:t xml:space="preserve"> in the field in </w:t>
      </w:r>
      <w:r w:rsidR="005C7B15">
        <w:rPr>
          <w:lang w:val="en-US"/>
        </w:rPr>
        <w:t xml:space="preserve">plots </w:t>
      </w:r>
      <w:r w:rsidRPr="00E76EC9">
        <w:rPr>
          <w:lang w:val="en-US"/>
        </w:rPr>
        <w:t xml:space="preserve"> of 6 trees per accession</w:t>
      </w:r>
      <w:r w:rsidR="005C7B15">
        <w:rPr>
          <w:lang w:val="en-US"/>
        </w:rPr>
        <w:t xml:space="preserve"> across an area of </w:t>
      </w:r>
      <w:r w:rsidRPr="00B20671">
        <w:rPr>
          <w:lang w:val="en-US"/>
        </w:rPr>
        <w:t xml:space="preserve"> </w:t>
      </w:r>
      <w:r>
        <w:rPr>
          <w:lang w:val="en-US"/>
        </w:rPr>
        <w:t>over</w:t>
      </w:r>
      <w:r w:rsidRPr="00B20671">
        <w:rPr>
          <w:lang w:val="en-US"/>
        </w:rPr>
        <w:t xml:space="preserve"> 10 hectares at La Montaña Farm in Turrialba and </w:t>
      </w:r>
      <w:r>
        <w:rPr>
          <w:lang w:val="en-US"/>
        </w:rPr>
        <w:t>is safety duplicated at La L</w:t>
      </w:r>
      <w:r w:rsidRPr="00B20671">
        <w:rPr>
          <w:lang w:val="en-US"/>
        </w:rPr>
        <w:t>ola Farm in Matina</w:t>
      </w:r>
      <w:r>
        <w:rPr>
          <w:lang w:val="en-US"/>
        </w:rPr>
        <w:t xml:space="preserve"> on the </w:t>
      </w:r>
      <w:r w:rsidRPr="00B20671">
        <w:rPr>
          <w:lang w:val="en-US"/>
        </w:rPr>
        <w:t>Atlantic Coast</w:t>
      </w:r>
      <w:r w:rsidR="005C7B15">
        <w:rPr>
          <w:lang w:val="en-US"/>
        </w:rPr>
        <w:t xml:space="preserve"> of Costa Rica</w:t>
      </w:r>
      <w:r w:rsidRPr="00B20671">
        <w:rPr>
          <w:lang w:val="en-US"/>
        </w:rPr>
        <w:t>.</w:t>
      </w:r>
      <w:r>
        <w:rPr>
          <w:lang w:val="en-US"/>
        </w:rPr>
        <w:t xml:space="preserve"> </w:t>
      </w:r>
      <w:r w:rsidRPr="00B20671">
        <w:rPr>
          <w:lang w:val="en-US"/>
        </w:rPr>
        <w:t xml:space="preserve"> </w:t>
      </w:r>
    </w:p>
    <w:p w14:paraId="262E13CE" w14:textId="48845B47" w:rsidR="0025642F" w:rsidRDefault="0025642F" w:rsidP="0025642F">
      <w:pPr>
        <w:spacing w:after="120" w:line="240" w:lineRule="auto"/>
        <w:jc w:val="both"/>
        <w:rPr>
          <w:rStyle w:val="jlqj4b"/>
          <w:lang w:val="en"/>
        </w:rPr>
      </w:pPr>
      <w:r>
        <w:rPr>
          <w:rStyle w:val="jlqj4b"/>
          <w:lang w:val="en"/>
        </w:rPr>
        <w:t xml:space="preserve">Thanks to support from the governments and </w:t>
      </w:r>
      <w:proofErr w:type="spellStart"/>
      <w:r>
        <w:rPr>
          <w:rStyle w:val="jlqj4b"/>
          <w:lang w:val="en"/>
        </w:rPr>
        <w:t>organisations</w:t>
      </w:r>
      <w:proofErr w:type="spellEnd"/>
      <w:r>
        <w:rPr>
          <w:rStyle w:val="jlqj4b"/>
          <w:lang w:val="en"/>
        </w:rPr>
        <w:t xml:space="preserve"> contributing to CATIE, over 50% of the running costs for the collection are covered by CATIE core support supplemented by some additional </w:t>
      </w:r>
      <w:r w:rsidR="005C7B15">
        <w:rPr>
          <w:rStyle w:val="jlqj4b"/>
          <w:lang w:val="en"/>
        </w:rPr>
        <w:t xml:space="preserve">funding </w:t>
      </w:r>
      <w:r>
        <w:rPr>
          <w:rStyle w:val="jlqj4b"/>
          <w:lang w:val="en"/>
        </w:rPr>
        <w:t xml:space="preserve">for conservation activities through projects such as MOCCA. However, the collection has remained under-resourced, with future funding uncertain. Thanks to the contributions towards the </w:t>
      </w:r>
      <w:r w:rsidR="005C7B15">
        <w:rPr>
          <w:rStyle w:val="jlqj4b"/>
          <w:lang w:val="en"/>
        </w:rPr>
        <w:t xml:space="preserve">“Cocoa </w:t>
      </w:r>
      <w:r>
        <w:rPr>
          <w:rStyle w:val="jlqj4b"/>
          <w:lang w:val="en"/>
        </w:rPr>
        <w:t>Conservation Initiative</w:t>
      </w:r>
      <w:r w:rsidR="005C7B15">
        <w:rPr>
          <w:rStyle w:val="jlqj4b"/>
          <w:lang w:val="en"/>
        </w:rPr>
        <w:t>”</w:t>
      </w:r>
      <w:r>
        <w:rPr>
          <w:rStyle w:val="jlqj4b"/>
          <w:lang w:val="en"/>
        </w:rPr>
        <w:t xml:space="preserve">, CRA </w:t>
      </w:r>
      <w:r w:rsidR="005C7B15">
        <w:rPr>
          <w:rStyle w:val="jlqj4b"/>
          <w:lang w:val="en"/>
        </w:rPr>
        <w:t xml:space="preserve">has been able to fund </w:t>
      </w:r>
      <w:r>
        <w:rPr>
          <w:rStyle w:val="jlqj4b"/>
          <w:lang w:val="en"/>
        </w:rPr>
        <w:t xml:space="preserve">essential activities to maintain and improve the security of material in the IC3 collection. These include </w:t>
      </w:r>
      <w:r w:rsidR="005C7B15">
        <w:rPr>
          <w:rStyle w:val="jlqj4b"/>
          <w:lang w:val="en"/>
        </w:rPr>
        <w:t xml:space="preserve">improved </w:t>
      </w:r>
      <w:r>
        <w:rPr>
          <w:rStyle w:val="jlqj4b"/>
          <w:lang w:val="en"/>
        </w:rPr>
        <w:t xml:space="preserve">agronomic practices </w:t>
      </w:r>
      <w:r w:rsidR="005C7B15">
        <w:rPr>
          <w:rStyle w:val="jlqj4b"/>
          <w:lang w:val="en"/>
        </w:rPr>
        <w:t>(</w:t>
      </w:r>
      <w:r>
        <w:rPr>
          <w:rStyle w:val="jlqj4b"/>
          <w:lang w:val="en"/>
        </w:rPr>
        <w:t>pruning and soil fertility maintenance</w:t>
      </w:r>
      <w:r w:rsidR="005C7B15">
        <w:rPr>
          <w:rStyle w:val="jlqj4b"/>
          <w:lang w:val="en"/>
        </w:rPr>
        <w:t>)</w:t>
      </w:r>
      <w:r>
        <w:rPr>
          <w:rStyle w:val="jlqj4b"/>
          <w:lang w:val="en"/>
        </w:rPr>
        <w:t xml:space="preserve">, pest and disease control and re-propagation to help ensure accessions are represented by an adequate number of healthy trees. Materials in the </w:t>
      </w:r>
      <w:proofErr w:type="spellStart"/>
      <w:r>
        <w:rPr>
          <w:rStyle w:val="jlqj4b"/>
          <w:lang w:val="en"/>
        </w:rPr>
        <w:t>genebank</w:t>
      </w:r>
      <w:proofErr w:type="spellEnd"/>
      <w:r>
        <w:rPr>
          <w:rStyle w:val="jlqj4b"/>
          <w:lang w:val="en"/>
        </w:rPr>
        <w:t xml:space="preserve"> are being </w:t>
      </w:r>
      <w:proofErr w:type="spellStart"/>
      <w:r>
        <w:rPr>
          <w:rStyle w:val="jlqj4b"/>
          <w:lang w:val="en"/>
        </w:rPr>
        <w:t>characterised</w:t>
      </w:r>
      <w:proofErr w:type="spellEnd"/>
      <w:r>
        <w:rPr>
          <w:rStyle w:val="jlqj4b"/>
          <w:lang w:val="en"/>
        </w:rPr>
        <w:t xml:space="preserve"> to ensure fidelity and exchanged with ICG,T and other germplasm users following quarantine procedures at ICQC,R.</w:t>
      </w:r>
    </w:p>
    <w:p w14:paraId="65284C8A" w14:textId="71025AD2" w:rsidR="00544F79" w:rsidRDefault="0025642F" w:rsidP="00544F79">
      <w:pPr>
        <w:spacing w:after="120" w:line="240" w:lineRule="auto"/>
        <w:jc w:val="both"/>
        <w:rPr>
          <w:rStyle w:val="jlqj4b"/>
          <w:lang w:val="en"/>
        </w:rPr>
      </w:pPr>
      <w:r w:rsidRPr="007C3CFF">
        <w:rPr>
          <w:rStyle w:val="jlqj4b"/>
          <w:b/>
          <w:bCs/>
          <w:lang w:val="en"/>
        </w:rPr>
        <w:t>Current Status</w:t>
      </w:r>
      <w:r>
        <w:rPr>
          <w:rStyle w:val="jlqj4b"/>
          <w:b/>
          <w:bCs/>
          <w:lang w:val="en"/>
        </w:rPr>
        <w:t xml:space="preserve">: </w:t>
      </w:r>
      <w:r w:rsidR="00544F79">
        <w:rPr>
          <w:rStyle w:val="jlqj4b"/>
          <w:lang w:val="en"/>
        </w:rPr>
        <w:t xml:space="preserve">An agreement for the first 12 months of support is now in place between CRA and CATIE (start date 1 October 2020). A full report of activities supported by CRA, CATIE and MOCCA to conserve the material in IC3 is given in the Report prepared by </w:t>
      </w:r>
      <w:bookmarkStart w:id="46" w:name="_Hlk86668968"/>
      <w:r w:rsidR="005C7B15">
        <w:rPr>
          <w:rStyle w:val="jlqj4b"/>
          <w:lang w:val="en"/>
        </w:rPr>
        <w:t xml:space="preserve">CATIE staff </w:t>
      </w:r>
      <w:bookmarkEnd w:id="46"/>
      <w:r w:rsidR="00544F79">
        <w:rPr>
          <w:rStyle w:val="jlqj4b"/>
          <w:lang w:val="en"/>
        </w:rPr>
        <w:t xml:space="preserve">attached in Appendix </w:t>
      </w:r>
      <w:r w:rsidR="00285166">
        <w:rPr>
          <w:rStyle w:val="jlqj4b"/>
          <w:lang w:val="en"/>
        </w:rPr>
        <w:t>C</w:t>
      </w:r>
      <w:r w:rsidR="00544F79">
        <w:rPr>
          <w:rStyle w:val="jlqj4b"/>
          <w:lang w:val="en"/>
        </w:rPr>
        <w:t xml:space="preserve">. </w:t>
      </w:r>
      <w:r w:rsidR="00544F79" w:rsidRPr="00B40B66">
        <w:rPr>
          <w:rStyle w:val="jlqj4b"/>
          <w:lang w:val="en"/>
        </w:rPr>
        <w:t>Highlights for the period include:</w:t>
      </w:r>
      <w:r w:rsidR="00544F79">
        <w:rPr>
          <w:rStyle w:val="jlqj4b"/>
          <w:lang w:val="en"/>
        </w:rPr>
        <w:t xml:space="preserve"> </w:t>
      </w:r>
    </w:p>
    <w:p w14:paraId="560D459D" w14:textId="536AB23F" w:rsidR="00544F79" w:rsidRPr="00800268" w:rsidRDefault="00544F79" w:rsidP="00544F79">
      <w:pPr>
        <w:pStyle w:val="ListParagraph"/>
        <w:numPr>
          <w:ilvl w:val="0"/>
          <w:numId w:val="46"/>
        </w:numPr>
        <w:rPr>
          <w:rStyle w:val="jlqj4b"/>
          <w:rFonts w:asciiTheme="minorHAnsi" w:eastAsiaTheme="minorHAnsi" w:hAnsiTheme="minorHAnsi" w:cstheme="minorHAnsi"/>
          <w:sz w:val="22"/>
          <w:szCs w:val="22"/>
          <w:lang w:val="en"/>
        </w:rPr>
      </w:pPr>
      <w:r w:rsidRPr="00800268">
        <w:rPr>
          <w:rStyle w:val="jlqj4b"/>
          <w:rFonts w:asciiTheme="minorHAnsi" w:eastAsiaTheme="minorHAnsi" w:hAnsiTheme="minorHAnsi" w:cstheme="minorHAnsi"/>
          <w:sz w:val="22"/>
          <w:szCs w:val="22"/>
          <w:lang w:val="en"/>
        </w:rPr>
        <w:t xml:space="preserve">Agronomic management of 1250 accessions, represented by three trees each, at the two sites in La Montaña Farm, </w:t>
      </w:r>
      <w:proofErr w:type="gramStart"/>
      <w:r w:rsidRPr="00800268">
        <w:rPr>
          <w:rStyle w:val="jlqj4b"/>
          <w:rFonts w:asciiTheme="minorHAnsi" w:eastAsiaTheme="minorHAnsi" w:hAnsiTheme="minorHAnsi" w:cstheme="minorHAnsi"/>
          <w:sz w:val="22"/>
          <w:szCs w:val="22"/>
          <w:lang w:val="en"/>
        </w:rPr>
        <w:t>Turrialba</w:t>
      </w:r>
      <w:proofErr w:type="gramEnd"/>
      <w:r w:rsidRPr="00800268">
        <w:rPr>
          <w:rStyle w:val="jlqj4b"/>
          <w:rFonts w:asciiTheme="minorHAnsi" w:eastAsiaTheme="minorHAnsi" w:hAnsiTheme="minorHAnsi" w:cstheme="minorHAnsi"/>
          <w:sz w:val="22"/>
          <w:szCs w:val="22"/>
          <w:lang w:val="en"/>
        </w:rPr>
        <w:t xml:space="preserve"> and La Lola Farm, Matina, Limón. This includes</w:t>
      </w:r>
      <w:r w:rsidR="00083102">
        <w:rPr>
          <w:rStyle w:val="jlqj4b"/>
          <w:rFonts w:asciiTheme="minorHAnsi" w:eastAsiaTheme="minorHAnsi" w:hAnsiTheme="minorHAnsi" w:cstheme="minorHAnsi"/>
          <w:sz w:val="22"/>
          <w:szCs w:val="22"/>
          <w:lang w:val="en"/>
        </w:rPr>
        <w:t>:</w:t>
      </w:r>
      <w:r w:rsidRPr="00800268">
        <w:rPr>
          <w:rStyle w:val="jlqj4b"/>
          <w:rFonts w:asciiTheme="minorHAnsi" w:eastAsiaTheme="minorHAnsi" w:hAnsiTheme="minorHAnsi" w:cstheme="minorHAnsi"/>
          <w:sz w:val="22"/>
          <w:szCs w:val="22"/>
          <w:lang w:val="en"/>
        </w:rPr>
        <w:t xml:space="preserve"> maintenance pruning (every six months), weed/chupon removal (every three months), soil testing/fertilizer application (every three months) and </w:t>
      </w:r>
      <w:proofErr w:type="spellStart"/>
      <w:r w:rsidRPr="00800268">
        <w:rPr>
          <w:rStyle w:val="jlqj4b"/>
          <w:rFonts w:asciiTheme="minorHAnsi" w:eastAsiaTheme="minorHAnsi" w:hAnsiTheme="minorHAnsi" w:cstheme="minorHAnsi"/>
          <w:sz w:val="22"/>
          <w:szCs w:val="22"/>
          <w:lang w:val="en"/>
        </w:rPr>
        <w:t>phytosanitation</w:t>
      </w:r>
      <w:proofErr w:type="spellEnd"/>
      <w:r w:rsidRPr="00800268">
        <w:rPr>
          <w:rStyle w:val="jlqj4b"/>
          <w:rFonts w:asciiTheme="minorHAnsi" w:eastAsiaTheme="minorHAnsi" w:hAnsiTheme="minorHAnsi" w:cstheme="minorHAnsi"/>
          <w:sz w:val="22"/>
          <w:szCs w:val="22"/>
          <w:lang w:val="en"/>
        </w:rPr>
        <w:t xml:space="preserve"> (diseased pod </w:t>
      </w:r>
      <w:proofErr w:type="gramStart"/>
      <w:r w:rsidRPr="00800268">
        <w:rPr>
          <w:rStyle w:val="jlqj4b"/>
          <w:rFonts w:asciiTheme="minorHAnsi" w:eastAsiaTheme="minorHAnsi" w:hAnsiTheme="minorHAnsi" w:cstheme="minorHAnsi"/>
          <w:sz w:val="22"/>
          <w:szCs w:val="22"/>
          <w:lang w:val="en"/>
        </w:rPr>
        <w:t>remov</w:t>
      </w:r>
      <w:r w:rsidR="005C7B15">
        <w:rPr>
          <w:rStyle w:val="jlqj4b"/>
          <w:rFonts w:asciiTheme="minorHAnsi" w:eastAsiaTheme="minorHAnsi" w:hAnsiTheme="minorHAnsi" w:cstheme="minorHAnsi"/>
          <w:sz w:val="22"/>
          <w:szCs w:val="22"/>
          <w:lang w:val="en"/>
        </w:rPr>
        <w:t xml:space="preserve">al </w:t>
      </w:r>
      <w:r w:rsidRPr="00800268">
        <w:rPr>
          <w:rStyle w:val="jlqj4b"/>
          <w:rFonts w:asciiTheme="minorHAnsi" w:eastAsiaTheme="minorHAnsi" w:hAnsiTheme="minorHAnsi" w:cstheme="minorHAnsi"/>
          <w:sz w:val="22"/>
          <w:szCs w:val="22"/>
          <w:lang w:val="en"/>
        </w:rPr>
        <w:t xml:space="preserve"> at</w:t>
      </w:r>
      <w:proofErr w:type="gramEnd"/>
      <w:r w:rsidRPr="00800268">
        <w:rPr>
          <w:rStyle w:val="jlqj4b"/>
          <w:rFonts w:asciiTheme="minorHAnsi" w:eastAsiaTheme="minorHAnsi" w:hAnsiTheme="minorHAnsi" w:cstheme="minorHAnsi"/>
          <w:sz w:val="22"/>
          <w:szCs w:val="22"/>
          <w:lang w:val="en"/>
        </w:rPr>
        <w:t xml:space="preserve"> 2-4 week intervals depending on disease incidence</w:t>
      </w:r>
      <w:r w:rsidR="00083102">
        <w:rPr>
          <w:rStyle w:val="jlqj4b"/>
          <w:rFonts w:asciiTheme="minorHAnsi" w:eastAsiaTheme="minorHAnsi" w:hAnsiTheme="minorHAnsi" w:cstheme="minorHAnsi"/>
          <w:sz w:val="22"/>
          <w:szCs w:val="22"/>
          <w:lang w:val="en"/>
        </w:rPr>
        <w:t>)</w:t>
      </w:r>
      <w:r w:rsidRPr="00800268">
        <w:rPr>
          <w:rStyle w:val="jlqj4b"/>
          <w:rFonts w:asciiTheme="minorHAnsi" w:eastAsiaTheme="minorHAnsi" w:hAnsiTheme="minorHAnsi" w:cstheme="minorHAnsi"/>
          <w:sz w:val="22"/>
          <w:szCs w:val="22"/>
          <w:lang w:val="en"/>
        </w:rPr>
        <w:t xml:space="preserve"> inspect</w:t>
      </w:r>
      <w:r w:rsidR="00083102">
        <w:rPr>
          <w:rStyle w:val="jlqj4b"/>
          <w:rFonts w:asciiTheme="minorHAnsi" w:eastAsiaTheme="minorHAnsi" w:hAnsiTheme="minorHAnsi" w:cstheme="minorHAnsi"/>
          <w:sz w:val="22"/>
          <w:szCs w:val="22"/>
          <w:lang w:val="en"/>
        </w:rPr>
        <w:t xml:space="preserve">ion </w:t>
      </w:r>
      <w:r w:rsidRPr="00800268">
        <w:rPr>
          <w:rStyle w:val="jlqj4b"/>
          <w:rFonts w:asciiTheme="minorHAnsi" w:eastAsiaTheme="minorHAnsi" w:hAnsiTheme="minorHAnsi" w:cstheme="minorHAnsi"/>
          <w:sz w:val="22"/>
          <w:szCs w:val="22"/>
          <w:lang w:val="en"/>
        </w:rPr>
        <w:t xml:space="preserve"> for incidence of </w:t>
      </w:r>
      <w:r w:rsidRPr="00544F79">
        <w:rPr>
          <w:rStyle w:val="jlqj4b"/>
          <w:rFonts w:asciiTheme="minorHAnsi" w:eastAsiaTheme="minorHAnsi" w:hAnsiTheme="minorHAnsi" w:cstheme="minorHAnsi"/>
          <w:i/>
          <w:iCs/>
          <w:sz w:val="22"/>
          <w:szCs w:val="22"/>
          <w:lang w:val="en"/>
        </w:rPr>
        <w:t>Ceratocystis</w:t>
      </w:r>
      <w:r w:rsidRPr="00800268">
        <w:rPr>
          <w:rStyle w:val="jlqj4b"/>
          <w:rFonts w:asciiTheme="minorHAnsi" w:eastAsiaTheme="minorHAnsi" w:hAnsiTheme="minorHAnsi" w:cstheme="minorHAnsi"/>
          <w:sz w:val="22"/>
          <w:szCs w:val="22"/>
          <w:lang w:val="en"/>
        </w:rPr>
        <w:t xml:space="preserve"> and </w:t>
      </w:r>
      <w:proofErr w:type="spellStart"/>
      <w:r w:rsidRPr="00544F79">
        <w:rPr>
          <w:rStyle w:val="jlqj4b"/>
          <w:rFonts w:asciiTheme="minorHAnsi" w:eastAsiaTheme="minorHAnsi" w:hAnsiTheme="minorHAnsi" w:cstheme="minorHAnsi"/>
          <w:i/>
          <w:iCs/>
          <w:sz w:val="22"/>
          <w:szCs w:val="22"/>
          <w:lang w:val="en"/>
        </w:rPr>
        <w:t>Rosellinia</w:t>
      </w:r>
      <w:proofErr w:type="spellEnd"/>
      <w:r w:rsidRPr="00544F79">
        <w:rPr>
          <w:rStyle w:val="jlqj4b"/>
          <w:rFonts w:asciiTheme="minorHAnsi" w:eastAsiaTheme="minorHAnsi" w:hAnsiTheme="minorHAnsi" w:cstheme="minorHAnsi"/>
          <w:i/>
          <w:iCs/>
          <w:sz w:val="22"/>
          <w:szCs w:val="22"/>
          <w:lang w:val="en"/>
        </w:rPr>
        <w:t xml:space="preserve"> </w:t>
      </w:r>
      <w:r w:rsidRPr="00800268">
        <w:rPr>
          <w:rStyle w:val="jlqj4b"/>
          <w:rFonts w:asciiTheme="minorHAnsi" w:eastAsiaTheme="minorHAnsi" w:hAnsiTheme="minorHAnsi" w:cstheme="minorHAnsi"/>
          <w:sz w:val="22"/>
          <w:szCs w:val="22"/>
          <w:lang w:val="en"/>
        </w:rPr>
        <w:t>disease</w:t>
      </w:r>
      <w:r>
        <w:rPr>
          <w:rStyle w:val="jlqj4b"/>
          <w:rFonts w:asciiTheme="minorHAnsi" w:eastAsiaTheme="minorHAnsi" w:hAnsiTheme="minorHAnsi" w:cstheme="minorHAnsi"/>
          <w:sz w:val="22"/>
          <w:szCs w:val="22"/>
          <w:lang w:val="en"/>
        </w:rPr>
        <w:t>s</w:t>
      </w:r>
      <w:r w:rsidRPr="00800268">
        <w:rPr>
          <w:rStyle w:val="jlqj4b"/>
          <w:rFonts w:asciiTheme="minorHAnsi" w:eastAsiaTheme="minorHAnsi" w:hAnsiTheme="minorHAnsi" w:cstheme="minorHAnsi"/>
          <w:sz w:val="22"/>
          <w:szCs w:val="22"/>
          <w:lang w:val="en"/>
        </w:rPr>
        <w:t xml:space="preserve"> and removed as necessary</w:t>
      </w:r>
    </w:p>
    <w:p w14:paraId="56347F0F" w14:textId="77777777" w:rsidR="00544F79" w:rsidRPr="00800268" w:rsidRDefault="00544F79" w:rsidP="00544F79">
      <w:pPr>
        <w:pStyle w:val="ListParagraph"/>
        <w:numPr>
          <w:ilvl w:val="0"/>
          <w:numId w:val="45"/>
        </w:numPr>
        <w:rPr>
          <w:rStyle w:val="jlqj4b"/>
          <w:rFonts w:asciiTheme="minorHAnsi" w:hAnsiTheme="minorHAnsi" w:cstheme="minorHAnsi"/>
          <w:sz w:val="22"/>
          <w:szCs w:val="22"/>
          <w:lang w:val="en"/>
        </w:rPr>
      </w:pPr>
      <w:r w:rsidRPr="00800268">
        <w:rPr>
          <w:rStyle w:val="jlqj4b"/>
          <w:rFonts w:asciiTheme="minorHAnsi" w:hAnsiTheme="minorHAnsi" w:cstheme="minorHAnsi"/>
          <w:sz w:val="22"/>
          <w:szCs w:val="22"/>
          <w:lang w:val="en"/>
        </w:rPr>
        <w:t>Repropagation: More than 300 trees belonging 196 clones were grafted to replace missing/unhealthy trees at the La Montaña and La Lola sites.</w:t>
      </w:r>
    </w:p>
    <w:p w14:paraId="36FB5949" w14:textId="77777777" w:rsidR="00544F79" w:rsidRPr="00800268" w:rsidRDefault="00544F79" w:rsidP="00544F79">
      <w:pPr>
        <w:pStyle w:val="ListParagraph"/>
        <w:numPr>
          <w:ilvl w:val="0"/>
          <w:numId w:val="44"/>
        </w:numPr>
        <w:rPr>
          <w:rStyle w:val="jlqj4b"/>
          <w:rFonts w:asciiTheme="minorHAnsi" w:hAnsiTheme="minorHAnsi" w:cstheme="minorHAnsi"/>
          <w:sz w:val="22"/>
          <w:szCs w:val="22"/>
          <w:lang w:val="en"/>
        </w:rPr>
      </w:pPr>
      <w:r w:rsidRPr="00800268">
        <w:rPr>
          <w:rStyle w:val="jlqj4b"/>
          <w:rFonts w:asciiTheme="minorHAnsi" w:hAnsiTheme="minorHAnsi" w:cstheme="minorHAnsi"/>
          <w:sz w:val="22"/>
          <w:szCs w:val="22"/>
          <w:lang w:val="en"/>
        </w:rPr>
        <w:lastRenderedPageBreak/>
        <w:t xml:space="preserve">New Accessions: a consignment of 20 accessions was received as budwood from ICQC,R in February 2021 of which 15 survived and were prepared for field planting. A further consignment is planned for the latter part of 2021 and an additional seven accessions will also be introduced from the clonal garden of the </w:t>
      </w:r>
      <w:proofErr w:type="spellStart"/>
      <w:r w:rsidRPr="00800268">
        <w:rPr>
          <w:rStyle w:val="jlqj4b"/>
          <w:rFonts w:asciiTheme="minorHAnsi" w:hAnsiTheme="minorHAnsi" w:cstheme="minorHAnsi"/>
          <w:sz w:val="22"/>
          <w:szCs w:val="22"/>
          <w:lang w:val="en"/>
        </w:rPr>
        <w:t>Ministerio</w:t>
      </w:r>
      <w:proofErr w:type="spellEnd"/>
      <w:r w:rsidRPr="00800268">
        <w:rPr>
          <w:rStyle w:val="jlqj4b"/>
          <w:rFonts w:asciiTheme="minorHAnsi" w:hAnsiTheme="minorHAnsi" w:cstheme="minorHAnsi"/>
          <w:sz w:val="22"/>
          <w:szCs w:val="22"/>
          <w:lang w:val="en"/>
        </w:rPr>
        <w:t xml:space="preserve"> de Agricultura y </w:t>
      </w:r>
      <w:proofErr w:type="spellStart"/>
      <w:r w:rsidRPr="00800268">
        <w:rPr>
          <w:rStyle w:val="jlqj4b"/>
          <w:rFonts w:asciiTheme="minorHAnsi" w:hAnsiTheme="minorHAnsi" w:cstheme="minorHAnsi"/>
          <w:sz w:val="22"/>
          <w:szCs w:val="22"/>
          <w:lang w:val="en"/>
        </w:rPr>
        <w:t>Ganadería</w:t>
      </w:r>
      <w:proofErr w:type="spellEnd"/>
      <w:r w:rsidRPr="00800268">
        <w:rPr>
          <w:rStyle w:val="jlqj4b"/>
          <w:rFonts w:asciiTheme="minorHAnsi" w:hAnsiTheme="minorHAnsi" w:cstheme="minorHAnsi"/>
          <w:sz w:val="22"/>
          <w:szCs w:val="22"/>
          <w:lang w:val="en"/>
        </w:rPr>
        <w:t>, Costa Rica.</w:t>
      </w:r>
    </w:p>
    <w:p w14:paraId="639D2281" w14:textId="3001AA9C" w:rsidR="00544F79" w:rsidRPr="00800268" w:rsidRDefault="00544F79" w:rsidP="00544F79">
      <w:pPr>
        <w:pStyle w:val="ListParagraph"/>
        <w:numPr>
          <w:ilvl w:val="0"/>
          <w:numId w:val="43"/>
        </w:numPr>
        <w:rPr>
          <w:rStyle w:val="jlqj4b"/>
          <w:rFonts w:asciiTheme="minorHAnsi" w:hAnsiTheme="minorHAnsi" w:cstheme="minorHAnsi"/>
          <w:sz w:val="22"/>
          <w:szCs w:val="22"/>
          <w:lang w:val="en"/>
        </w:rPr>
      </w:pPr>
      <w:r w:rsidRPr="00800268">
        <w:rPr>
          <w:rStyle w:val="jlqj4b"/>
          <w:rFonts w:asciiTheme="minorHAnsi" w:hAnsiTheme="minorHAnsi" w:cstheme="minorHAnsi"/>
          <w:sz w:val="22"/>
          <w:szCs w:val="22"/>
          <w:lang w:val="en"/>
        </w:rPr>
        <w:t xml:space="preserve">Characterization/Evaluation: CATIE is continuing to study the disease resistance, pollination compatibility and quality characteristics of the materials in IC3. Over the past 12 months, 1415 pods were inoculated with </w:t>
      </w:r>
      <w:proofErr w:type="spellStart"/>
      <w:r w:rsidRPr="00544F79">
        <w:rPr>
          <w:rStyle w:val="jlqj4b"/>
          <w:rFonts w:asciiTheme="minorHAnsi" w:hAnsiTheme="minorHAnsi" w:cstheme="minorHAnsi"/>
          <w:i/>
          <w:iCs/>
          <w:sz w:val="22"/>
          <w:szCs w:val="22"/>
          <w:lang w:val="en"/>
        </w:rPr>
        <w:t>Moniliophthora</w:t>
      </w:r>
      <w:proofErr w:type="spellEnd"/>
      <w:r w:rsidRPr="00544F79">
        <w:rPr>
          <w:rStyle w:val="jlqj4b"/>
          <w:rFonts w:asciiTheme="minorHAnsi" w:hAnsiTheme="minorHAnsi" w:cstheme="minorHAnsi"/>
          <w:i/>
          <w:iCs/>
          <w:sz w:val="22"/>
          <w:szCs w:val="22"/>
          <w:lang w:val="en"/>
        </w:rPr>
        <w:t xml:space="preserve"> </w:t>
      </w:r>
      <w:proofErr w:type="spellStart"/>
      <w:r w:rsidRPr="00544F79">
        <w:rPr>
          <w:rStyle w:val="jlqj4b"/>
          <w:rFonts w:asciiTheme="minorHAnsi" w:hAnsiTheme="minorHAnsi" w:cstheme="minorHAnsi"/>
          <w:i/>
          <w:iCs/>
          <w:sz w:val="22"/>
          <w:szCs w:val="22"/>
          <w:lang w:val="en"/>
        </w:rPr>
        <w:t>roreri</w:t>
      </w:r>
      <w:proofErr w:type="spellEnd"/>
      <w:r w:rsidRPr="00800268">
        <w:rPr>
          <w:rStyle w:val="jlqj4b"/>
          <w:rFonts w:asciiTheme="minorHAnsi" w:hAnsiTheme="minorHAnsi" w:cstheme="minorHAnsi"/>
          <w:sz w:val="22"/>
          <w:szCs w:val="22"/>
          <w:lang w:val="en"/>
        </w:rPr>
        <w:t xml:space="preserve"> (Frosty Pod Rot) and 283 pods were inoculated with  </w:t>
      </w:r>
      <w:r w:rsidRPr="00544F79">
        <w:rPr>
          <w:rStyle w:val="jlqj4b"/>
          <w:rFonts w:asciiTheme="minorHAnsi" w:hAnsiTheme="minorHAnsi" w:cstheme="minorHAnsi"/>
          <w:i/>
          <w:iCs/>
          <w:sz w:val="22"/>
          <w:szCs w:val="22"/>
          <w:lang w:val="en"/>
        </w:rPr>
        <w:t xml:space="preserve">Phytophthora </w:t>
      </w:r>
      <w:proofErr w:type="spellStart"/>
      <w:r w:rsidRPr="00544F79">
        <w:rPr>
          <w:rStyle w:val="jlqj4b"/>
          <w:rFonts w:asciiTheme="minorHAnsi" w:hAnsiTheme="minorHAnsi" w:cstheme="minorHAnsi"/>
          <w:i/>
          <w:iCs/>
          <w:sz w:val="22"/>
          <w:szCs w:val="22"/>
          <w:lang w:val="en"/>
        </w:rPr>
        <w:t>palmivora</w:t>
      </w:r>
      <w:proofErr w:type="spellEnd"/>
      <w:r w:rsidRPr="00800268">
        <w:rPr>
          <w:rStyle w:val="jlqj4b"/>
          <w:rFonts w:asciiTheme="minorHAnsi" w:hAnsiTheme="minorHAnsi" w:cstheme="minorHAnsi"/>
          <w:sz w:val="22"/>
          <w:szCs w:val="22"/>
          <w:lang w:val="en"/>
        </w:rPr>
        <w:t xml:space="preserve">  (Black Pod rot) bringing the total number of trees evaluated to 511 and 138, respectively. The self-compatibility status of a further 19 clones (ML, RIM and SGU accessions) was evaluated through artificial pollinations.  A </w:t>
      </w:r>
      <w:proofErr w:type="spellStart"/>
      <w:r w:rsidRPr="00800268">
        <w:rPr>
          <w:rStyle w:val="jlqj4b"/>
          <w:rFonts w:asciiTheme="minorHAnsi" w:hAnsiTheme="minorHAnsi" w:cstheme="minorHAnsi"/>
          <w:sz w:val="22"/>
          <w:szCs w:val="22"/>
          <w:lang w:val="en"/>
        </w:rPr>
        <w:t>microfermentation</w:t>
      </w:r>
      <w:proofErr w:type="spellEnd"/>
      <w:r w:rsidRPr="00800268">
        <w:rPr>
          <w:rStyle w:val="jlqj4b"/>
          <w:rFonts w:asciiTheme="minorHAnsi" w:hAnsiTheme="minorHAnsi" w:cstheme="minorHAnsi"/>
          <w:sz w:val="22"/>
          <w:szCs w:val="22"/>
          <w:lang w:val="en"/>
        </w:rPr>
        <w:t xml:space="preserve"> technique was used to prepare samples of cocoa from 38 clones for quality evaluation, including cut-tests to evaluate physical quality and for liquor preparation and organoleptic evaluation. </w:t>
      </w:r>
    </w:p>
    <w:p w14:paraId="1E4198AA" w14:textId="165CF9D2" w:rsidR="00544F79" w:rsidRDefault="00544F79" w:rsidP="00544F79">
      <w:pPr>
        <w:pStyle w:val="ListParagraph"/>
        <w:spacing w:after="120"/>
        <w:jc w:val="both"/>
        <w:rPr>
          <w:rStyle w:val="jlqj4b"/>
          <w:rFonts w:asciiTheme="minorHAnsi" w:hAnsiTheme="minorHAnsi" w:cstheme="minorBidi"/>
          <w:sz w:val="22"/>
          <w:szCs w:val="22"/>
          <w:lang w:val="en"/>
        </w:rPr>
      </w:pPr>
    </w:p>
    <w:p w14:paraId="2FD11DB5" w14:textId="037A84B9" w:rsidR="001D2347" w:rsidRDefault="001D2347" w:rsidP="00544F79">
      <w:pPr>
        <w:pStyle w:val="ListParagraph"/>
        <w:spacing w:after="120"/>
        <w:jc w:val="both"/>
        <w:rPr>
          <w:rStyle w:val="jlqj4b"/>
          <w:rFonts w:asciiTheme="minorHAnsi" w:hAnsiTheme="minorHAnsi" w:cstheme="minorBidi"/>
          <w:sz w:val="22"/>
          <w:szCs w:val="22"/>
          <w:lang w:val="en"/>
        </w:rPr>
      </w:pPr>
    </w:p>
    <w:p w14:paraId="0E425C7D" w14:textId="77777777" w:rsidR="001D2347" w:rsidRPr="00B74957" w:rsidRDefault="001D2347" w:rsidP="00544F79">
      <w:pPr>
        <w:pStyle w:val="ListParagraph"/>
        <w:spacing w:after="120"/>
        <w:jc w:val="both"/>
      </w:pPr>
    </w:p>
    <w:p w14:paraId="5536A456" w14:textId="77777777" w:rsidR="004F24C8" w:rsidRPr="00065AFE" w:rsidRDefault="004F24C8" w:rsidP="00FC046F">
      <w:pPr>
        <w:pStyle w:val="Heading3"/>
        <w:ind w:right="118"/>
      </w:pPr>
      <w:bookmarkStart w:id="47" w:name="_Toc73435782"/>
      <w:bookmarkStart w:id="48" w:name="_Toc89156514"/>
      <w:bookmarkEnd w:id="42"/>
      <w:bookmarkEnd w:id="43"/>
      <w:bookmarkEnd w:id="44"/>
      <w:r w:rsidRPr="00065AFE">
        <w:t>International Cocoa Quarantine Centre, University of Reading (</w:t>
      </w:r>
      <w:proofErr w:type="gramStart"/>
      <w:r w:rsidRPr="00065AFE">
        <w:t>ICQC,R</w:t>
      </w:r>
      <w:proofErr w:type="gramEnd"/>
      <w:r w:rsidRPr="00065AFE">
        <w:t>)</w:t>
      </w:r>
      <w:bookmarkEnd w:id="47"/>
      <w:bookmarkEnd w:id="48"/>
    </w:p>
    <w:p w14:paraId="2C4B49BD" w14:textId="11C41744" w:rsidR="004F24C8" w:rsidRPr="00065AFE" w:rsidRDefault="004F24C8" w:rsidP="00FC046F">
      <w:pPr>
        <w:ind w:right="118"/>
        <w:jc w:val="both"/>
        <w:rPr>
          <w:rFonts w:ascii="Calibri" w:hAnsi="Calibri" w:cs="Calibri"/>
        </w:rPr>
      </w:pPr>
      <w:r w:rsidRPr="00F4320A">
        <w:rPr>
          <w:rFonts w:ascii="Calibri" w:hAnsi="Calibri" w:cs="Calibri"/>
        </w:rPr>
        <w:t xml:space="preserve">[CRA support: £95,901 in 2020, </w:t>
      </w:r>
      <w:r w:rsidR="001F38FC" w:rsidRPr="00BB2549">
        <w:rPr>
          <w:rFonts w:ascii="Calibri" w:hAnsi="Calibri" w:cs="Calibri"/>
        </w:rPr>
        <w:t xml:space="preserve">new agreement for the continuation of the project 2021-2026 </w:t>
      </w:r>
      <w:r w:rsidR="00BB2549">
        <w:rPr>
          <w:rFonts w:ascii="Calibri" w:hAnsi="Calibri" w:cs="Calibri"/>
        </w:rPr>
        <w:t>signed</w:t>
      </w:r>
      <w:r w:rsidR="001F38FC" w:rsidRPr="00BB2549">
        <w:rPr>
          <w:rFonts w:ascii="Calibri" w:hAnsi="Calibri" w:cs="Calibri"/>
        </w:rPr>
        <w:t xml:space="preserve"> in </w:t>
      </w:r>
      <w:r w:rsidR="00065AFE" w:rsidRPr="00BB2549">
        <w:rPr>
          <w:rFonts w:ascii="Calibri" w:hAnsi="Calibri" w:cs="Calibri"/>
        </w:rPr>
        <w:t xml:space="preserve">August 2021 following a no-additional cost extension of previous agreement </w:t>
      </w:r>
      <w:r w:rsidRPr="00065AFE">
        <w:rPr>
          <w:rFonts w:ascii="Calibri" w:hAnsi="Calibri" w:cs="Calibri"/>
        </w:rPr>
        <w:t xml:space="preserve"> to September 2021] </w:t>
      </w:r>
    </w:p>
    <w:p w14:paraId="5F58B0F9" w14:textId="331E4708" w:rsidR="004F24C8" w:rsidRPr="00065AFE" w:rsidRDefault="004F24C8" w:rsidP="00FC046F">
      <w:pPr>
        <w:ind w:right="118"/>
        <w:jc w:val="both"/>
        <w:rPr>
          <w:rFonts w:ascii="Calibri" w:hAnsi="Calibri" w:cs="Calibri"/>
        </w:rPr>
      </w:pPr>
      <w:r w:rsidRPr="00065AFE">
        <w:rPr>
          <w:rFonts w:ascii="Calibri" w:hAnsi="Calibri" w:cs="Calibri"/>
          <w:b/>
          <w:bCs/>
        </w:rPr>
        <w:t>Background:</w:t>
      </w:r>
      <w:r w:rsidRPr="00065AFE">
        <w:rPr>
          <w:rFonts w:ascii="Calibri" w:hAnsi="Calibri" w:cs="Calibri"/>
        </w:rPr>
        <w:t xml:space="preserve"> Cocoa farmers in every growing region suffer significant crop losses due to a range of pests and diseases, but the species and strains of the organisms restricting production, or even completely killing their trees, var</w:t>
      </w:r>
      <w:r w:rsidR="00795926" w:rsidRPr="00065AFE">
        <w:rPr>
          <w:rFonts w:ascii="Calibri" w:hAnsi="Calibri" w:cs="Calibri"/>
        </w:rPr>
        <w:t>y</w:t>
      </w:r>
      <w:r w:rsidRPr="00065AFE">
        <w:rPr>
          <w:rFonts w:ascii="Calibri" w:hAnsi="Calibri" w:cs="Calibri"/>
        </w:rPr>
        <w:t xml:space="preserve"> from region to region. Moving cocoa planting materials from one growing region to another, risks inadvertently spreading these pests and diseases with potentially devastating consequences for farmers and for the cocoa industry. Cocoa plant breeders and oth</w:t>
      </w:r>
      <w:r w:rsidRPr="00065AFE">
        <w:rPr>
          <w:rFonts w:ascii="Calibri" w:hAnsi="Calibri" w:cs="Calibri"/>
        </w:rPr>
        <w:softHyphen/>
      </w:r>
      <w:r w:rsidRPr="00065AFE">
        <w:rPr>
          <w:rFonts w:ascii="Calibri" w:hAnsi="Calibri" w:cs="Calibri"/>
        </w:rPr>
        <w:softHyphen/>
        <w:t>er researchers need a safe means to send and receive genetic resources in order to develop the new varieties and technologies needed by farmers to improve their livelihoods</w:t>
      </w:r>
      <w:r w:rsidR="00BF5C8B" w:rsidRPr="00065AFE">
        <w:rPr>
          <w:rFonts w:ascii="Calibri" w:hAnsi="Calibri" w:cs="Calibri"/>
        </w:rPr>
        <w:t xml:space="preserve"> and the </w:t>
      </w:r>
      <w:r w:rsidR="00106212" w:rsidRPr="00065AFE">
        <w:rPr>
          <w:rFonts w:ascii="Calibri" w:hAnsi="Calibri" w:cs="Calibri"/>
        </w:rPr>
        <w:t xml:space="preserve">future </w:t>
      </w:r>
      <w:r w:rsidR="00BF5C8B" w:rsidRPr="00065AFE">
        <w:rPr>
          <w:rFonts w:ascii="Calibri" w:hAnsi="Calibri" w:cs="Calibri"/>
        </w:rPr>
        <w:t>sustainability of ou</w:t>
      </w:r>
      <w:r w:rsidR="00106212" w:rsidRPr="00065AFE">
        <w:rPr>
          <w:rFonts w:ascii="Calibri" w:hAnsi="Calibri" w:cs="Calibri"/>
        </w:rPr>
        <w:t>r</w:t>
      </w:r>
      <w:r w:rsidR="00BF5C8B" w:rsidRPr="00065AFE">
        <w:rPr>
          <w:rFonts w:ascii="Calibri" w:hAnsi="Calibri" w:cs="Calibri"/>
        </w:rPr>
        <w:t xml:space="preserve"> industry</w:t>
      </w:r>
      <w:r w:rsidRPr="00065AFE">
        <w:rPr>
          <w:rFonts w:ascii="Calibri" w:hAnsi="Calibri" w:cs="Calibri"/>
        </w:rPr>
        <w:t xml:space="preserve">.  </w:t>
      </w:r>
    </w:p>
    <w:p w14:paraId="688A2E13" w14:textId="64B47886" w:rsidR="004F24C8" w:rsidRPr="00065AFE" w:rsidRDefault="004F24C8" w:rsidP="00FC046F">
      <w:pPr>
        <w:ind w:right="118"/>
        <w:jc w:val="both"/>
        <w:rPr>
          <w:rFonts w:ascii="Calibri" w:hAnsi="Calibri" w:cs="Calibri"/>
        </w:rPr>
      </w:pPr>
      <w:r w:rsidRPr="00065AFE">
        <w:rPr>
          <w:rFonts w:ascii="Calibri" w:hAnsi="Calibri" w:cs="Calibri"/>
        </w:rPr>
        <w:t>The ICQC,R facilitates the safe movement of cocoa genetic resources between genebanks and research centres and works closely with CRC and CATIE to ensure that material from their international cocoa genebanks are available to cocoa breeding programmes worldwide. With support from CRA and the US Dept of Agriculture, ICQC,R has continued to operate from the purpose-built facilities at the Hall Farm site of the University of Reading. The cocoa plants are maintained using a semi-hydroponic system in a suite of temperature-controlled greenhouses (over 1000m</w:t>
      </w:r>
      <w:r w:rsidRPr="00065AFE">
        <w:rPr>
          <w:rFonts w:ascii="Calibri" w:hAnsi="Calibri" w:cs="Calibri"/>
          <w:vertAlign w:val="superscript"/>
        </w:rPr>
        <w:t>2</w:t>
      </w:r>
      <w:r w:rsidRPr="00065AFE">
        <w:rPr>
          <w:rFonts w:ascii="Calibri" w:hAnsi="Calibri" w:cs="Calibri"/>
        </w:rPr>
        <w:t xml:space="preserve"> of greenhouse space) </w:t>
      </w:r>
      <w:r w:rsidR="008F2FA5">
        <w:rPr>
          <w:rFonts w:ascii="Calibri" w:hAnsi="Calibri" w:cs="Calibri"/>
        </w:rPr>
        <w:t>including</w:t>
      </w:r>
      <w:r w:rsidRPr="00065AFE">
        <w:rPr>
          <w:rFonts w:ascii="Calibri" w:hAnsi="Calibri" w:cs="Calibri"/>
        </w:rPr>
        <w:t xml:space="preserve"> separate greenhouses for newly acquired materials, plants undergoing the two-year quarantine procedure and plants which have passed quarantine. The quarantine procedure involves virus-indexing through grafting onto a variety known to exhibit viral symptoms followed by weekly visual inspections plus molecular screening for known virus strains. Once released from quarantine,</w:t>
      </w:r>
      <w:r w:rsidRPr="00065AFE" w:rsidDel="001C1E5A">
        <w:rPr>
          <w:rFonts w:ascii="Calibri" w:hAnsi="Calibri" w:cs="Calibri"/>
        </w:rPr>
        <w:t xml:space="preserve"> </w:t>
      </w:r>
      <w:r w:rsidRPr="00065AFE">
        <w:rPr>
          <w:rFonts w:ascii="Calibri" w:hAnsi="Calibri" w:cs="Calibri"/>
        </w:rPr>
        <w:t xml:space="preserve">material from these plants (usually as cuttings or budwood, but sometimes as </w:t>
      </w:r>
      <w:proofErr w:type="spellStart"/>
      <w:r w:rsidRPr="00065AFE">
        <w:rPr>
          <w:rFonts w:ascii="Calibri" w:hAnsi="Calibri" w:cs="Calibri"/>
        </w:rPr>
        <w:t>flowerbuds</w:t>
      </w:r>
      <w:proofErr w:type="spellEnd"/>
      <w:r w:rsidRPr="00065AFE">
        <w:rPr>
          <w:rFonts w:ascii="Calibri" w:hAnsi="Calibri" w:cs="Calibri"/>
        </w:rPr>
        <w:t xml:space="preserve"> or seed) is available for distribution to research centres in cocoa producing countries and elsewhere on request. This is normally free of charge for materials </w:t>
      </w:r>
      <w:r w:rsidR="00BF5C8B" w:rsidRPr="00065AFE">
        <w:rPr>
          <w:rFonts w:ascii="Calibri" w:hAnsi="Calibri" w:cs="Calibri"/>
        </w:rPr>
        <w:t>(in line with the requirements under the ITPGRFA Treaty</w:t>
      </w:r>
      <w:r w:rsidR="00E06E86">
        <w:rPr>
          <w:rFonts w:ascii="Calibri" w:hAnsi="Calibri" w:cs="Calibri"/>
          <w:vertAlign w:val="superscript"/>
        </w:rPr>
        <w:t>2</w:t>
      </w:r>
      <w:r w:rsidR="00BF5C8B" w:rsidRPr="00065AFE">
        <w:rPr>
          <w:rFonts w:ascii="Calibri" w:hAnsi="Calibri" w:cs="Calibri"/>
        </w:rPr>
        <w:t xml:space="preserve">) </w:t>
      </w:r>
      <w:r w:rsidRPr="00065AFE">
        <w:rPr>
          <w:rFonts w:ascii="Calibri" w:hAnsi="Calibri" w:cs="Calibri"/>
        </w:rPr>
        <w:t xml:space="preserve">to be used in research or conservation though commercial recipients are requested to cover courier costs. </w:t>
      </w:r>
    </w:p>
    <w:p w14:paraId="18168524" w14:textId="72116BD1" w:rsidR="004F24C8" w:rsidRPr="00065AFE" w:rsidRDefault="004F24C8" w:rsidP="00FC046F">
      <w:pPr>
        <w:ind w:right="118"/>
        <w:jc w:val="both"/>
        <w:rPr>
          <w:rFonts w:ascii="Calibri" w:hAnsi="Calibri" w:cs="Calibri"/>
        </w:rPr>
      </w:pPr>
      <w:r w:rsidRPr="00065AFE">
        <w:rPr>
          <w:rFonts w:ascii="Calibri" w:hAnsi="Calibri" w:cs="Calibri"/>
        </w:rPr>
        <w:t xml:space="preserve">Over the past 10 years, ICQC,R has exported to 32 organisations in 29 different countries. These include routine exchanges of material between the international genebanks, and dispatches to the national research institutes in major cocoa producing countries such as CNRA (Cote d’Ivoire), CRIG (Ghana), IRAD (Cameroon) and ICCRI (Indonesia) as well as to institutes in countries/regions looking to expand their cocoa production </w:t>
      </w:r>
      <w:r w:rsidRPr="00065AFE">
        <w:rPr>
          <w:rFonts w:ascii="Calibri" w:hAnsi="Calibri" w:cs="Calibri"/>
        </w:rPr>
        <w:lastRenderedPageBreak/>
        <w:t xml:space="preserve">and/or acquire material with </w:t>
      </w:r>
      <w:proofErr w:type="gramStart"/>
      <w:r w:rsidRPr="00065AFE">
        <w:rPr>
          <w:rFonts w:ascii="Calibri" w:hAnsi="Calibri" w:cs="Calibri"/>
        </w:rPr>
        <w:t>particular disease</w:t>
      </w:r>
      <w:proofErr w:type="gramEnd"/>
      <w:r w:rsidRPr="00065AFE">
        <w:rPr>
          <w:rFonts w:ascii="Calibri" w:hAnsi="Calibri" w:cs="Calibri"/>
        </w:rPr>
        <w:t xml:space="preserve"> resistance or quality characteristics including India, Liberia and the Caribbean.</w:t>
      </w:r>
    </w:p>
    <w:p w14:paraId="32FE81AF" w14:textId="200F5431" w:rsidR="004F24C8" w:rsidRPr="00065AFE" w:rsidRDefault="004F24C8" w:rsidP="00FC046F">
      <w:pPr>
        <w:ind w:right="118"/>
        <w:jc w:val="both"/>
        <w:rPr>
          <w:rFonts w:ascii="Calibri" w:hAnsi="Calibri" w:cs="Calibri"/>
        </w:rPr>
      </w:pPr>
      <w:r w:rsidRPr="00065AFE">
        <w:rPr>
          <w:rFonts w:ascii="Calibri" w:hAnsi="Calibri" w:cs="Calibri"/>
        </w:rPr>
        <w:t>Research carried out alongside the project, with some additional funding from other sources and in partnership with other institutes, is focussed on improving quarantine procedures, understanding the genetic background of the material, improv</w:t>
      </w:r>
      <w:r w:rsidR="008F2FA5">
        <w:rPr>
          <w:rFonts w:ascii="Calibri" w:hAnsi="Calibri" w:cs="Calibri"/>
        </w:rPr>
        <w:t>ing</w:t>
      </w:r>
      <w:r w:rsidR="00153D2C">
        <w:rPr>
          <w:rFonts w:ascii="Calibri" w:hAnsi="Calibri" w:cs="Calibri"/>
        </w:rPr>
        <w:t xml:space="preserve"> </w:t>
      </w:r>
      <w:r w:rsidRPr="00065AFE">
        <w:rPr>
          <w:rFonts w:ascii="Calibri" w:hAnsi="Calibri" w:cs="Calibri"/>
        </w:rPr>
        <w:t xml:space="preserve">techniques for screening materials for physiological and disease resistance characteristics, understanding the mode of cadmium uptake and studying the effects of climate change variables on vegetative and reproductive growth and development. This research, and the international use of materials sourced from ICQC,R, continues to make an important contribution to improving the sustainability of cocoa production. Information on the impact of </w:t>
      </w:r>
      <w:proofErr w:type="gramStart"/>
      <w:r w:rsidRPr="00065AFE">
        <w:rPr>
          <w:rFonts w:ascii="Calibri" w:hAnsi="Calibri" w:cs="Calibri"/>
        </w:rPr>
        <w:t>ICQC,R</w:t>
      </w:r>
      <w:proofErr w:type="gramEnd"/>
      <w:r w:rsidRPr="00065AFE">
        <w:rPr>
          <w:rFonts w:ascii="Calibri" w:hAnsi="Calibri" w:cs="Calibri"/>
        </w:rPr>
        <w:t xml:space="preserve">, including case studies from breeding programmes in producing countries and lists of publications which </w:t>
      </w:r>
      <w:r w:rsidR="009B2D5D" w:rsidRPr="00065AFE">
        <w:rPr>
          <w:rFonts w:ascii="Calibri" w:hAnsi="Calibri" w:cs="Calibri"/>
        </w:rPr>
        <w:t>refer</w:t>
      </w:r>
      <w:r w:rsidRPr="00065AFE">
        <w:rPr>
          <w:rFonts w:ascii="Calibri" w:hAnsi="Calibri" w:cs="Calibri"/>
        </w:rPr>
        <w:t xml:space="preserve"> to material sourced from the facility, is included on the </w:t>
      </w:r>
      <w:hyperlink r:id="rId11" w:history="1">
        <w:r w:rsidRPr="00F4320A">
          <w:rPr>
            <w:rStyle w:val="Hyperlink"/>
            <w:rFonts w:ascii="Calibri" w:hAnsi="Calibri" w:cs="Calibri"/>
          </w:rPr>
          <w:t>ICQC,R website</w:t>
        </w:r>
      </w:hyperlink>
      <w:r w:rsidRPr="00065AFE">
        <w:rPr>
          <w:rFonts w:ascii="Calibri" w:hAnsi="Calibri" w:cs="Calibri"/>
        </w:rPr>
        <w:t xml:space="preserve">. The website also provides access to documents including the Operations Manual, ICQC,R Newsletters and the  “Technical Guidelines for the Safe Movement of Cacao Germplasm”. The latter is a revised version of the original FAO/IPGRI Technical Guidelines No.20, and includes contributions from the pathology, virology and entomology experts closely involved with ICQC,R. The publication has been welcomed by the cocoa research community and authorities handling germplasm imports in cocoa producing countries and is </w:t>
      </w:r>
      <w:r w:rsidR="009B2D5D">
        <w:rPr>
          <w:rFonts w:ascii="Calibri" w:hAnsi="Calibri" w:cs="Calibri"/>
        </w:rPr>
        <w:t xml:space="preserve">also </w:t>
      </w:r>
      <w:r w:rsidRPr="00065AFE">
        <w:rPr>
          <w:rFonts w:ascii="Calibri" w:hAnsi="Calibri" w:cs="Calibri"/>
        </w:rPr>
        <w:t xml:space="preserve">cited </w:t>
      </w:r>
      <w:r w:rsidR="009B2D5D">
        <w:rPr>
          <w:rFonts w:ascii="Calibri" w:hAnsi="Calibri" w:cs="Calibri"/>
        </w:rPr>
        <w:t xml:space="preserve">regularly </w:t>
      </w:r>
      <w:r w:rsidRPr="00065AFE">
        <w:rPr>
          <w:rFonts w:ascii="Calibri" w:hAnsi="Calibri" w:cs="Calibri"/>
        </w:rPr>
        <w:t xml:space="preserve">in a number </w:t>
      </w:r>
      <w:r w:rsidR="009B2D5D">
        <w:rPr>
          <w:rFonts w:ascii="Calibri" w:hAnsi="Calibri" w:cs="Calibri"/>
        </w:rPr>
        <w:t xml:space="preserve">and variety </w:t>
      </w:r>
      <w:r w:rsidRPr="00065AFE">
        <w:rPr>
          <w:rFonts w:ascii="Calibri" w:hAnsi="Calibri" w:cs="Calibri"/>
        </w:rPr>
        <w:t>of publications</w:t>
      </w:r>
    </w:p>
    <w:p w14:paraId="68C1D49D" w14:textId="07632464" w:rsidR="004F24C8" w:rsidRPr="00065AFE" w:rsidRDefault="004F24C8" w:rsidP="00795926">
      <w:pPr>
        <w:jc w:val="both"/>
        <w:rPr>
          <w:rFonts w:ascii="Calibri" w:hAnsi="Calibri" w:cs="Calibri"/>
        </w:rPr>
      </w:pPr>
      <w:r w:rsidRPr="00065AFE">
        <w:rPr>
          <w:rFonts w:ascii="Calibri" w:hAnsi="Calibri" w:cs="Calibri"/>
          <w:b/>
          <w:bCs/>
        </w:rPr>
        <w:t>Current Status:</w:t>
      </w:r>
      <w:r w:rsidRPr="00065AFE">
        <w:rPr>
          <w:rFonts w:ascii="Calibri" w:hAnsi="Calibri" w:cs="Calibri"/>
        </w:rPr>
        <w:t xml:space="preserve"> Quarantine operations have continued on schedule throughout the COVID-19 pandemic following the introduction of safe-working practices</w:t>
      </w:r>
      <w:r w:rsidR="009B2D5D">
        <w:rPr>
          <w:rFonts w:ascii="Calibri" w:hAnsi="Calibri" w:cs="Calibri"/>
        </w:rPr>
        <w:t xml:space="preserve"> by the authorities at the University of Reading </w:t>
      </w:r>
      <w:r w:rsidRPr="00065AFE">
        <w:rPr>
          <w:rFonts w:ascii="Calibri" w:hAnsi="Calibri" w:cs="Calibri"/>
        </w:rPr>
        <w:t xml:space="preserve"> in early 2020. However, the pandemic has caused some delays to receipt of imports which has reduced success rates for the introduction of new accessions. Exports of material have continued largely on schedule, though some have been affected by the capacity of the institutes and authorities in other countries to continue their normal operations. </w:t>
      </w:r>
    </w:p>
    <w:p w14:paraId="6F067428" w14:textId="77777777" w:rsidR="004F24C8" w:rsidRPr="00065AFE" w:rsidRDefault="004F24C8" w:rsidP="004F24C8">
      <w:pPr>
        <w:spacing w:after="0"/>
        <w:ind w:left="142" w:right="118"/>
        <w:jc w:val="both"/>
        <w:rPr>
          <w:rFonts w:ascii="Calibri" w:hAnsi="Calibri" w:cs="Calibri"/>
        </w:rPr>
      </w:pPr>
      <w:r w:rsidRPr="00065AFE">
        <w:rPr>
          <w:rFonts w:ascii="Calibri" w:hAnsi="Calibri" w:cs="Calibri"/>
        </w:rPr>
        <w:t>Highlights from activities in this reporting period include:</w:t>
      </w:r>
    </w:p>
    <w:p w14:paraId="65A31CAA" w14:textId="0177B951" w:rsidR="004F24C8" w:rsidRPr="00C449A4" w:rsidRDefault="004F24C8" w:rsidP="004F24C8">
      <w:pPr>
        <w:pStyle w:val="ListParagraph"/>
        <w:numPr>
          <w:ilvl w:val="0"/>
          <w:numId w:val="29"/>
        </w:numPr>
        <w:tabs>
          <w:tab w:val="left" w:pos="4253"/>
        </w:tabs>
        <w:ind w:right="118"/>
        <w:jc w:val="both"/>
        <w:rPr>
          <w:rFonts w:ascii="Calibri" w:hAnsi="Calibri" w:cs="Calibri"/>
          <w:sz w:val="22"/>
          <w:szCs w:val="22"/>
        </w:rPr>
      </w:pPr>
      <w:bookmarkStart w:id="49" w:name="_Hlk86325274"/>
      <w:r w:rsidRPr="00065AFE">
        <w:rPr>
          <w:rFonts w:ascii="Calibri" w:hAnsi="Calibri" w:cs="Calibri"/>
          <w:sz w:val="22"/>
          <w:szCs w:val="22"/>
        </w:rPr>
        <w:t xml:space="preserve">Stock plants of over 360 accessions, which have already been virus-indexed, have been maintained under quarantine greenhouse conditions and </w:t>
      </w:r>
      <w:r w:rsidR="00065AFE" w:rsidRPr="00850CD5">
        <w:rPr>
          <w:rFonts w:ascii="Calibri" w:hAnsi="Calibri" w:cs="Calibri"/>
          <w:sz w:val="22"/>
          <w:szCs w:val="22"/>
        </w:rPr>
        <w:t xml:space="preserve">can be used to provide </w:t>
      </w:r>
      <w:r w:rsidRPr="00065AFE">
        <w:rPr>
          <w:rFonts w:ascii="Calibri" w:hAnsi="Calibri" w:cs="Calibri"/>
          <w:sz w:val="22"/>
          <w:szCs w:val="22"/>
        </w:rPr>
        <w:t xml:space="preserve">budwood, </w:t>
      </w:r>
      <w:r w:rsidRPr="00D23996">
        <w:rPr>
          <w:rFonts w:ascii="Calibri" w:hAnsi="Calibri" w:cs="Calibri"/>
          <w:sz w:val="22"/>
          <w:szCs w:val="22"/>
        </w:rPr>
        <w:t xml:space="preserve">flower buds, </w:t>
      </w:r>
      <w:proofErr w:type="gramStart"/>
      <w:r w:rsidRPr="00D23996">
        <w:rPr>
          <w:rFonts w:ascii="Calibri" w:hAnsi="Calibri" w:cs="Calibri"/>
          <w:sz w:val="22"/>
          <w:szCs w:val="22"/>
        </w:rPr>
        <w:t>seed</w:t>
      </w:r>
      <w:r w:rsidR="009B2D5D">
        <w:rPr>
          <w:rFonts w:ascii="Calibri" w:hAnsi="Calibri" w:cs="Calibri"/>
          <w:sz w:val="22"/>
          <w:szCs w:val="22"/>
        </w:rPr>
        <w:t>s</w:t>
      </w:r>
      <w:proofErr w:type="gramEnd"/>
      <w:r w:rsidRPr="00D23996">
        <w:rPr>
          <w:rFonts w:ascii="Calibri" w:hAnsi="Calibri" w:cs="Calibri"/>
          <w:sz w:val="22"/>
          <w:szCs w:val="22"/>
        </w:rPr>
        <w:t xml:space="preserve"> or other material </w:t>
      </w:r>
      <w:r w:rsidR="00065AFE" w:rsidRPr="00850CD5">
        <w:rPr>
          <w:rFonts w:ascii="Calibri" w:hAnsi="Calibri" w:cs="Calibri"/>
          <w:sz w:val="22"/>
          <w:szCs w:val="22"/>
        </w:rPr>
        <w:t xml:space="preserve">for export </w:t>
      </w:r>
      <w:r w:rsidRPr="00D23996">
        <w:rPr>
          <w:rFonts w:ascii="Calibri" w:hAnsi="Calibri" w:cs="Calibri"/>
          <w:sz w:val="22"/>
          <w:szCs w:val="22"/>
        </w:rPr>
        <w:t>as required.</w:t>
      </w:r>
    </w:p>
    <w:p w14:paraId="3D8F8298" w14:textId="2EE181D7" w:rsidR="004F24C8" w:rsidRPr="00C449A4" w:rsidRDefault="00D23996" w:rsidP="004F24C8">
      <w:pPr>
        <w:pStyle w:val="ListParagraph"/>
        <w:numPr>
          <w:ilvl w:val="0"/>
          <w:numId w:val="29"/>
        </w:numPr>
        <w:tabs>
          <w:tab w:val="left" w:pos="4253"/>
        </w:tabs>
        <w:ind w:right="118"/>
        <w:jc w:val="both"/>
        <w:rPr>
          <w:rFonts w:ascii="Calibri" w:hAnsi="Calibri" w:cs="Calibri"/>
          <w:sz w:val="22"/>
          <w:szCs w:val="22"/>
        </w:rPr>
      </w:pPr>
      <w:r w:rsidRPr="00850CD5">
        <w:rPr>
          <w:rFonts w:ascii="Calibri" w:hAnsi="Calibri" w:cs="Calibri"/>
          <w:sz w:val="22"/>
          <w:szCs w:val="22"/>
        </w:rPr>
        <w:t>Five</w:t>
      </w:r>
      <w:r w:rsidRPr="00D23996">
        <w:rPr>
          <w:rFonts w:ascii="Calibri" w:hAnsi="Calibri" w:cs="Calibri"/>
          <w:sz w:val="22"/>
          <w:szCs w:val="22"/>
        </w:rPr>
        <w:t xml:space="preserve"> </w:t>
      </w:r>
      <w:r w:rsidR="004F24C8" w:rsidRPr="00C449A4">
        <w:rPr>
          <w:rFonts w:ascii="Calibri" w:hAnsi="Calibri" w:cs="Calibri"/>
          <w:sz w:val="22"/>
          <w:szCs w:val="22"/>
        </w:rPr>
        <w:t>new accessions received and being prepared for virus-indexing</w:t>
      </w:r>
      <w:r w:rsidR="004F24C8" w:rsidRPr="00D23996">
        <w:rPr>
          <w:rFonts w:ascii="Calibri" w:hAnsi="Calibri" w:cs="Calibri"/>
          <w:sz w:val="22"/>
          <w:szCs w:val="22"/>
        </w:rPr>
        <w:t xml:space="preserve"> </w:t>
      </w:r>
    </w:p>
    <w:p w14:paraId="4591DD15" w14:textId="1A56AB67" w:rsidR="004F24C8" w:rsidRPr="00D23996" w:rsidRDefault="00D23996" w:rsidP="004F24C8">
      <w:pPr>
        <w:pStyle w:val="ListParagraph"/>
        <w:numPr>
          <w:ilvl w:val="0"/>
          <w:numId w:val="29"/>
        </w:numPr>
        <w:tabs>
          <w:tab w:val="left" w:pos="4253"/>
        </w:tabs>
        <w:ind w:right="118"/>
        <w:jc w:val="both"/>
        <w:rPr>
          <w:rFonts w:ascii="Calibri" w:hAnsi="Calibri" w:cs="Calibri"/>
          <w:sz w:val="22"/>
          <w:szCs w:val="22"/>
        </w:rPr>
      </w:pPr>
      <w:r w:rsidRPr="00850CD5">
        <w:rPr>
          <w:rFonts w:ascii="Calibri" w:hAnsi="Calibri" w:cs="Calibri"/>
          <w:sz w:val="22"/>
          <w:szCs w:val="22"/>
        </w:rPr>
        <w:t>Twelve</w:t>
      </w:r>
      <w:r w:rsidRPr="00D23996">
        <w:rPr>
          <w:rFonts w:ascii="Calibri" w:hAnsi="Calibri" w:cs="Calibri"/>
          <w:sz w:val="22"/>
          <w:szCs w:val="22"/>
        </w:rPr>
        <w:t xml:space="preserve"> </w:t>
      </w:r>
      <w:r w:rsidR="004F24C8" w:rsidRPr="00C449A4">
        <w:rPr>
          <w:rFonts w:ascii="Calibri" w:hAnsi="Calibri" w:cs="Calibri"/>
          <w:sz w:val="22"/>
          <w:szCs w:val="22"/>
        </w:rPr>
        <w:t xml:space="preserve">budwood exports and </w:t>
      </w:r>
      <w:r w:rsidRPr="00850CD5">
        <w:rPr>
          <w:rFonts w:ascii="Calibri" w:hAnsi="Calibri" w:cs="Calibri"/>
          <w:sz w:val="22"/>
          <w:szCs w:val="22"/>
        </w:rPr>
        <w:t>three</w:t>
      </w:r>
      <w:r w:rsidRPr="00D23996">
        <w:rPr>
          <w:rFonts w:ascii="Calibri" w:hAnsi="Calibri" w:cs="Calibri"/>
          <w:sz w:val="22"/>
          <w:szCs w:val="22"/>
        </w:rPr>
        <w:t xml:space="preserve"> </w:t>
      </w:r>
      <w:r w:rsidR="004F24C8" w:rsidRPr="00C449A4">
        <w:rPr>
          <w:rFonts w:ascii="Calibri" w:hAnsi="Calibri" w:cs="Calibri"/>
          <w:sz w:val="22"/>
          <w:szCs w:val="22"/>
        </w:rPr>
        <w:t>seed export</w:t>
      </w:r>
      <w:r w:rsidRPr="00850CD5">
        <w:rPr>
          <w:rFonts w:ascii="Calibri" w:hAnsi="Calibri" w:cs="Calibri"/>
          <w:sz w:val="22"/>
          <w:szCs w:val="22"/>
        </w:rPr>
        <w:t>s</w:t>
      </w:r>
      <w:r w:rsidR="004F24C8" w:rsidRPr="00D23996">
        <w:rPr>
          <w:rFonts w:ascii="Calibri" w:hAnsi="Calibri" w:cs="Calibri"/>
          <w:sz w:val="22"/>
          <w:szCs w:val="22"/>
        </w:rPr>
        <w:t xml:space="preserve"> to s</w:t>
      </w:r>
      <w:r w:rsidRPr="00850CD5">
        <w:rPr>
          <w:rFonts w:ascii="Calibri" w:hAnsi="Calibri" w:cs="Calibri"/>
          <w:sz w:val="22"/>
          <w:szCs w:val="22"/>
        </w:rPr>
        <w:t>even</w:t>
      </w:r>
      <w:r w:rsidR="004F24C8" w:rsidRPr="00850CD5">
        <w:rPr>
          <w:rFonts w:ascii="Calibri" w:hAnsi="Calibri" w:cs="Calibri"/>
          <w:sz w:val="22"/>
          <w:szCs w:val="22"/>
        </w:rPr>
        <w:t xml:space="preserve"> countries since October 2020</w:t>
      </w:r>
    </w:p>
    <w:p w14:paraId="07DB3CA2" w14:textId="617EC39D" w:rsidR="004F24C8" w:rsidRPr="00C449A4" w:rsidRDefault="004F24C8" w:rsidP="004F24C8">
      <w:pPr>
        <w:pStyle w:val="ListParagraph"/>
        <w:numPr>
          <w:ilvl w:val="0"/>
          <w:numId w:val="29"/>
        </w:numPr>
        <w:tabs>
          <w:tab w:val="left" w:pos="4253"/>
        </w:tabs>
        <w:ind w:right="118"/>
        <w:jc w:val="both"/>
        <w:rPr>
          <w:rFonts w:ascii="Calibri" w:hAnsi="Calibri" w:cs="Calibri"/>
          <w:sz w:val="22"/>
          <w:szCs w:val="22"/>
        </w:rPr>
      </w:pPr>
      <w:r w:rsidRPr="00C449A4">
        <w:rPr>
          <w:rFonts w:ascii="Calibri" w:hAnsi="Calibri" w:cs="Calibri"/>
          <w:sz w:val="22"/>
          <w:szCs w:val="22"/>
        </w:rPr>
        <w:t xml:space="preserve">A new accession </w:t>
      </w:r>
      <w:r w:rsidR="001D16EB">
        <w:rPr>
          <w:rFonts w:ascii="Calibri" w:hAnsi="Calibri" w:cs="Calibri"/>
          <w:sz w:val="22"/>
          <w:szCs w:val="22"/>
        </w:rPr>
        <w:t xml:space="preserve">(NA184) </w:t>
      </w:r>
      <w:r w:rsidRPr="00C449A4">
        <w:rPr>
          <w:rFonts w:ascii="Calibri" w:hAnsi="Calibri" w:cs="Calibri"/>
          <w:sz w:val="22"/>
          <w:szCs w:val="22"/>
        </w:rPr>
        <w:t>released from quarantine with interesting Black Pod Rot resistance</w:t>
      </w:r>
      <w:r w:rsidRPr="00D23996">
        <w:rPr>
          <w:rFonts w:ascii="Calibri" w:hAnsi="Calibri" w:cs="Calibri"/>
          <w:sz w:val="22"/>
          <w:szCs w:val="22"/>
        </w:rPr>
        <w:t xml:space="preserve"> </w:t>
      </w:r>
    </w:p>
    <w:p w14:paraId="00B1C9B4" w14:textId="14B7375B" w:rsidR="004F24C8" w:rsidRPr="00995CE6" w:rsidRDefault="004F24C8" w:rsidP="004F24C8">
      <w:pPr>
        <w:pStyle w:val="ListParagraph"/>
        <w:numPr>
          <w:ilvl w:val="0"/>
          <w:numId w:val="29"/>
        </w:numPr>
        <w:tabs>
          <w:tab w:val="left" w:pos="4253"/>
        </w:tabs>
        <w:ind w:right="118"/>
        <w:jc w:val="both"/>
        <w:rPr>
          <w:rFonts w:ascii="Calibri" w:hAnsi="Calibri" w:cs="Calibri"/>
          <w:sz w:val="22"/>
          <w:szCs w:val="22"/>
        </w:rPr>
      </w:pPr>
      <w:r w:rsidRPr="00C449A4">
        <w:rPr>
          <w:rFonts w:ascii="Calibri" w:hAnsi="Calibri" w:cs="Calibri"/>
          <w:sz w:val="22"/>
          <w:szCs w:val="22"/>
        </w:rPr>
        <w:t>ICQC,R website updated</w:t>
      </w:r>
      <w:r w:rsidRPr="00F4320A">
        <w:rPr>
          <w:rFonts w:ascii="Calibri" w:hAnsi="Calibri" w:cs="Calibri"/>
          <w:sz w:val="22"/>
          <w:szCs w:val="22"/>
        </w:rPr>
        <w:t xml:space="preserve"> with accession availability and new information on publications </w:t>
      </w:r>
      <w:r w:rsidR="00995CE6" w:rsidRPr="00850CD5">
        <w:rPr>
          <w:rFonts w:ascii="Calibri" w:hAnsi="Calibri" w:cs="Calibri"/>
          <w:sz w:val="22"/>
          <w:szCs w:val="22"/>
        </w:rPr>
        <w:t>(</w:t>
      </w:r>
      <w:r w:rsidRPr="00F4320A">
        <w:rPr>
          <w:rFonts w:ascii="Calibri" w:hAnsi="Calibri" w:cs="Calibri"/>
          <w:sz w:val="22"/>
          <w:szCs w:val="22"/>
        </w:rPr>
        <w:t>and two case studies from CPCRI (India) and IRAD (Cameroon)  illustrat</w:t>
      </w:r>
      <w:r w:rsidR="00BF5C8B" w:rsidRPr="00995CE6">
        <w:rPr>
          <w:rFonts w:ascii="Calibri" w:hAnsi="Calibri" w:cs="Calibri"/>
          <w:sz w:val="22"/>
          <w:szCs w:val="22"/>
        </w:rPr>
        <w:t>ing</w:t>
      </w:r>
      <w:r w:rsidRPr="00995CE6">
        <w:rPr>
          <w:rFonts w:ascii="Calibri" w:hAnsi="Calibri" w:cs="Calibri"/>
          <w:sz w:val="22"/>
          <w:szCs w:val="22"/>
        </w:rPr>
        <w:t xml:space="preserve"> the importance of ICQC,R to the world cocoa community.</w:t>
      </w:r>
    </w:p>
    <w:p w14:paraId="3F93B05E" w14:textId="34B81123" w:rsidR="004F24C8" w:rsidRPr="00F4320A" w:rsidRDefault="00BF5C8B" w:rsidP="004F24C8">
      <w:pPr>
        <w:pStyle w:val="ListParagraph"/>
        <w:numPr>
          <w:ilvl w:val="0"/>
          <w:numId w:val="29"/>
        </w:numPr>
        <w:ind w:right="118"/>
        <w:jc w:val="both"/>
        <w:rPr>
          <w:rFonts w:ascii="Calibri" w:hAnsi="Calibri" w:cs="Calibri"/>
          <w:sz w:val="22"/>
          <w:szCs w:val="22"/>
        </w:rPr>
      </w:pPr>
      <w:r w:rsidRPr="00995CE6">
        <w:rPr>
          <w:rFonts w:ascii="Calibri" w:hAnsi="Calibri" w:cs="Calibri"/>
          <w:sz w:val="22"/>
          <w:szCs w:val="22"/>
        </w:rPr>
        <w:t>P</w:t>
      </w:r>
      <w:r w:rsidR="004F24C8" w:rsidRPr="00995CE6">
        <w:rPr>
          <w:rFonts w:ascii="Calibri" w:hAnsi="Calibri" w:cs="Calibri"/>
          <w:sz w:val="22"/>
          <w:szCs w:val="22"/>
        </w:rPr>
        <w:t>reparation of reports and summary information on exports over the past 10 years</w:t>
      </w:r>
      <w:r w:rsidR="00995CE6" w:rsidRPr="00850CD5">
        <w:rPr>
          <w:rFonts w:ascii="Calibri" w:hAnsi="Calibri" w:cs="Calibri"/>
          <w:sz w:val="22"/>
          <w:szCs w:val="22"/>
        </w:rPr>
        <w:t xml:space="preserve"> and </w:t>
      </w:r>
      <w:r w:rsidR="002C2C23">
        <w:rPr>
          <w:rFonts w:ascii="Calibri" w:hAnsi="Calibri" w:cs="Calibri"/>
          <w:sz w:val="22"/>
          <w:szCs w:val="22"/>
        </w:rPr>
        <w:t xml:space="preserve">detailed reports for </w:t>
      </w:r>
      <w:r w:rsidR="00995CE6" w:rsidRPr="00850CD5">
        <w:rPr>
          <w:rFonts w:ascii="Calibri" w:hAnsi="Calibri" w:cs="Calibri"/>
          <w:sz w:val="22"/>
          <w:szCs w:val="22"/>
        </w:rPr>
        <w:t>the previous phase of the project (2016-21)</w:t>
      </w:r>
    </w:p>
    <w:bookmarkEnd w:id="49"/>
    <w:p w14:paraId="5C55F2D4" w14:textId="0D58579C" w:rsidR="00363DB3" w:rsidRPr="00AE08CA" w:rsidRDefault="004F24C8" w:rsidP="004F24C8">
      <w:pPr>
        <w:pStyle w:val="ListParagraph"/>
        <w:numPr>
          <w:ilvl w:val="0"/>
          <w:numId w:val="29"/>
        </w:numPr>
        <w:ind w:right="118"/>
        <w:jc w:val="both"/>
        <w:rPr>
          <w:rFonts w:asciiTheme="minorHAnsi" w:hAnsiTheme="minorHAnsi"/>
          <w:sz w:val="22"/>
          <w:szCs w:val="22"/>
          <w:lang w:val="en-GB"/>
        </w:rPr>
      </w:pPr>
      <w:r w:rsidRPr="00AE08CA">
        <w:rPr>
          <w:rFonts w:asciiTheme="minorHAnsi" w:hAnsiTheme="minorHAnsi"/>
          <w:sz w:val="22"/>
          <w:szCs w:val="22"/>
          <w:lang w:val="en-GB"/>
        </w:rPr>
        <w:t xml:space="preserve">Ongoing research, including projects supported by CRUK, to examine photosynthetic and other physiological </w:t>
      </w:r>
      <w:r w:rsidR="00521F91">
        <w:rPr>
          <w:rFonts w:asciiTheme="minorHAnsi" w:hAnsiTheme="minorHAnsi"/>
          <w:sz w:val="22"/>
          <w:szCs w:val="22"/>
          <w:lang w:val="en-GB"/>
        </w:rPr>
        <w:t>responses to a changing climate</w:t>
      </w:r>
      <w:r w:rsidRPr="00AE08CA">
        <w:rPr>
          <w:rFonts w:asciiTheme="minorHAnsi" w:hAnsiTheme="minorHAnsi"/>
          <w:sz w:val="22"/>
          <w:szCs w:val="22"/>
          <w:lang w:val="en-GB"/>
        </w:rPr>
        <w:t xml:space="preserve"> of materials sourced from </w:t>
      </w:r>
      <w:proofErr w:type="gramStart"/>
      <w:r w:rsidRPr="00AE08CA">
        <w:rPr>
          <w:rFonts w:asciiTheme="minorHAnsi" w:hAnsiTheme="minorHAnsi"/>
          <w:sz w:val="22"/>
          <w:szCs w:val="22"/>
          <w:lang w:val="en-GB"/>
        </w:rPr>
        <w:t>ICQC,R</w:t>
      </w:r>
      <w:proofErr w:type="gramEnd"/>
      <w:r w:rsidRPr="00AE08CA">
        <w:rPr>
          <w:rFonts w:asciiTheme="minorHAnsi" w:hAnsiTheme="minorHAnsi"/>
          <w:sz w:val="22"/>
          <w:szCs w:val="22"/>
          <w:lang w:val="en-GB"/>
        </w:rPr>
        <w:t>, has resulted in two further publications; one on genotypic variation in responses of cocoa to elevated CO</w:t>
      </w:r>
      <w:r w:rsidRPr="00850CD5">
        <w:rPr>
          <w:rFonts w:asciiTheme="minorHAnsi" w:hAnsiTheme="minorHAnsi"/>
          <w:sz w:val="22"/>
          <w:szCs w:val="22"/>
          <w:vertAlign w:val="subscript"/>
          <w:lang w:val="en-GB"/>
        </w:rPr>
        <w:t>2</w:t>
      </w:r>
      <w:r w:rsidRPr="00AE08CA">
        <w:rPr>
          <w:rFonts w:asciiTheme="minorHAnsi" w:hAnsiTheme="minorHAnsi"/>
          <w:sz w:val="22"/>
          <w:szCs w:val="22"/>
          <w:lang w:val="en-GB"/>
        </w:rPr>
        <w:t xml:space="preserve"> and water deficit and the second, in collaboration with colleagues </w:t>
      </w:r>
      <w:r w:rsidR="00363DB3" w:rsidRPr="00AE08CA">
        <w:rPr>
          <w:rFonts w:asciiTheme="minorHAnsi" w:hAnsiTheme="minorHAnsi"/>
          <w:sz w:val="22"/>
          <w:szCs w:val="22"/>
          <w:lang w:val="en-GB"/>
        </w:rPr>
        <w:t xml:space="preserve">in </w:t>
      </w:r>
      <w:r w:rsidRPr="00AE08CA">
        <w:rPr>
          <w:rFonts w:asciiTheme="minorHAnsi" w:hAnsiTheme="minorHAnsi"/>
          <w:sz w:val="22"/>
          <w:szCs w:val="22"/>
          <w:lang w:val="en-GB"/>
        </w:rPr>
        <w:t xml:space="preserve">the Meteorology Department </w:t>
      </w:r>
      <w:r w:rsidR="00BF5C8B" w:rsidRPr="00AE08CA">
        <w:rPr>
          <w:rFonts w:asciiTheme="minorHAnsi" w:hAnsiTheme="minorHAnsi"/>
          <w:sz w:val="22"/>
          <w:szCs w:val="22"/>
          <w:lang w:val="en-GB"/>
        </w:rPr>
        <w:t xml:space="preserve">at the University of Reading </w:t>
      </w:r>
      <w:r w:rsidR="00363DB3" w:rsidRPr="00AE08CA">
        <w:rPr>
          <w:rFonts w:asciiTheme="minorHAnsi" w:hAnsiTheme="minorHAnsi"/>
          <w:sz w:val="22"/>
          <w:szCs w:val="22"/>
          <w:lang w:val="en-GB"/>
        </w:rPr>
        <w:t>(</w:t>
      </w:r>
      <w:r w:rsidRPr="00AE08CA">
        <w:rPr>
          <w:rFonts w:asciiTheme="minorHAnsi" w:hAnsiTheme="minorHAnsi"/>
          <w:sz w:val="22"/>
          <w:szCs w:val="22"/>
          <w:lang w:val="en-GB"/>
        </w:rPr>
        <w:t>and other institutions</w:t>
      </w:r>
      <w:r w:rsidR="00363DB3" w:rsidRPr="00AE08CA">
        <w:rPr>
          <w:rFonts w:asciiTheme="minorHAnsi" w:hAnsiTheme="minorHAnsi"/>
          <w:sz w:val="22"/>
          <w:szCs w:val="22"/>
          <w:lang w:val="en-GB"/>
        </w:rPr>
        <w:t>)</w:t>
      </w:r>
      <w:r w:rsidRPr="00AE08CA">
        <w:rPr>
          <w:rFonts w:asciiTheme="minorHAnsi" w:hAnsiTheme="minorHAnsi"/>
          <w:sz w:val="22"/>
          <w:szCs w:val="22"/>
          <w:lang w:val="en-GB"/>
        </w:rPr>
        <w:t xml:space="preserve"> on modelling cocoa plant productivity in West Africa. </w:t>
      </w:r>
      <w:r w:rsidR="00995CE6" w:rsidRPr="00850CD5">
        <w:rPr>
          <w:rFonts w:asciiTheme="minorHAnsi" w:hAnsiTheme="minorHAnsi"/>
          <w:sz w:val="22"/>
          <w:szCs w:val="22"/>
          <w:lang w:val="en-GB"/>
        </w:rPr>
        <w:t xml:space="preserve"> </w:t>
      </w:r>
    </w:p>
    <w:p w14:paraId="5DD4A3AD" w14:textId="2F5737D8" w:rsidR="004D2087" w:rsidRDefault="004F24C8" w:rsidP="00771F76">
      <w:pPr>
        <w:pStyle w:val="ListParagraph"/>
        <w:numPr>
          <w:ilvl w:val="0"/>
          <w:numId w:val="29"/>
        </w:numPr>
        <w:ind w:right="118"/>
        <w:jc w:val="both"/>
        <w:rPr>
          <w:rFonts w:asciiTheme="minorHAnsi" w:hAnsiTheme="minorHAnsi"/>
          <w:sz w:val="22"/>
          <w:szCs w:val="22"/>
          <w:lang w:val="en-GB"/>
        </w:rPr>
      </w:pPr>
      <w:bookmarkStart w:id="50" w:name="_Hlk86325404"/>
      <w:r w:rsidRPr="00AE08CA">
        <w:rPr>
          <w:rFonts w:asciiTheme="minorHAnsi" w:hAnsiTheme="minorHAnsi"/>
          <w:sz w:val="22"/>
          <w:szCs w:val="22"/>
          <w:lang w:val="en-GB"/>
        </w:rPr>
        <w:t xml:space="preserve">Continuation of the work to confirm the identity of accessions through genetic fingerprinting as a joint activity with USDA and CRC. </w:t>
      </w:r>
      <w:bookmarkStart w:id="51" w:name="_Hlk86227825"/>
      <w:r w:rsidR="00771F76" w:rsidRPr="00771F76">
        <w:rPr>
          <w:rFonts w:asciiTheme="minorHAnsi" w:hAnsiTheme="minorHAnsi"/>
          <w:sz w:val="22"/>
          <w:szCs w:val="22"/>
          <w:lang w:val="en-GB"/>
        </w:rPr>
        <w:t xml:space="preserve">Research in collaboration with colleagues from within the School of Agriculture, Policy &amp; Development (APD) at the University of Reading, CIRAD, University of the West of England and CRC/UWI is developing and using molecular techniques to improve the detection of viral DNA in cocoa material. Although the research was originally focussed on detection of CSSV (a complex of viruses that have a severe impact on production in West Africa), it has led to two important discoveries that will improve screening not only for CSSV but also for other viruses, </w:t>
      </w:r>
      <w:r w:rsidR="00771F76" w:rsidRPr="00771F76">
        <w:rPr>
          <w:rFonts w:asciiTheme="minorHAnsi" w:hAnsiTheme="minorHAnsi"/>
          <w:sz w:val="22"/>
          <w:szCs w:val="22"/>
          <w:lang w:val="en-GB"/>
        </w:rPr>
        <w:lastRenderedPageBreak/>
        <w:t xml:space="preserve">which are difficult to detect since they cause very mild or no symptoms.  </w:t>
      </w:r>
      <w:r w:rsidR="001D2347">
        <w:rPr>
          <w:rFonts w:asciiTheme="minorHAnsi" w:hAnsiTheme="minorHAnsi"/>
          <w:sz w:val="22"/>
          <w:szCs w:val="22"/>
          <w:lang w:val="en-GB"/>
        </w:rPr>
        <w:t>The first area of j</w:t>
      </w:r>
      <w:r w:rsidR="00771F76" w:rsidRPr="00771F76">
        <w:rPr>
          <w:rFonts w:asciiTheme="minorHAnsi" w:hAnsiTheme="minorHAnsi"/>
          <w:sz w:val="22"/>
          <w:szCs w:val="22"/>
          <w:lang w:val="en-GB"/>
        </w:rPr>
        <w:t>oint research</w:t>
      </w:r>
      <w:r w:rsidR="001D2347">
        <w:rPr>
          <w:rFonts w:asciiTheme="minorHAnsi" w:hAnsiTheme="minorHAnsi"/>
          <w:sz w:val="22"/>
          <w:szCs w:val="22"/>
          <w:lang w:val="en-GB"/>
        </w:rPr>
        <w:t>, carried out</w:t>
      </w:r>
      <w:r w:rsidR="00771F76" w:rsidRPr="00771F76">
        <w:rPr>
          <w:rFonts w:asciiTheme="minorHAnsi" w:hAnsiTheme="minorHAnsi"/>
          <w:sz w:val="22"/>
          <w:szCs w:val="22"/>
          <w:lang w:val="en-GB"/>
        </w:rPr>
        <w:t xml:space="preserve"> with APD, CIRAD and UWE</w:t>
      </w:r>
      <w:r w:rsidR="001D2347">
        <w:rPr>
          <w:rFonts w:asciiTheme="minorHAnsi" w:hAnsiTheme="minorHAnsi"/>
          <w:sz w:val="22"/>
          <w:szCs w:val="22"/>
          <w:lang w:val="en-GB"/>
        </w:rPr>
        <w:t>,</w:t>
      </w:r>
      <w:r w:rsidR="00771F76" w:rsidRPr="00771F76">
        <w:rPr>
          <w:rFonts w:asciiTheme="minorHAnsi" w:hAnsiTheme="minorHAnsi"/>
          <w:sz w:val="22"/>
          <w:szCs w:val="22"/>
          <w:lang w:val="en-GB"/>
        </w:rPr>
        <w:t xml:space="preserve"> led to the discovery of viral sequences that are integrated into the DNA of a range of cocoa genotypes. These are mostly incomplete/non-functional viruses, and there is no indication that they can result in active virus infections. However, the finding is important as it helps eliminate false positives in molecular tests designed to detect active virus infections. The research resulted in a publication</w:t>
      </w:r>
      <w:r w:rsidR="00EB0C1D">
        <w:rPr>
          <w:rStyle w:val="FootnoteReference"/>
          <w:rFonts w:asciiTheme="minorHAnsi" w:hAnsiTheme="minorHAnsi"/>
          <w:sz w:val="22"/>
          <w:szCs w:val="22"/>
          <w:lang w:val="en-GB"/>
        </w:rPr>
        <w:footnoteReference w:id="4"/>
      </w:r>
      <w:r w:rsidR="00771F76" w:rsidRPr="00771F76">
        <w:rPr>
          <w:rFonts w:asciiTheme="minorHAnsi" w:hAnsiTheme="minorHAnsi"/>
          <w:sz w:val="22"/>
          <w:szCs w:val="22"/>
          <w:lang w:val="en-GB"/>
        </w:rPr>
        <w:t xml:space="preserve"> that concludes that these integration events occurred before or during the time of species diversification in Central and South America, and prior to its cultivation in other regions. Research is continuing to develop molecular primers that can be used to detect active virus infections taking account of these integrated sequences. The second area of research, undertaken within APD and in collaboration with CRC, has developed molecular methods to detect two mild strain viruses that have been identified in some accessions in the ICG,T  and more recently, in material from Brazil and Puerto Rico. Although the work is at an early stage, viral sequences have been identified in DNA extracted from some asymptomatic material held in </w:t>
      </w:r>
      <w:proofErr w:type="gramStart"/>
      <w:r w:rsidR="00771F76" w:rsidRPr="00771F76">
        <w:rPr>
          <w:rFonts w:asciiTheme="minorHAnsi" w:hAnsiTheme="minorHAnsi"/>
          <w:sz w:val="22"/>
          <w:szCs w:val="22"/>
          <w:lang w:val="en-GB"/>
        </w:rPr>
        <w:t>ICQC,R</w:t>
      </w:r>
      <w:proofErr w:type="gramEnd"/>
      <w:r w:rsidR="00771F76" w:rsidRPr="00771F76">
        <w:rPr>
          <w:rFonts w:asciiTheme="minorHAnsi" w:hAnsiTheme="minorHAnsi"/>
          <w:sz w:val="22"/>
          <w:szCs w:val="22"/>
          <w:lang w:val="en-GB"/>
        </w:rPr>
        <w:t xml:space="preserve"> and ICG,T and in published DNA sequences from material grown in Southeast Asia, Costa Rica and Puerto Rico. A paper</w:t>
      </w:r>
      <w:r w:rsidR="00EB0C1D">
        <w:rPr>
          <w:rStyle w:val="FootnoteReference"/>
          <w:rFonts w:asciiTheme="minorHAnsi" w:hAnsiTheme="minorHAnsi"/>
          <w:sz w:val="22"/>
          <w:szCs w:val="22"/>
          <w:lang w:val="en-GB"/>
        </w:rPr>
        <w:footnoteReference w:id="5"/>
      </w:r>
      <w:r w:rsidR="00771F76" w:rsidRPr="00771F76">
        <w:rPr>
          <w:rFonts w:asciiTheme="minorHAnsi" w:hAnsiTheme="minorHAnsi"/>
          <w:sz w:val="22"/>
          <w:szCs w:val="22"/>
          <w:lang w:val="en-GB"/>
        </w:rPr>
        <w:t xml:space="preserve"> on these findings was </w:t>
      </w:r>
      <w:r w:rsidR="00CD606A">
        <w:rPr>
          <w:rFonts w:asciiTheme="minorHAnsi" w:hAnsiTheme="minorHAnsi"/>
          <w:sz w:val="22"/>
          <w:szCs w:val="22"/>
          <w:lang w:val="en-GB"/>
        </w:rPr>
        <w:t xml:space="preserve">recently </w:t>
      </w:r>
      <w:r w:rsidR="00771F76" w:rsidRPr="00771F76">
        <w:rPr>
          <w:rFonts w:asciiTheme="minorHAnsi" w:hAnsiTheme="minorHAnsi"/>
          <w:sz w:val="22"/>
          <w:szCs w:val="22"/>
          <w:lang w:val="en-GB"/>
        </w:rPr>
        <w:t>published and includes some speculation on the possible ancient origin of the viruses in South America and their concomitant spread as cocoa was moved to new growing areas outside of the New World. The paper also reports on the development of a Loop-mediated isothermal amplification (LAMP) assay for detection of one of the viruses. This will be a very useful addition to the quarantine procedure since the virus can be very difficult to detect by visual inspection.  Screening of the collection has been augmented to include these new primers/methods for virus detection.</w:t>
      </w:r>
    </w:p>
    <w:bookmarkEnd w:id="50"/>
    <w:p w14:paraId="38C0AD18" w14:textId="44326EE2" w:rsidR="004F24C8" w:rsidRPr="004D2087" w:rsidRDefault="004F24C8" w:rsidP="00771F76">
      <w:pPr>
        <w:pStyle w:val="ListParagraph"/>
        <w:numPr>
          <w:ilvl w:val="0"/>
          <w:numId w:val="29"/>
        </w:numPr>
        <w:ind w:right="118"/>
        <w:jc w:val="both"/>
        <w:rPr>
          <w:rFonts w:asciiTheme="minorHAnsi" w:hAnsiTheme="minorHAnsi"/>
          <w:sz w:val="22"/>
          <w:szCs w:val="22"/>
          <w:lang w:val="en-GB"/>
        </w:rPr>
      </w:pPr>
      <w:proofErr w:type="gramStart"/>
      <w:r w:rsidRPr="004D2087">
        <w:rPr>
          <w:rFonts w:asciiTheme="minorHAnsi" w:hAnsiTheme="minorHAnsi"/>
          <w:sz w:val="22"/>
          <w:szCs w:val="22"/>
          <w:lang w:val="en-GB"/>
        </w:rPr>
        <w:t>ICQC,R</w:t>
      </w:r>
      <w:proofErr w:type="gramEnd"/>
      <w:r w:rsidRPr="004D2087">
        <w:rPr>
          <w:rFonts w:asciiTheme="minorHAnsi" w:hAnsiTheme="minorHAnsi"/>
          <w:sz w:val="22"/>
          <w:szCs w:val="22"/>
          <w:lang w:val="en-GB"/>
        </w:rPr>
        <w:t xml:space="preserve"> website updated to include information on the accessions, background and  operational procedures of the facility.</w:t>
      </w:r>
    </w:p>
    <w:p w14:paraId="52BD4CD5" w14:textId="27548F79" w:rsidR="004F24C8" w:rsidRPr="00771F76" w:rsidRDefault="004F24C8" w:rsidP="004F24C8">
      <w:pPr>
        <w:pStyle w:val="ListParagraph"/>
        <w:numPr>
          <w:ilvl w:val="0"/>
          <w:numId w:val="29"/>
        </w:numPr>
        <w:ind w:right="118"/>
        <w:jc w:val="both"/>
        <w:rPr>
          <w:rFonts w:asciiTheme="minorHAnsi" w:hAnsiTheme="minorHAnsi"/>
          <w:sz w:val="22"/>
          <w:szCs w:val="22"/>
          <w:lang w:val="en-GB"/>
        </w:rPr>
      </w:pPr>
      <w:r w:rsidRPr="000E1FDD">
        <w:rPr>
          <w:rFonts w:asciiTheme="minorHAnsi" w:hAnsiTheme="minorHAnsi"/>
          <w:sz w:val="22"/>
          <w:szCs w:val="22"/>
          <w:lang w:val="en-GB"/>
        </w:rPr>
        <w:t xml:space="preserve">Participation in the Asia-Pacific INGENIC cocoa breeders group meeting to highlight the work of ICQC,R </w:t>
      </w:r>
    </w:p>
    <w:p w14:paraId="7210CBA7" w14:textId="404E1B1E" w:rsidR="00545ED4" w:rsidRPr="000E1FDD" w:rsidRDefault="00545ED4" w:rsidP="004F24C8">
      <w:pPr>
        <w:pStyle w:val="ListParagraph"/>
        <w:numPr>
          <w:ilvl w:val="0"/>
          <w:numId w:val="29"/>
        </w:numPr>
        <w:ind w:right="118"/>
        <w:jc w:val="both"/>
        <w:rPr>
          <w:strike/>
          <w:sz w:val="22"/>
          <w:szCs w:val="22"/>
        </w:rPr>
      </w:pPr>
      <w:bookmarkStart w:id="52" w:name="_Hlk86325653"/>
      <w:r>
        <w:rPr>
          <w:rFonts w:asciiTheme="minorHAnsi" w:hAnsiTheme="minorHAnsi"/>
          <w:sz w:val="22"/>
          <w:szCs w:val="22"/>
          <w:lang w:val="en-GB"/>
        </w:rPr>
        <w:t xml:space="preserve">Update to the Technical Guidelines for the Safe Movement of Cacao Germplasm; all existing sections updated in consultation with section authors and new sections incorporated to cover other fungal diseases, and pests such as </w:t>
      </w:r>
      <w:proofErr w:type="spellStart"/>
      <w:r>
        <w:rPr>
          <w:rFonts w:asciiTheme="minorHAnsi" w:hAnsiTheme="minorHAnsi"/>
          <w:i/>
          <w:iCs/>
          <w:sz w:val="22"/>
          <w:szCs w:val="22"/>
          <w:lang w:val="en-GB"/>
        </w:rPr>
        <w:t>Carmenta</w:t>
      </w:r>
      <w:proofErr w:type="spellEnd"/>
      <w:r>
        <w:rPr>
          <w:rFonts w:asciiTheme="minorHAnsi" w:hAnsiTheme="minorHAnsi"/>
          <w:i/>
          <w:iCs/>
          <w:sz w:val="22"/>
          <w:szCs w:val="22"/>
          <w:lang w:val="en-GB"/>
        </w:rPr>
        <w:t xml:space="preserve"> spp., </w:t>
      </w:r>
      <w:proofErr w:type="spellStart"/>
      <w:r>
        <w:rPr>
          <w:rFonts w:asciiTheme="minorHAnsi" w:hAnsiTheme="minorHAnsi"/>
          <w:i/>
          <w:iCs/>
          <w:sz w:val="22"/>
          <w:szCs w:val="22"/>
          <w:lang w:val="en-GB"/>
        </w:rPr>
        <w:t>Pseudotheraptus</w:t>
      </w:r>
      <w:proofErr w:type="spellEnd"/>
      <w:r>
        <w:rPr>
          <w:rFonts w:asciiTheme="minorHAnsi" w:hAnsiTheme="minorHAnsi"/>
          <w:i/>
          <w:iCs/>
          <w:sz w:val="22"/>
          <w:szCs w:val="22"/>
          <w:lang w:val="en-GB"/>
        </w:rPr>
        <w:t xml:space="preserve"> spp. </w:t>
      </w:r>
      <w:r>
        <w:rPr>
          <w:rFonts w:asciiTheme="minorHAnsi" w:hAnsiTheme="minorHAnsi"/>
          <w:sz w:val="22"/>
          <w:szCs w:val="22"/>
          <w:lang w:val="en-GB"/>
        </w:rPr>
        <w:t>and phytophagous mites.  Publication expected November 2021.</w:t>
      </w:r>
    </w:p>
    <w:bookmarkEnd w:id="51"/>
    <w:bookmarkEnd w:id="52"/>
    <w:p w14:paraId="43395C6C" w14:textId="43B6D19F" w:rsidR="004F24C8" w:rsidRPr="000E1FDD" w:rsidRDefault="004F24C8" w:rsidP="004F24C8">
      <w:pPr>
        <w:tabs>
          <w:tab w:val="left" w:pos="142"/>
        </w:tabs>
        <w:ind w:left="142" w:right="118"/>
        <w:jc w:val="both"/>
      </w:pPr>
      <w:r w:rsidRPr="000E1FDD">
        <w:t xml:space="preserve">The Minutes from the Quarantine Advisory Board </w:t>
      </w:r>
      <w:r w:rsidR="00363DB3" w:rsidRPr="000E1FDD">
        <w:t>(held virtually on 12</w:t>
      </w:r>
      <w:r w:rsidR="00363DB3" w:rsidRPr="000E1FDD">
        <w:rPr>
          <w:vertAlign w:val="superscript"/>
        </w:rPr>
        <w:t>th</w:t>
      </w:r>
      <w:r w:rsidR="00363DB3" w:rsidRPr="000E1FDD">
        <w:t xml:space="preserve"> April 2021)</w:t>
      </w:r>
      <w:r w:rsidR="00826F4E">
        <w:t>, details of publications</w:t>
      </w:r>
      <w:r w:rsidR="00C55C3F" w:rsidRPr="000E1FDD">
        <w:t xml:space="preserve"> </w:t>
      </w:r>
      <w:r w:rsidRPr="000E1FDD">
        <w:t xml:space="preserve">and further information on cocoa research activities at the University of Reading can be found in Appendix </w:t>
      </w:r>
      <w:r w:rsidR="00285166">
        <w:t>D</w:t>
      </w:r>
      <w:r w:rsidR="00C55C3F" w:rsidRPr="000E1FDD">
        <w:t>.</w:t>
      </w:r>
    </w:p>
    <w:p w14:paraId="7CE5C2DE" w14:textId="18DA9149" w:rsidR="00FC046F" w:rsidRPr="005A1E1F" w:rsidRDefault="00FC046F">
      <w:pPr>
        <w:rPr>
          <w:highlight w:val="yellow"/>
        </w:rPr>
      </w:pPr>
    </w:p>
    <w:p w14:paraId="4387A41A" w14:textId="4E128AAF" w:rsidR="00736205" w:rsidRPr="00F2526F" w:rsidRDefault="00736205" w:rsidP="00F2526F">
      <w:pPr>
        <w:pStyle w:val="Heading3"/>
        <w:ind w:right="118"/>
      </w:pPr>
      <w:bookmarkStart w:id="53" w:name="_Toc73435783"/>
      <w:bookmarkStart w:id="54" w:name="_Toc89156515"/>
      <w:bookmarkStart w:id="55" w:name="_Hlk71815855"/>
      <w:r w:rsidRPr="00F2526F">
        <w:t>International Cocoa Germplasm Database</w:t>
      </w:r>
      <w:bookmarkEnd w:id="53"/>
      <w:r w:rsidR="00194990" w:rsidRPr="00F2526F">
        <w:t xml:space="preserve"> (ICGD)</w:t>
      </w:r>
      <w:bookmarkEnd w:id="54"/>
    </w:p>
    <w:p w14:paraId="45AF49C5" w14:textId="5C9B1335" w:rsidR="00736205" w:rsidRPr="000E1FDD" w:rsidRDefault="00736205" w:rsidP="00736205">
      <w:pPr>
        <w:ind w:left="142" w:right="118" w:hanging="142"/>
        <w:jc w:val="both"/>
        <w:rPr>
          <w:rFonts w:ascii="Calibri" w:eastAsia="Times New Roman" w:hAnsi="Calibri" w:cs="Calibri"/>
        </w:rPr>
      </w:pPr>
      <w:r w:rsidRPr="000E1FDD">
        <w:t xml:space="preserve">[CRA contribution for 2020 £65,250 representing 9 months of project costs. </w:t>
      </w:r>
      <w:r w:rsidR="000E1FDD" w:rsidRPr="000E1FDD">
        <w:t>N</w:t>
      </w:r>
      <w:r w:rsidR="000E1FDD" w:rsidRPr="000E1FDD">
        <w:rPr>
          <w:rFonts w:ascii="Calibri" w:hAnsi="Calibri" w:cs="Calibri"/>
        </w:rPr>
        <w:t xml:space="preserve">ew agreement for the continuation of the project 2021-2023 </w:t>
      </w:r>
      <w:r w:rsidR="00CD6468">
        <w:rPr>
          <w:rFonts w:ascii="Calibri" w:hAnsi="Calibri" w:cs="Calibri"/>
        </w:rPr>
        <w:t>signed</w:t>
      </w:r>
      <w:r w:rsidR="000E1FDD" w:rsidRPr="000E1FDD">
        <w:rPr>
          <w:rFonts w:ascii="Calibri" w:hAnsi="Calibri" w:cs="Calibri"/>
        </w:rPr>
        <w:t xml:space="preserve"> in August 2021 following a no-additional cost extension of previous agreement to July 2021</w:t>
      </w:r>
      <w:r w:rsidR="004B53F6" w:rsidRPr="000E1FDD">
        <w:t>. The ICE Cocoa Futures contribution to CRA allocated to support this project, in particular</w:t>
      </w:r>
      <w:r w:rsidRPr="000E1FDD">
        <w:t>]</w:t>
      </w:r>
    </w:p>
    <w:p w14:paraId="70ADD99D" w14:textId="77777777" w:rsidR="00736205" w:rsidRPr="000E1FDD" w:rsidRDefault="00736205" w:rsidP="00736205">
      <w:pPr>
        <w:jc w:val="both"/>
      </w:pPr>
      <w:r w:rsidRPr="000E1FDD">
        <w:rPr>
          <w:b/>
          <w:bCs/>
        </w:rPr>
        <w:t>Background:</w:t>
      </w:r>
      <w:r w:rsidRPr="000E1FDD">
        <w:t xml:space="preserve"> The efficiency of cocoa genetic resources management and optimal utilisation of this material in developing new cocoa varieties is highly dependent on easy access to information on what resources are </w:t>
      </w:r>
      <w:r w:rsidRPr="000E1FDD">
        <w:lastRenderedPageBreak/>
        <w:t xml:space="preserve">available, and where, and their characteristics and potential breeding value. In addition to the international cocoa genebanks, which together conserve over 3,500 accessions from the primary </w:t>
      </w:r>
      <w:proofErr w:type="spellStart"/>
      <w:r w:rsidRPr="000E1FDD">
        <w:t>genepool</w:t>
      </w:r>
      <w:proofErr w:type="spellEnd"/>
      <w:r w:rsidRPr="000E1FDD">
        <w:t xml:space="preserve">, there are large national genebanks and extensive breeders working collections in many cocoa producing countries. Information on the origins, morphology, agronomic </w:t>
      </w:r>
      <w:proofErr w:type="gramStart"/>
      <w:r w:rsidRPr="000E1FDD">
        <w:t>performance</w:t>
      </w:r>
      <w:proofErr w:type="gramEnd"/>
      <w:r w:rsidRPr="000E1FDD">
        <w:t xml:space="preserve"> and quality characteristics of these materials is continuously being generated by the cocoa research community. Over 17,000 cocoa clone names have appeared in the scientific literature, though the situation is complicated by the use of different names for the same clones (synonyms) or the same name for different clones (homonyms). Mislabelling and misidentification of accessions causes inefficiency in conservation efforts and can severely impede breeding efforts and the supply of improved planting materials to farmers. Developments in DNA fingerprinting technology are allowing genebanks to resolve misidentification issues, as well as gain a better insight into the genetic diversity they hold, and, combined with phenotyping data, can facilitate prioritisation of materials for use in breeding programmes and other research. The cocoa research community needs a way to share and access all of this information to make best use of the cocoa genetic resources available to them while reducing unintentional duplication of research across institutes.   </w:t>
      </w:r>
    </w:p>
    <w:p w14:paraId="598F0F80" w14:textId="77777777" w:rsidR="00363DB3" w:rsidRPr="000E1FDD" w:rsidRDefault="00736205" w:rsidP="00736205">
      <w:pPr>
        <w:jc w:val="both"/>
      </w:pPr>
      <w:r w:rsidRPr="000E1FDD">
        <w:t xml:space="preserve">The International Cocoa Germplasm Database (ICGD), based at the University of Reading, is a unique information resource that has been serving the cocoa community for over 30 years. Although it has been available in CD-ROM and printed formats, most users now access the database via the online version </w:t>
      </w:r>
      <w:r w:rsidRPr="000E1FDD">
        <w:rPr>
          <w:rStyle w:val="Hyperlink"/>
          <w:rFonts w:ascii="Calibri" w:eastAsia="Times New Roman" w:hAnsi="Calibri" w:cs="Calibri"/>
          <w:u w:val="none"/>
        </w:rPr>
        <w:t>‘</w:t>
      </w:r>
      <w:r w:rsidRPr="000E1FDD">
        <w:t xml:space="preserve">www.icgd.reading.ac.uk’. The ICGD manager, Dr Chris Turnbull, continues to maintain and improve the ICGD through development of the software and acquisition and incorporation of new data. The platform has recently been re-developed to improve accessibility from mobile devices so that users can even search for information or view photographs to help identify clones, whilst they are in their field genebanks or breeding trials. New data are acquired directly from the international genebanks and research centres, as well as from the published literature, with all data sources referenced to ensure contributions are fully acknowledged. </w:t>
      </w:r>
    </w:p>
    <w:p w14:paraId="58824E13" w14:textId="3A23F50C" w:rsidR="00736205" w:rsidRPr="000E1FDD" w:rsidRDefault="00736205" w:rsidP="00736205">
      <w:pPr>
        <w:jc w:val="both"/>
      </w:pPr>
      <w:r w:rsidRPr="000E1FDD">
        <w:t>The ICGD remains a key resource for the cocoa community and has been cited in over 200 publications, often as the source of information on the origins or pedigree of clones. Moreover, the nomination of the ICGD as the data repository for USDA supported projects involving DNA fingerprinting together with genomic data contributed by the genebanks and industry, gives ICGD an increasingly important role in supporting genebanks in reducing mislabelling in their collections and collaborative phenotyping/GWAS projects. Dr Turnbull continues to take an active role in international activities connected with c</w:t>
      </w:r>
      <w:r w:rsidR="001626AE">
        <w:t>ocoa</w:t>
      </w:r>
      <w:r w:rsidRPr="000E1FDD">
        <w:t xml:space="preserve"> genetic resource information management, including the development of a system for the management of the CacaoNet Global Strategic Cacao Collection, and the working group set up to establish reference genotypes so that DNA fingerprinting data can be used to confirm clone identities. </w:t>
      </w:r>
    </w:p>
    <w:p w14:paraId="19FA1A6D" w14:textId="25EED1B2" w:rsidR="00736205" w:rsidRPr="000E1FDD" w:rsidRDefault="00736205" w:rsidP="00736205">
      <w:pPr>
        <w:jc w:val="both"/>
      </w:pPr>
      <w:r w:rsidRPr="000E1FDD">
        <w:t>Dr Turnbull carries out some of the ICGD management duties and some other cocoa activities under a secondment arrangement between CRA and the University of Reading. These other activities include website development</w:t>
      </w:r>
      <w:r w:rsidR="000E1FDD">
        <w:t>/communications support</w:t>
      </w:r>
      <w:r w:rsidRPr="000E1FDD">
        <w:t xml:space="preserve"> for INCOCOA (informal cocoa research network groups), some CRA/GCGRA/CRUK activities, such as development of barcoding technology for MMSP and the development of the CocoaResearch.org.uk website.</w:t>
      </w:r>
    </w:p>
    <w:p w14:paraId="2AD4942D" w14:textId="4A12E3CD" w:rsidR="00736205" w:rsidRPr="00F81455" w:rsidRDefault="00736205" w:rsidP="00736205">
      <w:pPr>
        <w:jc w:val="both"/>
      </w:pPr>
      <w:r w:rsidRPr="000E1FDD">
        <w:rPr>
          <w:b/>
          <w:bCs/>
        </w:rPr>
        <w:t>Current Status</w:t>
      </w:r>
      <w:bookmarkStart w:id="56" w:name="_Hlk86325869"/>
      <w:r w:rsidRPr="000E1FDD">
        <w:rPr>
          <w:b/>
          <w:bCs/>
        </w:rPr>
        <w:t xml:space="preserve">: </w:t>
      </w:r>
      <w:r w:rsidR="00750466">
        <w:t xml:space="preserve">A further </w:t>
      </w:r>
      <w:proofErr w:type="gramStart"/>
      <w:r w:rsidR="00750466">
        <w:t>two year</w:t>
      </w:r>
      <w:proofErr w:type="gramEnd"/>
      <w:r w:rsidR="00750466">
        <w:t xml:space="preserve"> phase for this project was agreed in August 2021 following a</w:t>
      </w:r>
      <w:r w:rsidR="00750466" w:rsidRPr="000E1FDD">
        <w:t xml:space="preserve"> </w:t>
      </w:r>
      <w:r w:rsidR="00750466">
        <w:t xml:space="preserve">10 month </w:t>
      </w:r>
      <w:r w:rsidR="00750466" w:rsidRPr="000E1FDD">
        <w:t>no</w:t>
      </w:r>
      <w:r w:rsidR="00750466">
        <w:t>-</w:t>
      </w:r>
      <w:r w:rsidR="00750466" w:rsidRPr="000E1FDD">
        <w:t>cost extension to the project</w:t>
      </w:r>
      <w:r w:rsidR="00750466">
        <w:t>.</w:t>
      </w:r>
      <w:r w:rsidRPr="000E1FDD">
        <w:t xml:space="preserve"> This extension ha</w:t>
      </w:r>
      <w:r w:rsidR="000E1FDD" w:rsidRPr="005A1E1F">
        <w:t>d</w:t>
      </w:r>
      <w:r w:rsidRPr="000E1FDD">
        <w:t xml:space="preserve"> been made possible following the successful applications for complementary projects which have included provision for staff costs for Dr Turnbull and some unspent funds from the original budget relating to travel. These additional funds </w:t>
      </w:r>
      <w:r w:rsidR="000E1FDD" w:rsidRPr="005A1E1F">
        <w:t>were also</w:t>
      </w:r>
      <w:r w:rsidRPr="000E1FDD">
        <w:t xml:space="preserve"> used to “buy in” additional </w:t>
      </w:r>
      <w:r w:rsidRPr="000E1FDD">
        <w:lastRenderedPageBreak/>
        <w:t xml:space="preserve">support for the project from Dr Michelle End (whilst on secondment from CRA) </w:t>
      </w:r>
      <w:r w:rsidRPr="00F81455">
        <w:t xml:space="preserve">and Dr Ihsan Ullah for their work on data collation and genomic data links respectively. </w:t>
      </w:r>
    </w:p>
    <w:p w14:paraId="38454E40" w14:textId="3BF607FB" w:rsidR="00736205" w:rsidRPr="00F81455" w:rsidRDefault="00736205" w:rsidP="00A5287D">
      <w:pPr>
        <w:spacing w:after="0"/>
        <w:jc w:val="both"/>
      </w:pPr>
      <w:r w:rsidRPr="00F81455">
        <w:t>Over this reporting period, Dr Turnbull has continued to work on the development of the ICGD mainly from home</w:t>
      </w:r>
      <w:r w:rsidR="00F81455">
        <w:t>.</w:t>
      </w:r>
      <w:r w:rsidRPr="00F81455">
        <w:t xml:space="preserve"> A large amount of new data has been collated following some additional support from Dr End</w:t>
      </w:r>
      <w:r w:rsidR="0066577A" w:rsidRPr="00F81455">
        <w:t xml:space="preserve"> which</w:t>
      </w:r>
      <w:r w:rsidRPr="00F81455">
        <w:t xml:space="preserve"> is now being assimilated into the online version of the ICGD cocoa</w:t>
      </w:r>
      <w:r w:rsidR="0066577A" w:rsidRPr="00F81455">
        <w:t xml:space="preserve">. </w:t>
      </w:r>
      <w:r w:rsidRPr="00F81455">
        <w:t xml:space="preserve"> Dr Ullah has provided additional support to the project to help assess how the ICGD could be developed to provide support to cocoa breeders seeking to benefit from the increasing availability of genomic information on the crop. </w:t>
      </w:r>
      <w:r w:rsidR="0066577A" w:rsidRPr="00F81455">
        <w:t>Some further programming to accommodate the new data types</w:t>
      </w:r>
      <w:r w:rsidR="00F81455">
        <w:t xml:space="preserve">. Programming is also underway to facilitate access to the data via </w:t>
      </w:r>
      <w:r w:rsidR="00ED4EFD">
        <w:t xml:space="preserve">four </w:t>
      </w:r>
      <w:r w:rsidR="00F81455">
        <w:t>new “information hubs”</w:t>
      </w:r>
      <w:r w:rsidR="00910978">
        <w:t>. Th</w:t>
      </w:r>
      <w:r w:rsidR="004E6991">
        <w:t xml:space="preserve">ree of these hubs </w:t>
      </w:r>
      <w:r w:rsidR="00ED4EFD">
        <w:t>will provide targeted searches and reports for users particularly interested in conservation, recommended planting materials and genomic information</w:t>
      </w:r>
      <w:r w:rsidR="004E6991">
        <w:t>. The fourth  “ad</w:t>
      </w:r>
      <w:r w:rsidR="00ED4EFD">
        <w:t>vanced search” hub allow</w:t>
      </w:r>
      <w:r w:rsidR="004E6991">
        <w:t>s</w:t>
      </w:r>
      <w:r w:rsidR="00ED4EFD">
        <w:t xml:space="preserve"> </w:t>
      </w:r>
      <w:r w:rsidR="004E6991">
        <w:t xml:space="preserve">users to search all the information available in the database through search queries that can be combined in a variety of ways to allow complex search routines to be created. The hubs are being designed to accommodate the requirements </w:t>
      </w:r>
      <w:r w:rsidR="00910978">
        <w:t>not</w:t>
      </w:r>
      <w:r w:rsidR="00F81455">
        <w:t xml:space="preserve"> </w:t>
      </w:r>
      <w:r w:rsidR="004E6991">
        <w:t xml:space="preserve">only </w:t>
      </w:r>
      <w:r w:rsidR="00910978">
        <w:t xml:space="preserve">of </w:t>
      </w:r>
      <w:r w:rsidR="004E6991">
        <w:t xml:space="preserve">the </w:t>
      </w:r>
      <w:r w:rsidR="00F81455">
        <w:t xml:space="preserve">breeders/geneticists who </w:t>
      </w:r>
      <w:r w:rsidR="00910978">
        <w:t xml:space="preserve">are </w:t>
      </w:r>
      <w:r w:rsidR="00F81455">
        <w:t>already</w:t>
      </w:r>
      <w:r w:rsidR="00ED4EFD">
        <w:t xml:space="preserve"> familiar</w:t>
      </w:r>
      <w:r w:rsidR="00F81455">
        <w:t xml:space="preserve"> with</w:t>
      </w:r>
      <w:r w:rsidR="00910978">
        <w:t xml:space="preserve"> cocoa genetic resources</w:t>
      </w:r>
      <w:r w:rsidR="00F81455">
        <w:t>, but also the wider cocoa community</w:t>
      </w:r>
      <w:r w:rsidR="00910978">
        <w:t xml:space="preserve"> including potential users from </w:t>
      </w:r>
      <w:r w:rsidR="00F81455">
        <w:t>industry</w:t>
      </w:r>
      <w:r w:rsidR="00910978">
        <w:t xml:space="preserve"> and </w:t>
      </w:r>
      <w:r w:rsidR="00F81455">
        <w:t>development agencies</w:t>
      </w:r>
      <w:r w:rsidR="00910978">
        <w:t>.</w:t>
      </w:r>
      <w:r w:rsidR="00F81455">
        <w:t xml:space="preserve"> </w:t>
      </w:r>
    </w:p>
    <w:p w14:paraId="55D7C72A" w14:textId="77777777" w:rsidR="00736205" w:rsidRPr="00ED4EFD" w:rsidRDefault="00736205" w:rsidP="00A5287D">
      <w:pPr>
        <w:spacing w:after="0"/>
        <w:jc w:val="both"/>
      </w:pPr>
      <w:r w:rsidRPr="00ED4EFD">
        <w:t>Highlights for this reporting period include:</w:t>
      </w:r>
    </w:p>
    <w:p w14:paraId="52006EE6" w14:textId="77777777" w:rsidR="00736205" w:rsidRPr="003A5949" w:rsidRDefault="00736205" w:rsidP="00736205">
      <w:pPr>
        <w:pStyle w:val="ListParagraph"/>
        <w:numPr>
          <w:ilvl w:val="0"/>
          <w:numId w:val="33"/>
        </w:numPr>
        <w:jc w:val="both"/>
        <w:rPr>
          <w:rFonts w:asciiTheme="minorHAnsi" w:hAnsiTheme="minorHAnsi" w:cstheme="minorHAnsi"/>
          <w:sz w:val="22"/>
          <w:szCs w:val="22"/>
        </w:rPr>
      </w:pPr>
      <w:r w:rsidRPr="00ED4EFD">
        <w:rPr>
          <w:rFonts w:asciiTheme="minorHAnsi" w:hAnsiTheme="minorHAnsi" w:cstheme="minorHAnsi"/>
          <w:sz w:val="22"/>
          <w:szCs w:val="22"/>
        </w:rPr>
        <w:t xml:space="preserve">Further data collated from over 100 publications and personal </w:t>
      </w:r>
      <w:r w:rsidRPr="003A5949">
        <w:rPr>
          <w:rFonts w:asciiTheme="minorHAnsi" w:hAnsiTheme="minorHAnsi" w:cstheme="minorHAnsi"/>
          <w:sz w:val="22"/>
          <w:szCs w:val="22"/>
        </w:rPr>
        <w:t>communications. Whilst some of these data are still being assimilated, the online version of ICGD currently contains:</w:t>
      </w:r>
    </w:p>
    <w:p w14:paraId="75AB42D2" w14:textId="77777777" w:rsidR="00736205" w:rsidRPr="003A5949" w:rsidRDefault="00736205" w:rsidP="00736205">
      <w:pPr>
        <w:pStyle w:val="ListParagraph"/>
        <w:numPr>
          <w:ilvl w:val="0"/>
          <w:numId w:val="34"/>
        </w:numPr>
        <w:ind w:left="1134"/>
        <w:jc w:val="both"/>
        <w:rPr>
          <w:rFonts w:asciiTheme="minorHAnsi" w:hAnsiTheme="minorHAnsi" w:cstheme="minorHAnsi"/>
          <w:sz w:val="22"/>
          <w:szCs w:val="22"/>
        </w:rPr>
      </w:pPr>
      <w:bookmarkStart w:id="57" w:name="_Hlk21955469"/>
      <w:r w:rsidRPr="003A5949">
        <w:rPr>
          <w:rFonts w:asciiTheme="minorHAnsi" w:hAnsiTheme="minorHAnsi" w:cstheme="minorHAnsi"/>
          <w:sz w:val="22"/>
          <w:szCs w:val="22"/>
        </w:rPr>
        <w:t>17,544 clones with 12,928 additional synonyms.</w:t>
      </w:r>
    </w:p>
    <w:p w14:paraId="462F6741" w14:textId="77777777" w:rsidR="00736205" w:rsidRPr="003A5949" w:rsidRDefault="00736205" w:rsidP="00736205">
      <w:pPr>
        <w:pStyle w:val="ListParagraph"/>
        <w:numPr>
          <w:ilvl w:val="0"/>
          <w:numId w:val="34"/>
        </w:numPr>
        <w:ind w:left="1134"/>
        <w:jc w:val="both"/>
        <w:rPr>
          <w:rFonts w:asciiTheme="minorHAnsi" w:hAnsiTheme="minorHAnsi" w:cstheme="minorHAnsi"/>
          <w:sz w:val="22"/>
          <w:szCs w:val="22"/>
        </w:rPr>
      </w:pPr>
      <w:r w:rsidRPr="003A5949">
        <w:rPr>
          <w:rFonts w:asciiTheme="minorHAnsi" w:hAnsiTheme="minorHAnsi" w:cstheme="minorHAnsi"/>
          <w:sz w:val="22"/>
          <w:szCs w:val="22"/>
        </w:rPr>
        <w:t>41,656 datapoints for 11,511 clones (with additional data .</w:t>
      </w:r>
    </w:p>
    <w:p w14:paraId="2398F0EC" w14:textId="77777777" w:rsidR="00736205" w:rsidRPr="003A5949" w:rsidRDefault="00736205" w:rsidP="00736205">
      <w:pPr>
        <w:pStyle w:val="ListParagraph"/>
        <w:numPr>
          <w:ilvl w:val="0"/>
          <w:numId w:val="34"/>
        </w:numPr>
        <w:ind w:left="1134"/>
        <w:jc w:val="both"/>
        <w:rPr>
          <w:rFonts w:asciiTheme="minorHAnsi" w:hAnsiTheme="minorHAnsi" w:cstheme="minorHAnsi"/>
          <w:sz w:val="22"/>
          <w:szCs w:val="22"/>
        </w:rPr>
      </w:pPr>
      <w:r w:rsidRPr="003A5949">
        <w:rPr>
          <w:rFonts w:asciiTheme="minorHAnsi" w:hAnsiTheme="minorHAnsi" w:cstheme="minorHAnsi"/>
          <w:sz w:val="22"/>
          <w:szCs w:val="22"/>
        </w:rPr>
        <w:t>448,891</w:t>
      </w:r>
      <w:r w:rsidRPr="003A5949" w:rsidDel="006D3A80">
        <w:rPr>
          <w:rFonts w:asciiTheme="minorHAnsi" w:hAnsiTheme="minorHAnsi" w:cstheme="minorHAnsi"/>
          <w:sz w:val="22"/>
          <w:szCs w:val="22"/>
        </w:rPr>
        <w:t xml:space="preserve"> </w:t>
      </w:r>
      <w:r w:rsidRPr="003A5949">
        <w:rPr>
          <w:rFonts w:asciiTheme="minorHAnsi" w:hAnsiTheme="minorHAnsi" w:cstheme="minorHAnsi"/>
          <w:sz w:val="22"/>
          <w:szCs w:val="22"/>
        </w:rPr>
        <w:t>genetic fingerprints for 2,771 clones.</w:t>
      </w:r>
    </w:p>
    <w:p w14:paraId="3D5F4C13" w14:textId="77777777" w:rsidR="00736205" w:rsidRPr="003A5949" w:rsidRDefault="00736205" w:rsidP="00736205">
      <w:pPr>
        <w:pStyle w:val="ListParagraph"/>
        <w:numPr>
          <w:ilvl w:val="0"/>
          <w:numId w:val="34"/>
        </w:numPr>
        <w:ind w:left="1134"/>
        <w:jc w:val="both"/>
        <w:rPr>
          <w:rFonts w:asciiTheme="minorHAnsi" w:hAnsiTheme="minorHAnsi" w:cstheme="minorHAnsi"/>
          <w:sz w:val="22"/>
          <w:szCs w:val="22"/>
        </w:rPr>
      </w:pPr>
      <w:r w:rsidRPr="003A5949">
        <w:rPr>
          <w:rFonts w:asciiTheme="minorHAnsi" w:hAnsiTheme="minorHAnsi" w:cstheme="minorHAnsi"/>
          <w:sz w:val="22"/>
          <w:szCs w:val="22"/>
        </w:rPr>
        <w:t>17,892 known locations for 10,886 clones (excluding ICQC,R)</w:t>
      </w:r>
      <w:r w:rsidRPr="003A5949">
        <w:rPr>
          <w:rStyle w:val="FootnoteReference"/>
          <w:rFonts w:asciiTheme="minorHAnsi" w:hAnsiTheme="minorHAnsi" w:cstheme="minorHAnsi"/>
          <w:sz w:val="22"/>
          <w:szCs w:val="22"/>
        </w:rPr>
        <w:footnoteReference w:id="6"/>
      </w:r>
      <w:r w:rsidRPr="003A5949">
        <w:rPr>
          <w:rFonts w:asciiTheme="minorHAnsi" w:hAnsiTheme="minorHAnsi" w:cstheme="minorHAnsi"/>
          <w:sz w:val="22"/>
          <w:szCs w:val="22"/>
        </w:rPr>
        <w:t>.</w:t>
      </w:r>
    </w:p>
    <w:p w14:paraId="0BF6538A" w14:textId="77777777" w:rsidR="00736205" w:rsidRPr="003A5949" w:rsidRDefault="00736205" w:rsidP="00736205">
      <w:pPr>
        <w:pStyle w:val="ListParagraph"/>
        <w:numPr>
          <w:ilvl w:val="0"/>
          <w:numId w:val="34"/>
        </w:numPr>
        <w:ind w:left="1134"/>
        <w:jc w:val="both"/>
        <w:rPr>
          <w:rFonts w:asciiTheme="minorHAnsi" w:hAnsiTheme="minorHAnsi" w:cstheme="minorHAnsi"/>
          <w:sz w:val="22"/>
          <w:szCs w:val="22"/>
        </w:rPr>
      </w:pPr>
      <w:r w:rsidRPr="003A5949">
        <w:rPr>
          <w:rFonts w:asciiTheme="minorHAnsi" w:hAnsiTheme="minorHAnsi" w:cstheme="minorHAnsi"/>
          <w:sz w:val="22"/>
          <w:szCs w:val="22"/>
        </w:rPr>
        <w:t>2,062 images for 868 clones.</w:t>
      </w:r>
      <w:bookmarkEnd w:id="57"/>
    </w:p>
    <w:p w14:paraId="6BC7E8B5" w14:textId="77777777" w:rsidR="004769A6" w:rsidRDefault="00736205" w:rsidP="004769A6">
      <w:pPr>
        <w:pStyle w:val="ListParagraph"/>
        <w:numPr>
          <w:ilvl w:val="0"/>
          <w:numId w:val="34"/>
        </w:numPr>
        <w:ind w:left="1134"/>
        <w:jc w:val="both"/>
        <w:rPr>
          <w:rFonts w:asciiTheme="minorHAnsi" w:hAnsiTheme="minorHAnsi" w:cstheme="minorHAnsi"/>
          <w:sz w:val="22"/>
          <w:szCs w:val="22"/>
        </w:rPr>
      </w:pPr>
      <w:r w:rsidRPr="003A5949">
        <w:rPr>
          <w:rFonts w:asciiTheme="minorHAnsi" w:hAnsiTheme="minorHAnsi" w:cstheme="minorHAnsi"/>
          <w:sz w:val="22"/>
          <w:szCs w:val="22"/>
        </w:rPr>
        <w:t>Recommended planting material (224 clones) for 18 countries.</w:t>
      </w:r>
      <w:r w:rsidRPr="003A5949" w:rsidDel="0005319D">
        <w:rPr>
          <w:rFonts w:asciiTheme="minorHAnsi" w:hAnsiTheme="minorHAnsi" w:cstheme="minorHAnsi"/>
          <w:sz w:val="22"/>
          <w:szCs w:val="22"/>
        </w:rPr>
        <w:t xml:space="preserve"> </w:t>
      </w:r>
    </w:p>
    <w:p w14:paraId="77392DC6" w14:textId="25D3956D" w:rsidR="004769A6" w:rsidRDefault="004769A6" w:rsidP="00071A85">
      <w:pPr>
        <w:pStyle w:val="ListParagraph"/>
        <w:numPr>
          <w:ilvl w:val="0"/>
          <w:numId w:val="34"/>
        </w:numPr>
        <w:ind w:left="1134"/>
        <w:jc w:val="both"/>
        <w:rPr>
          <w:rFonts w:eastAsiaTheme="minorHAnsi"/>
        </w:rPr>
      </w:pPr>
      <w:r w:rsidRPr="004769A6">
        <w:rPr>
          <w:rFonts w:asciiTheme="minorHAnsi" w:hAnsiTheme="minorHAnsi" w:cstheme="minorHAnsi"/>
          <w:sz w:val="22"/>
          <w:szCs w:val="22"/>
        </w:rPr>
        <w:t xml:space="preserve">Completion of update to coding to accompany transfer of the ICGD to a new server at University of Reading </w:t>
      </w:r>
      <w:r w:rsidR="007F32ED">
        <w:rPr>
          <w:rFonts w:asciiTheme="minorHAnsi" w:hAnsiTheme="minorHAnsi" w:cstheme="minorHAnsi"/>
          <w:sz w:val="22"/>
          <w:szCs w:val="22"/>
        </w:rPr>
        <w:t xml:space="preserve">to improve reliability </w:t>
      </w:r>
      <w:r w:rsidR="007F32ED" w:rsidRPr="004769A6">
        <w:rPr>
          <w:rFonts w:asciiTheme="minorHAnsi" w:hAnsiTheme="minorHAnsi" w:cstheme="minorHAnsi"/>
          <w:sz w:val="22"/>
          <w:szCs w:val="22"/>
        </w:rPr>
        <w:t>(note web address will not change)</w:t>
      </w:r>
      <w:r w:rsidR="007F32ED">
        <w:rPr>
          <w:rFonts w:asciiTheme="minorHAnsi" w:hAnsiTheme="minorHAnsi" w:cstheme="minorHAnsi"/>
          <w:sz w:val="22"/>
          <w:szCs w:val="22"/>
        </w:rPr>
        <w:t>.</w:t>
      </w:r>
    </w:p>
    <w:p w14:paraId="6ADF3B6F" w14:textId="77777777" w:rsidR="004769A6" w:rsidRPr="003A5949" w:rsidRDefault="004769A6" w:rsidP="00736205">
      <w:pPr>
        <w:pStyle w:val="ListParagraph"/>
        <w:numPr>
          <w:ilvl w:val="0"/>
          <w:numId w:val="34"/>
        </w:numPr>
        <w:ind w:left="1134"/>
        <w:jc w:val="both"/>
        <w:rPr>
          <w:rFonts w:asciiTheme="minorHAnsi" w:hAnsiTheme="minorHAnsi" w:cstheme="minorHAnsi"/>
          <w:sz w:val="22"/>
          <w:szCs w:val="22"/>
        </w:rPr>
      </w:pPr>
    </w:p>
    <w:p w14:paraId="19B71F0F" w14:textId="70406941" w:rsidR="00736205" w:rsidRPr="003A5949" w:rsidRDefault="00736205" w:rsidP="00736205">
      <w:pPr>
        <w:pStyle w:val="ListParagraph"/>
        <w:numPr>
          <w:ilvl w:val="0"/>
          <w:numId w:val="33"/>
        </w:numPr>
        <w:jc w:val="both"/>
        <w:rPr>
          <w:rFonts w:asciiTheme="minorHAnsi" w:hAnsiTheme="minorHAnsi" w:cstheme="minorHAnsi"/>
          <w:sz w:val="22"/>
          <w:szCs w:val="22"/>
        </w:rPr>
      </w:pPr>
      <w:r w:rsidRPr="003A5949">
        <w:rPr>
          <w:rFonts w:asciiTheme="minorHAnsi" w:hAnsiTheme="minorHAnsi" w:cstheme="minorHAnsi"/>
          <w:sz w:val="22"/>
          <w:szCs w:val="22"/>
        </w:rPr>
        <w:t xml:space="preserve">New features </w:t>
      </w:r>
      <w:r w:rsidR="003A5949">
        <w:rPr>
          <w:rFonts w:asciiTheme="minorHAnsi" w:hAnsiTheme="minorHAnsi" w:cstheme="minorHAnsi"/>
          <w:sz w:val="22"/>
          <w:szCs w:val="22"/>
        </w:rPr>
        <w:t xml:space="preserve">and applications </w:t>
      </w:r>
      <w:r w:rsidRPr="003A5949">
        <w:rPr>
          <w:rFonts w:asciiTheme="minorHAnsi" w:hAnsiTheme="minorHAnsi" w:cstheme="minorHAnsi"/>
          <w:sz w:val="22"/>
          <w:szCs w:val="22"/>
        </w:rPr>
        <w:t xml:space="preserve">including </w:t>
      </w:r>
    </w:p>
    <w:p w14:paraId="212F424A" w14:textId="77777777" w:rsidR="00736205" w:rsidRPr="00ED4EFD" w:rsidRDefault="00736205" w:rsidP="00736205">
      <w:pPr>
        <w:pStyle w:val="ListParagraph"/>
        <w:numPr>
          <w:ilvl w:val="0"/>
          <w:numId w:val="34"/>
        </w:numPr>
        <w:ind w:left="1134"/>
        <w:jc w:val="both"/>
        <w:rPr>
          <w:rFonts w:asciiTheme="minorHAnsi" w:hAnsiTheme="minorHAnsi" w:cstheme="minorHAnsi"/>
          <w:sz w:val="22"/>
          <w:szCs w:val="22"/>
        </w:rPr>
      </w:pPr>
      <w:r w:rsidRPr="00ED4EFD">
        <w:rPr>
          <w:rFonts w:asciiTheme="minorHAnsi" w:hAnsiTheme="minorHAnsi" w:cstheme="minorHAnsi"/>
          <w:sz w:val="22"/>
          <w:szCs w:val="22"/>
        </w:rPr>
        <w:t>provision to export output from complex searches in Excel format</w:t>
      </w:r>
    </w:p>
    <w:p w14:paraId="2D0EE16F" w14:textId="77777777" w:rsidR="00736205" w:rsidRPr="00ED4EFD" w:rsidRDefault="00736205" w:rsidP="00736205">
      <w:pPr>
        <w:pStyle w:val="ListParagraph"/>
        <w:numPr>
          <w:ilvl w:val="0"/>
          <w:numId w:val="34"/>
        </w:numPr>
        <w:ind w:left="1134"/>
        <w:jc w:val="both"/>
        <w:rPr>
          <w:rFonts w:asciiTheme="minorHAnsi" w:hAnsiTheme="minorHAnsi" w:cstheme="minorHAnsi"/>
          <w:sz w:val="22"/>
          <w:szCs w:val="22"/>
        </w:rPr>
      </w:pPr>
      <w:r w:rsidRPr="00ED4EFD">
        <w:rPr>
          <w:rFonts w:asciiTheme="minorHAnsi" w:hAnsiTheme="minorHAnsi" w:cstheme="minorHAnsi"/>
          <w:sz w:val="22"/>
          <w:szCs w:val="22"/>
        </w:rPr>
        <w:t>single point of access to find genomic data hosted on a variety of different sites in different formats</w:t>
      </w:r>
    </w:p>
    <w:p w14:paraId="2EEB1CEB" w14:textId="77777777" w:rsidR="00736205" w:rsidRPr="00ED4EFD" w:rsidRDefault="00736205" w:rsidP="00736205">
      <w:pPr>
        <w:pStyle w:val="ListParagraph"/>
        <w:numPr>
          <w:ilvl w:val="0"/>
          <w:numId w:val="34"/>
        </w:numPr>
        <w:ind w:left="1134"/>
        <w:jc w:val="both"/>
        <w:rPr>
          <w:rFonts w:asciiTheme="minorHAnsi" w:hAnsiTheme="minorHAnsi" w:cstheme="minorHAnsi"/>
          <w:sz w:val="22"/>
          <w:szCs w:val="22"/>
        </w:rPr>
      </w:pPr>
      <w:r w:rsidRPr="00ED4EFD">
        <w:rPr>
          <w:rFonts w:asciiTheme="minorHAnsi" w:hAnsiTheme="minorHAnsi" w:cstheme="minorHAnsi"/>
          <w:sz w:val="22"/>
          <w:szCs w:val="22"/>
        </w:rPr>
        <w:t xml:space="preserve">improved handling clone names to allow searching for all clones with the same group (“family”) name and capacity to handle resolution of errors associated with </w:t>
      </w:r>
      <w:proofErr w:type="gramStart"/>
      <w:r w:rsidRPr="00ED4EFD">
        <w:rPr>
          <w:rFonts w:asciiTheme="minorHAnsi" w:hAnsiTheme="minorHAnsi" w:cstheme="minorHAnsi"/>
          <w:sz w:val="22"/>
          <w:szCs w:val="22"/>
        </w:rPr>
        <w:t>mis-labelling</w:t>
      </w:r>
      <w:proofErr w:type="gramEnd"/>
      <w:r w:rsidRPr="00ED4EFD">
        <w:rPr>
          <w:rFonts w:asciiTheme="minorHAnsi" w:hAnsiTheme="minorHAnsi" w:cstheme="minorHAnsi"/>
          <w:sz w:val="22"/>
          <w:szCs w:val="22"/>
        </w:rPr>
        <w:t xml:space="preserve"> or mis-identification of clones. </w:t>
      </w:r>
    </w:p>
    <w:p w14:paraId="0CC122B0" w14:textId="34E7CC88" w:rsidR="00736205" w:rsidRDefault="003A5949" w:rsidP="00736205">
      <w:pPr>
        <w:pStyle w:val="ListParagraph"/>
        <w:numPr>
          <w:ilvl w:val="0"/>
          <w:numId w:val="34"/>
        </w:numPr>
        <w:ind w:left="1134"/>
        <w:jc w:val="both"/>
        <w:rPr>
          <w:rFonts w:asciiTheme="minorHAnsi" w:hAnsiTheme="minorHAnsi" w:cstheme="minorHAnsi"/>
          <w:sz w:val="22"/>
          <w:szCs w:val="22"/>
        </w:rPr>
      </w:pPr>
      <w:r>
        <w:rPr>
          <w:rFonts w:asciiTheme="minorHAnsi" w:hAnsiTheme="minorHAnsi" w:cstheme="minorHAnsi"/>
          <w:sz w:val="22"/>
          <w:szCs w:val="22"/>
        </w:rPr>
        <w:t>i</w:t>
      </w:r>
      <w:r w:rsidR="00736205" w:rsidRPr="00ED4EFD">
        <w:rPr>
          <w:rFonts w:asciiTheme="minorHAnsi" w:hAnsiTheme="minorHAnsi" w:cstheme="minorHAnsi"/>
          <w:sz w:val="22"/>
          <w:szCs w:val="22"/>
        </w:rPr>
        <w:t>mproved geographic reference information for the material collected from forests in French Guiana by CIRAD between 1987 and 1990</w:t>
      </w:r>
    </w:p>
    <w:p w14:paraId="725450C3" w14:textId="7D8566BE" w:rsidR="004769A6" w:rsidRPr="004769A6" w:rsidRDefault="004769A6" w:rsidP="004769A6">
      <w:pPr>
        <w:pStyle w:val="ListParagraph"/>
        <w:numPr>
          <w:ilvl w:val="0"/>
          <w:numId w:val="34"/>
        </w:numPr>
        <w:ind w:left="1134"/>
        <w:jc w:val="both"/>
        <w:rPr>
          <w:rFonts w:asciiTheme="minorHAnsi" w:hAnsiTheme="minorHAnsi" w:cstheme="minorHAnsi"/>
          <w:sz w:val="22"/>
          <w:szCs w:val="22"/>
        </w:rPr>
      </w:pPr>
      <w:r w:rsidRPr="004769A6">
        <w:rPr>
          <w:rFonts w:asciiTheme="minorHAnsi" w:hAnsiTheme="minorHAnsi" w:cstheme="minorHAnsi"/>
          <w:sz w:val="22"/>
          <w:szCs w:val="22"/>
        </w:rPr>
        <w:t>Develop</w:t>
      </w:r>
      <w:r>
        <w:rPr>
          <w:rFonts w:asciiTheme="minorHAnsi" w:hAnsiTheme="minorHAnsi" w:cstheme="minorHAnsi"/>
          <w:sz w:val="22"/>
          <w:szCs w:val="22"/>
        </w:rPr>
        <w:t xml:space="preserve">ment of </w:t>
      </w:r>
      <w:r w:rsidRPr="004769A6">
        <w:rPr>
          <w:rFonts w:asciiTheme="minorHAnsi" w:hAnsiTheme="minorHAnsi" w:cstheme="minorHAnsi"/>
          <w:sz w:val="22"/>
          <w:szCs w:val="22"/>
        </w:rPr>
        <w:t>a tool to highlight p</w:t>
      </w:r>
      <w:r>
        <w:rPr>
          <w:rFonts w:asciiTheme="minorHAnsi" w:hAnsiTheme="minorHAnsi" w:cstheme="minorHAnsi"/>
          <w:sz w:val="22"/>
          <w:szCs w:val="22"/>
        </w:rPr>
        <w:t xml:space="preserve">riority </w:t>
      </w:r>
      <w:r w:rsidRPr="004769A6">
        <w:rPr>
          <w:rFonts w:asciiTheme="minorHAnsi" w:hAnsiTheme="minorHAnsi" w:cstheme="minorHAnsi"/>
          <w:sz w:val="22"/>
          <w:szCs w:val="22"/>
        </w:rPr>
        <w:t>clones of interest</w:t>
      </w:r>
      <w:r>
        <w:rPr>
          <w:rFonts w:asciiTheme="minorHAnsi" w:hAnsiTheme="minorHAnsi" w:cstheme="minorHAnsi"/>
          <w:sz w:val="22"/>
          <w:szCs w:val="22"/>
        </w:rPr>
        <w:t xml:space="preserve"> for genotyping, based on their traits and/or current use by farmers or in research</w:t>
      </w:r>
    </w:p>
    <w:p w14:paraId="685C8011" w14:textId="206F9CEE" w:rsidR="00736205" w:rsidRPr="007F32ED" w:rsidRDefault="00736205" w:rsidP="007F32ED">
      <w:pPr>
        <w:pStyle w:val="ListParagraph"/>
        <w:numPr>
          <w:ilvl w:val="0"/>
          <w:numId w:val="33"/>
        </w:numPr>
        <w:jc w:val="both"/>
        <w:rPr>
          <w:rFonts w:asciiTheme="minorHAnsi" w:hAnsiTheme="minorHAnsi" w:cstheme="minorHAnsi"/>
          <w:sz w:val="22"/>
          <w:szCs w:val="22"/>
        </w:rPr>
      </w:pPr>
      <w:r w:rsidRPr="007F32ED">
        <w:rPr>
          <w:rFonts w:asciiTheme="minorHAnsi" w:hAnsiTheme="minorHAnsi" w:cstheme="minorHAnsi"/>
          <w:sz w:val="22"/>
          <w:szCs w:val="22"/>
        </w:rPr>
        <w:t xml:space="preserve">Further support via WhatsApp/email for the Digital Data Capture system being developed for MMSP at CRIG-Mabang in Ghana, which uses barcode labels and mobile computers for collecting evaluation data and managing the planting materials for new clone trials - both in the nursery and on field planting. </w:t>
      </w:r>
      <w:r w:rsidR="007F32ED" w:rsidRPr="007F32ED">
        <w:rPr>
          <w:rFonts w:asciiTheme="minorHAnsi" w:hAnsiTheme="minorHAnsi" w:cstheme="minorHAnsi"/>
          <w:sz w:val="22"/>
          <w:szCs w:val="22"/>
        </w:rPr>
        <w:t xml:space="preserve">The introduction of </w:t>
      </w:r>
      <w:r w:rsidR="004769A6" w:rsidRPr="007F32ED">
        <w:rPr>
          <w:rFonts w:asciiTheme="minorHAnsi" w:hAnsiTheme="minorHAnsi" w:cstheme="minorHAnsi"/>
          <w:sz w:val="22"/>
          <w:szCs w:val="22"/>
        </w:rPr>
        <w:t xml:space="preserve">Android devices </w:t>
      </w:r>
      <w:r w:rsidR="007F32ED" w:rsidRPr="007F32ED">
        <w:rPr>
          <w:rFonts w:asciiTheme="minorHAnsi" w:hAnsiTheme="minorHAnsi" w:cstheme="minorHAnsi"/>
          <w:sz w:val="22"/>
          <w:szCs w:val="22"/>
        </w:rPr>
        <w:t xml:space="preserve">for </w:t>
      </w:r>
      <w:r w:rsidR="004769A6" w:rsidRPr="007F32ED">
        <w:rPr>
          <w:rFonts w:asciiTheme="minorHAnsi" w:hAnsiTheme="minorHAnsi" w:cstheme="minorHAnsi"/>
          <w:sz w:val="22"/>
          <w:szCs w:val="22"/>
        </w:rPr>
        <w:t xml:space="preserve">data capture at MMSP </w:t>
      </w:r>
      <w:r w:rsidR="007F32ED" w:rsidRPr="007F32ED">
        <w:rPr>
          <w:rFonts w:asciiTheme="minorHAnsi" w:hAnsiTheme="minorHAnsi" w:cstheme="minorHAnsi"/>
          <w:sz w:val="22"/>
          <w:szCs w:val="22"/>
        </w:rPr>
        <w:t>has required programming of the devices and the</w:t>
      </w:r>
      <w:r w:rsidR="004769A6" w:rsidRPr="007F32ED">
        <w:rPr>
          <w:rFonts w:asciiTheme="minorHAnsi" w:hAnsiTheme="minorHAnsi" w:cstheme="minorHAnsi"/>
          <w:sz w:val="22"/>
          <w:szCs w:val="22"/>
        </w:rPr>
        <w:t xml:space="preserve"> local </w:t>
      </w:r>
      <w:proofErr w:type="gramStart"/>
      <w:r w:rsidR="004769A6" w:rsidRPr="007F32ED">
        <w:rPr>
          <w:rFonts w:asciiTheme="minorHAnsi" w:hAnsiTheme="minorHAnsi" w:cstheme="minorHAnsi"/>
          <w:sz w:val="22"/>
          <w:szCs w:val="22"/>
        </w:rPr>
        <w:t>computers</w:t>
      </w:r>
      <w:r w:rsidR="007F32ED" w:rsidRPr="007F32ED">
        <w:rPr>
          <w:rFonts w:asciiTheme="minorHAnsi" w:hAnsiTheme="minorHAnsi" w:cstheme="minorHAnsi"/>
          <w:sz w:val="22"/>
          <w:szCs w:val="22"/>
        </w:rPr>
        <w:t>, but</w:t>
      </w:r>
      <w:proofErr w:type="gramEnd"/>
      <w:r w:rsidR="007F32ED" w:rsidRPr="007F32ED">
        <w:rPr>
          <w:rFonts w:asciiTheme="minorHAnsi" w:hAnsiTheme="minorHAnsi" w:cstheme="minorHAnsi"/>
          <w:sz w:val="22"/>
          <w:szCs w:val="22"/>
        </w:rPr>
        <w:t xml:space="preserve"> has resulted in a co</w:t>
      </w:r>
      <w:r w:rsidRPr="007F32ED">
        <w:rPr>
          <w:rFonts w:asciiTheme="minorHAnsi" w:hAnsiTheme="minorHAnsi" w:cstheme="minorHAnsi"/>
          <w:sz w:val="22"/>
          <w:szCs w:val="22"/>
        </w:rPr>
        <w:t xml:space="preserve">st-effective </w:t>
      </w:r>
      <w:r w:rsidR="007F32ED" w:rsidRPr="007F32ED">
        <w:rPr>
          <w:rFonts w:asciiTheme="minorHAnsi" w:hAnsiTheme="minorHAnsi" w:cstheme="minorHAnsi"/>
          <w:sz w:val="22"/>
          <w:szCs w:val="22"/>
        </w:rPr>
        <w:t xml:space="preserve">supplement to the existing system enabling the technology to be used in more of the field trials. A similar data capture system </w:t>
      </w:r>
      <w:r w:rsidR="007F32ED" w:rsidRPr="007F32ED">
        <w:rPr>
          <w:rFonts w:asciiTheme="minorHAnsi" w:hAnsiTheme="minorHAnsi" w:cstheme="minorHAnsi"/>
          <w:sz w:val="22"/>
          <w:szCs w:val="22"/>
        </w:rPr>
        <w:lastRenderedPageBreak/>
        <w:t xml:space="preserve">using Android phones </w:t>
      </w:r>
      <w:r w:rsidR="007F32ED">
        <w:rPr>
          <w:rFonts w:asciiTheme="minorHAnsi" w:hAnsiTheme="minorHAnsi" w:cstheme="minorHAnsi"/>
          <w:sz w:val="22"/>
          <w:szCs w:val="22"/>
        </w:rPr>
        <w:t xml:space="preserve">has been </w:t>
      </w:r>
      <w:r w:rsidR="007F32ED" w:rsidRPr="007F32ED">
        <w:rPr>
          <w:rFonts w:asciiTheme="minorHAnsi" w:hAnsiTheme="minorHAnsi" w:cstheme="minorHAnsi"/>
          <w:sz w:val="22"/>
          <w:szCs w:val="22"/>
        </w:rPr>
        <w:t>developed for</w:t>
      </w:r>
      <w:r w:rsidR="007F32ED">
        <w:rPr>
          <w:rFonts w:asciiTheme="minorHAnsi" w:hAnsiTheme="minorHAnsi" w:cstheme="minorHAnsi"/>
          <w:sz w:val="22"/>
          <w:szCs w:val="22"/>
        </w:rPr>
        <w:t xml:space="preserve"> </w:t>
      </w:r>
      <w:r w:rsidR="00EC464A">
        <w:rPr>
          <w:rFonts w:asciiTheme="minorHAnsi" w:hAnsiTheme="minorHAnsi" w:cstheme="minorHAnsi"/>
          <w:sz w:val="22"/>
          <w:szCs w:val="22"/>
        </w:rPr>
        <w:t xml:space="preserve">use in </w:t>
      </w:r>
      <w:r w:rsidR="007F32ED">
        <w:rPr>
          <w:rFonts w:asciiTheme="minorHAnsi" w:hAnsiTheme="minorHAnsi" w:cstheme="minorHAnsi"/>
          <w:sz w:val="22"/>
          <w:szCs w:val="22"/>
        </w:rPr>
        <w:t xml:space="preserve">another University of Reading </w:t>
      </w:r>
      <w:r w:rsidR="007F32ED" w:rsidRPr="007F32ED">
        <w:rPr>
          <w:rFonts w:asciiTheme="minorHAnsi" w:hAnsiTheme="minorHAnsi" w:cstheme="minorHAnsi"/>
          <w:sz w:val="22"/>
          <w:szCs w:val="22"/>
        </w:rPr>
        <w:t>project with CRIG</w:t>
      </w:r>
      <w:r w:rsidR="007F32ED">
        <w:rPr>
          <w:rFonts w:asciiTheme="minorHAnsi" w:hAnsiTheme="minorHAnsi" w:cstheme="minorHAnsi"/>
          <w:sz w:val="22"/>
          <w:szCs w:val="22"/>
        </w:rPr>
        <w:t xml:space="preserve"> involving field trial data collection and analysis</w:t>
      </w:r>
      <w:r w:rsidR="007F32ED" w:rsidRPr="007F32ED">
        <w:rPr>
          <w:rFonts w:asciiTheme="minorHAnsi" w:hAnsiTheme="minorHAnsi" w:cstheme="minorHAnsi"/>
          <w:sz w:val="22"/>
          <w:szCs w:val="22"/>
        </w:rPr>
        <w:t>.</w:t>
      </w:r>
    </w:p>
    <w:p w14:paraId="3FAA0CFA" w14:textId="641745EB" w:rsidR="00736205" w:rsidRPr="00ED4EFD" w:rsidRDefault="00736205" w:rsidP="00736205">
      <w:pPr>
        <w:pStyle w:val="ListParagraph"/>
        <w:numPr>
          <w:ilvl w:val="0"/>
          <w:numId w:val="33"/>
        </w:numPr>
        <w:jc w:val="both"/>
        <w:rPr>
          <w:rFonts w:asciiTheme="minorHAnsi" w:hAnsiTheme="minorHAnsi" w:cstheme="minorHAnsi"/>
          <w:sz w:val="22"/>
          <w:szCs w:val="22"/>
        </w:rPr>
      </w:pPr>
      <w:bookmarkStart w:id="58" w:name="_Hlk86325978"/>
      <w:bookmarkEnd w:id="56"/>
      <w:r w:rsidRPr="00ED4EFD">
        <w:rPr>
          <w:rFonts w:asciiTheme="minorHAnsi" w:hAnsiTheme="minorHAnsi" w:cstheme="minorHAnsi"/>
          <w:sz w:val="22"/>
          <w:szCs w:val="22"/>
        </w:rPr>
        <w:t xml:space="preserve">Further development of the </w:t>
      </w:r>
      <w:r w:rsidR="0066577A" w:rsidRPr="00ED4EFD">
        <w:rPr>
          <w:rFonts w:asciiTheme="minorHAnsi" w:hAnsiTheme="minorHAnsi" w:cstheme="minorHAnsi"/>
          <w:sz w:val="22"/>
          <w:szCs w:val="22"/>
        </w:rPr>
        <w:t>“</w:t>
      </w:r>
      <w:r w:rsidRPr="00ED4EFD">
        <w:rPr>
          <w:rFonts w:asciiTheme="minorHAnsi" w:hAnsiTheme="minorHAnsi" w:cstheme="minorHAnsi"/>
          <w:sz w:val="22"/>
          <w:szCs w:val="22"/>
        </w:rPr>
        <w:t>Cocoa Research at the University of Reading</w:t>
      </w:r>
      <w:r w:rsidR="0066577A" w:rsidRPr="00ED4EFD">
        <w:rPr>
          <w:rFonts w:asciiTheme="minorHAnsi" w:hAnsiTheme="minorHAnsi" w:cstheme="minorHAnsi"/>
          <w:sz w:val="22"/>
          <w:szCs w:val="22"/>
        </w:rPr>
        <w:t>”</w:t>
      </w:r>
      <w:r w:rsidRPr="00ED4EFD">
        <w:rPr>
          <w:rFonts w:asciiTheme="minorHAnsi" w:hAnsiTheme="minorHAnsi" w:cstheme="minorHAnsi"/>
          <w:sz w:val="22"/>
          <w:szCs w:val="22"/>
        </w:rPr>
        <w:t xml:space="preserve"> website</w:t>
      </w:r>
      <w:r w:rsidRPr="00ED4EFD">
        <w:rPr>
          <w:rStyle w:val="FootnoteReference"/>
          <w:rFonts w:asciiTheme="minorHAnsi" w:hAnsiTheme="minorHAnsi" w:cstheme="minorHAnsi"/>
          <w:sz w:val="22"/>
          <w:szCs w:val="22"/>
        </w:rPr>
        <w:footnoteReference w:id="7"/>
      </w:r>
      <w:r w:rsidRPr="00ED4EFD">
        <w:rPr>
          <w:rFonts w:asciiTheme="minorHAnsi" w:hAnsiTheme="minorHAnsi" w:cstheme="minorHAnsi"/>
          <w:sz w:val="22"/>
          <w:szCs w:val="22"/>
        </w:rPr>
        <w:t xml:space="preserve"> </w:t>
      </w:r>
      <w:r w:rsidR="0066577A" w:rsidRPr="00ED4EFD">
        <w:rPr>
          <w:rFonts w:asciiTheme="minorHAnsi" w:hAnsiTheme="minorHAnsi" w:cstheme="minorHAnsi"/>
          <w:sz w:val="22"/>
          <w:szCs w:val="22"/>
        </w:rPr>
        <w:t xml:space="preserve">undertaken </w:t>
      </w:r>
      <w:r w:rsidRPr="00ED4EFD">
        <w:rPr>
          <w:rFonts w:asciiTheme="minorHAnsi" w:hAnsiTheme="minorHAnsi" w:cstheme="minorHAnsi"/>
          <w:sz w:val="22"/>
          <w:szCs w:val="22"/>
        </w:rPr>
        <w:t xml:space="preserve">to provide an overview of the activities, resources and facilities available and of the </w:t>
      </w:r>
      <w:proofErr w:type="gramStart"/>
      <w:r w:rsidRPr="00ED4EFD">
        <w:rPr>
          <w:rFonts w:asciiTheme="minorHAnsi" w:hAnsiTheme="minorHAnsi" w:cstheme="minorHAnsi"/>
          <w:sz w:val="22"/>
          <w:szCs w:val="22"/>
        </w:rPr>
        <w:t>ICQC,R</w:t>
      </w:r>
      <w:proofErr w:type="gramEnd"/>
      <w:r w:rsidRPr="00ED4EFD">
        <w:rPr>
          <w:rFonts w:asciiTheme="minorHAnsi" w:hAnsiTheme="minorHAnsi" w:cstheme="minorHAnsi"/>
          <w:sz w:val="22"/>
          <w:szCs w:val="22"/>
        </w:rPr>
        <w:t xml:space="preserve"> webpages to highlight the impact of the project, including case studies on two breeding programmes using material imported from ICQC,R and a list of papers and presentations that mention the </w:t>
      </w:r>
      <w:proofErr w:type="spellStart"/>
      <w:r w:rsidRPr="00ED4EFD">
        <w:rPr>
          <w:rFonts w:asciiTheme="minorHAnsi" w:hAnsiTheme="minorHAnsi" w:cstheme="minorHAnsi"/>
          <w:sz w:val="22"/>
          <w:szCs w:val="22"/>
        </w:rPr>
        <w:t>utilisation</w:t>
      </w:r>
      <w:proofErr w:type="spellEnd"/>
      <w:r w:rsidRPr="00ED4EFD">
        <w:rPr>
          <w:rFonts w:asciiTheme="minorHAnsi" w:hAnsiTheme="minorHAnsi" w:cstheme="minorHAnsi"/>
          <w:sz w:val="22"/>
          <w:szCs w:val="22"/>
        </w:rPr>
        <w:t xml:space="preserve"> of material provided via the ICQC,R. </w:t>
      </w:r>
    </w:p>
    <w:p w14:paraId="79C0B5DF" w14:textId="28A94F79" w:rsidR="00736205" w:rsidRPr="00ED4EFD" w:rsidRDefault="00736205" w:rsidP="00736205">
      <w:pPr>
        <w:pStyle w:val="ListParagraph"/>
        <w:numPr>
          <w:ilvl w:val="0"/>
          <w:numId w:val="33"/>
        </w:numPr>
      </w:pPr>
      <w:r w:rsidRPr="00ED4EFD">
        <w:rPr>
          <w:rFonts w:asciiTheme="minorHAnsi" w:hAnsiTheme="minorHAnsi" w:cstheme="minorHAnsi"/>
          <w:sz w:val="22"/>
          <w:szCs w:val="22"/>
        </w:rPr>
        <w:t>Continued support for the development of the INCOCOA groups’ website (incocoa.org), including updates for the INCOCOA virtual library, and social media channels.</w:t>
      </w:r>
      <w:r w:rsidR="00910978" w:rsidRPr="005A1E1F">
        <w:rPr>
          <w:rFonts w:asciiTheme="minorHAnsi" w:hAnsiTheme="minorHAnsi" w:cstheme="minorHAnsi"/>
          <w:sz w:val="22"/>
          <w:szCs w:val="22"/>
        </w:rPr>
        <w:t xml:space="preserve"> Support also for the INCOCOA group’s first webinar scheduled for October 2021.</w:t>
      </w:r>
    </w:p>
    <w:p w14:paraId="2FA1C607" w14:textId="27B7FF54" w:rsidR="001C239E" w:rsidRPr="00ED4EFD" w:rsidRDefault="001E4148" w:rsidP="00202F38">
      <w:pPr>
        <w:pStyle w:val="Heading3"/>
      </w:pPr>
      <w:bookmarkStart w:id="59" w:name="_Toc530579825"/>
      <w:bookmarkStart w:id="60" w:name="_Toc73435784"/>
      <w:bookmarkStart w:id="61" w:name="_Toc89156516"/>
      <w:bookmarkEnd w:id="55"/>
      <w:bookmarkEnd w:id="58"/>
      <w:r w:rsidRPr="00ED4EFD">
        <w:t>2.2</w:t>
      </w:r>
      <w:r w:rsidR="009149D5" w:rsidRPr="00ED4EFD">
        <w:t xml:space="preserve">. </w:t>
      </w:r>
      <w:r w:rsidR="004E6AC2" w:rsidRPr="00ED4EFD">
        <w:t>Additional</w:t>
      </w:r>
      <w:r w:rsidR="00CD7297" w:rsidRPr="00ED4EFD">
        <w:t xml:space="preserve"> CRA</w:t>
      </w:r>
      <w:r w:rsidR="004E6AC2" w:rsidRPr="00ED4EFD">
        <w:t xml:space="preserve"> </w:t>
      </w:r>
      <w:r w:rsidR="001C239E" w:rsidRPr="00ED4EFD">
        <w:t>Projects</w:t>
      </w:r>
      <w:bookmarkEnd w:id="45"/>
      <w:bookmarkEnd w:id="59"/>
      <w:r w:rsidR="008F32C6" w:rsidRPr="00ED4EFD">
        <w:t xml:space="preserve"> and Activities</w:t>
      </w:r>
      <w:bookmarkEnd w:id="60"/>
      <w:bookmarkEnd w:id="61"/>
    </w:p>
    <w:p w14:paraId="74191C1A" w14:textId="7A146DD5" w:rsidR="00160EEB" w:rsidRPr="00CD6468" w:rsidRDefault="00160EEB" w:rsidP="00B06C02">
      <w:pPr>
        <w:shd w:val="clear" w:color="auto" w:fill="FFFFFF" w:themeFill="background1"/>
        <w:spacing w:after="0"/>
        <w:ind w:left="142" w:right="118"/>
        <w:rPr>
          <w:rFonts w:asciiTheme="majorHAnsi" w:eastAsiaTheme="majorEastAsia" w:hAnsiTheme="majorHAnsi" w:cstheme="majorBidi"/>
          <w:color w:val="243F60" w:themeColor="accent1" w:themeShade="7F"/>
          <w:sz w:val="24"/>
          <w:szCs w:val="24"/>
        </w:rPr>
      </w:pPr>
      <w:r w:rsidRPr="00CD6468">
        <w:rPr>
          <w:rFonts w:asciiTheme="majorHAnsi" w:eastAsiaTheme="majorEastAsia" w:hAnsiTheme="majorHAnsi" w:cstheme="majorBidi"/>
          <w:color w:val="243F60" w:themeColor="accent1" w:themeShade="7F"/>
          <w:sz w:val="24"/>
          <w:szCs w:val="24"/>
        </w:rPr>
        <w:t>INCOCOA Library</w:t>
      </w:r>
    </w:p>
    <w:p w14:paraId="717B7B06" w14:textId="28A90E74" w:rsidR="00160EEB" w:rsidRPr="005A1E1F" w:rsidRDefault="00AC02FF" w:rsidP="00B06C02">
      <w:pPr>
        <w:shd w:val="clear" w:color="auto" w:fill="FFFFFF" w:themeFill="background1"/>
        <w:ind w:left="142" w:right="118"/>
        <w:jc w:val="both"/>
      </w:pPr>
      <w:proofErr w:type="spellStart"/>
      <w:r w:rsidRPr="00C449A4">
        <w:t>Dr.</w:t>
      </w:r>
      <w:proofErr w:type="spellEnd"/>
      <w:r w:rsidRPr="00C449A4">
        <w:t xml:space="preserve"> </w:t>
      </w:r>
      <w:r w:rsidR="0066577A" w:rsidRPr="00460376">
        <w:t xml:space="preserve"> </w:t>
      </w:r>
      <w:r w:rsidR="00160EEB" w:rsidRPr="00850CD5">
        <w:t>E</w:t>
      </w:r>
      <w:r w:rsidR="0066577A" w:rsidRPr="00850CD5">
        <w:t>nd</w:t>
      </w:r>
      <w:r w:rsidR="00160EEB" w:rsidRPr="00850CD5">
        <w:t xml:space="preserve"> has continued to develop the INCOCOA library by adding additional references from a diverse range of conference proceedings, annual reports and other sources which are not </w:t>
      </w:r>
      <w:r w:rsidR="009459B9" w:rsidRPr="005A1E1F">
        <w:t>always</w:t>
      </w:r>
      <w:r w:rsidR="00160EEB" w:rsidRPr="005A1E1F">
        <w:t xml:space="preserve"> available through the usual</w:t>
      </w:r>
      <w:r w:rsidR="00CC61FC" w:rsidRPr="005A1E1F">
        <w:t xml:space="preserve"> abstracting services</w:t>
      </w:r>
      <w:r w:rsidR="0066577A" w:rsidRPr="005A1E1F">
        <w:t xml:space="preserve"> and </w:t>
      </w:r>
      <w:r w:rsidR="001D680A" w:rsidRPr="005A1E1F">
        <w:t xml:space="preserve">carried out a monthly scan for relevant new publications using Google Scholar to ensure the database includes reports of any recently published research. </w:t>
      </w:r>
      <w:r w:rsidR="00A67487" w:rsidRPr="005A1E1F">
        <w:t xml:space="preserve">An additional </w:t>
      </w:r>
      <w:r w:rsidR="00CC0D5E" w:rsidRPr="005A1E1F">
        <w:t>769</w:t>
      </w:r>
      <w:r w:rsidR="00CC0D5E" w:rsidRPr="00CD6468">
        <w:t xml:space="preserve"> </w:t>
      </w:r>
      <w:r w:rsidR="00A67487" w:rsidRPr="00C449A4">
        <w:t>references have been added to the library since October 20</w:t>
      </w:r>
      <w:r w:rsidR="00B06C02" w:rsidRPr="00460376">
        <w:t>20</w:t>
      </w:r>
      <w:r w:rsidR="00A67487" w:rsidRPr="00850CD5">
        <w:t xml:space="preserve"> and efforts have continued to add the </w:t>
      </w:r>
      <w:r w:rsidR="0028403C" w:rsidRPr="00850CD5">
        <w:t xml:space="preserve">additional information such as keywords and institution/funding agency to facilitate searching and retrieval of relevant information. </w:t>
      </w:r>
    </w:p>
    <w:p w14:paraId="30C8BF15" w14:textId="68396FEF" w:rsidR="00992170" w:rsidRPr="005A1E1F" w:rsidRDefault="00992170" w:rsidP="00F4771D">
      <w:pPr>
        <w:pStyle w:val="Heading3"/>
        <w:ind w:left="142" w:right="118"/>
      </w:pPr>
      <w:bookmarkStart w:id="62" w:name="_Toc451790493"/>
      <w:bookmarkStart w:id="63" w:name="_Toc530579828"/>
      <w:bookmarkStart w:id="64" w:name="_Toc73435785"/>
      <w:bookmarkStart w:id="65" w:name="_Toc89156517"/>
      <w:r w:rsidRPr="005A1E1F">
        <w:t>ECA/CAOBISCO/FCC Joint Working Group</w:t>
      </w:r>
      <w:bookmarkEnd w:id="62"/>
      <w:bookmarkEnd w:id="63"/>
      <w:bookmarkEnd w:id="64"/>
      <w:bookmarkEnd w:id="65"/>
    </w:p>
    <w:p w14:paraId="37E8E1AB" w14:textId="0850F317" w:rsidR="00992170" w:rsidRPr="005A1E1F" w:rsidRDefault="009D3542" w:rsidP="00F4771D">
      <w:pPr>
        <w:ind w:left="142" w:right="118"/>
        <w:jc w:val="both"/>
      </w:pPr>
      <w:proofErr w:type="spellStart"/>
      <w:r w:rsidRPr="005A1E1F">
        <w:rPr>
          <w:rFonts w:ascii="Calibri" w:hAnsi="Calibri" w:cs="Calibri"/>
        </w:rPr>
        <w:t>Dr</w:t>
      </w:r>
      <w:r w:rsidR="00AC02FF" w:rsidRPr="005A1E1F">
        <w:rPr>
          <w:rFonts w:ascii="Calibri" w:hAnsi="Calibri" w:cs="Calibri"/>
        </w:rPr>
        <w:t>.</w:t>
      </w:r>
      <w:proofErr w:type="spellEnd"/>
      <w:r w:rsidRPr="005A1E1F">
        <w:rPr>
          <w:rFonts w:ascii="Calibri" w:hAnsi="Calibri" w:cs="Calibri"/>
        </w:rPr>
        <w:t xml:space="preserve"> End</w:t>
      </w:r>
      <w:r w:rsidR="00992170" w:rsidRPr="005A1E1F">
        <w:rPr>
          <w:rFonts w:ascii="Calibri" w:hAnsi="Calibri" w:cs="Calibri"/>
        </w:rPr>
        <w:t xml:space="preserve"> participated in</w:t>
      </w:r>
      <w:r w:rsidR="00A67487" w:rsidRPr="005A1E1F">
        <w:rPr>
          <w:rFonts w:ascii="Calibri" w:hAnsi="Calibri" w:cs="Calibri"/>
        </w:rPr>
        <w:t xml:space="preserve"> the November</w:t>
      </w:r>
      <w:r w:rsidR="00EA203D" w:rsidRPr="005A1E1F">
        <w:rPr>
          <w:rFonts w:ascii="Calibri" w:hAnsi="Calibri" w:cs="Calibri"/>
        </w:rPr>
        <w:t xml:space="preserve"> 20</w:t>
      </w:r>
      <w:r w:rsidR="001D680A" w:rsidRPr="005A1E1F">
        <w:rPr>
          <w:rFonts w:ascii="Calibri" w:hAnsi="Calibri" w:cs="Calibri"/>
        </w:rPr>
        <w:t>20</w:t>
      </w:r>
      <w:r w:rsidR="00992170" w:rsidRPr="005A1E1F">
        <w:rPr>
          <w:rFonts w:ascii="Calibri" w:hAnsi="Calibri" w:cs="Calibri"/>
        </w:rPr>
        <w:t xml:space="preserve"> </w:t>
      </w:r>
      <w:r w:rsidR="00CD6468" w:rsidRPr="005A1E1F">
        <w:rPr>
          <w:rFonts w:ascii="Calibri" w:hAnsi="Calibri" w:cs="Calibri"/>
        </w:rPr>
        <w:t xml:space="preserve">and April 2021 </w:t>
      </w:r>
      <w:r w:rsidR="00CD78B7" w:rsidRPr="005A1E1F">
        <w:rPr>
          <w:rFonts w:ascii="Calibri" w:hAnsi="Calibri" w:cs="Calibri"/>
        </w:rPr>
        <w:t>meetings of the joint working groups for Food Safety and Quality &amp; Productivity.</w:t>
      </w:r>
      <w:r w:rsidR="00AC02FF" w:rsidRPr="005A1E1F">
        <w:rPr>
          <w:rFonts w:ascii="Calibri" w:hAnsi="Calibri" w:cs="Calibri"/>
        </w:rPr>
        <w:t xml:space="preserve">  She</w:t>
      </w:r>
      <w:r w:rsidR="00992170" w:rsidRPr="005A1E1F">
        <w:rPr>
          <w:rFonts w:ascii="Calibri" w:hAnsi="Calibri" w:cs="Calibri"/>
        </w:rPr>
        <w:t xml:space="preserve"> </w:t>
      </w:r>
      <w:r w:rsidR="001F59AE" w:rsidRPr="005A1E1F">
        <w:rPr>
          <w:rFonts w:ascii="Calibri" w:hAnsi="Calibri" w:cs="Calibri"/>
        </w:rPr>
        <w:t xml:space="preserve">continues to be </w:t>
      </w:r>
      <w:r w:rsidR="00992170" w:rsidRPr="005A1E1F">
        <w:rPr>
          <w:rFonts w:ascii="Calibri" w:hAnsi="Calibri" w:cs="Calibri"/>
        </w:rPr>
        <w:t xml:space="preserve">involved in </w:t>
      </w:r>
      <w:r w:rsidR="003D4EFA" w:rsidRPr="005A1E1F">
        <w:rPr>
          <w:rFonts w:ascii="Calibri" w:hAnsi="Calibri" w:cs="Calibri"/>
        </w:rPr>
        <w:t xml:space="preserve">the </w:t>
      </w:r>
      <w:r w:rsidR="00EA203D" w:rsidRPr="005A1E1F">
        <w:rPr>
          <w:rFonts w:ascii="Calibri" w:hAnsi="Calibri" w:cs="Calibri"/>
        </w:rPr>
        <w:t xml:space="preserve">management of </w:t>
      </w:r>
      <w:r w:rsidR="00320E5C" w:rsidRPr="005A1E1F">
        <w:rPr>
          <w:rFonts w:ascii="Calibri" w:hAnsi="Calibri" w:cs="Calibri"/>
        </w:rPr>
        <w:t xml:space="preserve">projects funded through </w:t>
      </w:r>
      <w:r w:rsidR="00CD78B7" w:rsidRPr="005A1E1F">
        <w:rPr>
          <w:rFonts w:ascii="Calibri" w:hAnsi="Calibri" w:cs="Calibri"/>
        </w:rPr>
        <w:t>the ECA/CAOBISCO/FCC Joint Research Fund</w:t>
      </w:r>
      <w:r w:rsidR="00320E5C" w:rsidRPr="005A1E1F">
        <w:rPr>
          <w:rFonts w:ascii="Calibri" w:hAnsi="Calibri" w:cs="Calibri"/>
        </w:rPr>
        <w:t xml:space="preserve"> </w:t>
      </w:r>
      <w:r w:rsidR="00CD78B7" w:rsidRPr="005A1E1F">
        <w:rPr>
          <w:rFonts w:ascii="Calibri" w:hAnsi="Calibri" w:cs="Calibri"/>
        </w:rPr>
        <w:t>to investigate molecular markers for</w:t>
      </w:r>
      <w:r w:rsidR="003D4EFA" w:rsidRPr="005A1E1F">
        <w:rPr>
          <w:rFonts w:ascii="Calibri" w:hAnsi="Calibri" w:cs="Calibri"/>
        </w:rPr>
        <w:t xml:space="preserve"> Vascular Streak Dieback</w:t>
      </w:r>
      <w:r w:rsidR="00CD78B7" w:rsidRPr="005A1E1F">
        <w:rPr>
          <w:rFonts w:ascii="Calibri" w:hAnsi="Calibri" w:cs="Calibri"/>
        </w:rPr>
        <w:t xml:space="preserve"> resistance</w:t>
      </w:r>
      <w:r w:rsidR="003D4EFA" w:rsidRPr="005A1E1F">
        <w:rPr>
          <w:rFonts w:ascii="Calibri" w:hAnsi="Calibri" w:cs="Calibri"/>
        </w:rPr>
        <w:t xml:space="preserve"> (led by University of Sydney)</w:t>
      </w:r>
      <w:r w:rsidR="00EA203D" w:rsidRPr="005A1E1F">
        <w:rPr>
          <w:rFonts w:ascii="Calibri" w:hAnsi="Calibri" w:cs="Calibri"/>
        </w:rPr>
        <w:t xml:space="preserve">, mitigation of cadmium uptake </w:t>
      </w:r>
      <w:r w:rsidR="00080F11" w:rsidRPr="005A1E1F">
        <w:rPr>
          <w:rFonts w:ascii="Calibri" w:hAnsi="Calibri" w:cs="Calibri"/>
        </w:rPr>
        <w:t xml:space="preserve">and sources of aluminium contamination </w:t>
      </w:r>
      <w:r w:rsidR="00EA203D" w:rsidRPr="005A1E1F">
        <w:rPr>
          <w:rFonts w:ascii="Calibri" w:hAnsi="Calibri" w:cs="Calibri"/>
        </w:rPr>
        <w:t>(CRC, University of the West Indies)</w:t>
      </w:r>
      <w:r w:rsidR="00080F11" w:rsidRPr="005A1E1F">
        <w:rPr>
          <w:rFonts w:ascii="Calibri" w:hAnsi="Calibri" w:cs="Calibri"/>
        </w:rPr>
        <w:t xml:space="preserve"> and other activities of the group</w:t>
      </w:r>
      <w:r w:rsidR="003D4EFA" w:rsidRPr="005A1E1F">
        <w:rPr>
          <w:rFonts w:ascii="Calibri" w:hAnsi="Calibri" w:cs="Calibri"/>
        </w:rPr>
        <w:t xml:space="preserve">.  </w:t>
      </w:r>
    </w:p>
    <w:p w14:paraId="20846D54" w14:textId="2C7AA39C" w:rsidR="00AA70CD" w:rsidRPr="005A1E1F" w:rsidRDefault="00AA70CD" w:rsidP="00F4771D">
      <w:pPr>
        <w:pStyle w:val="Heading3"/>
        <w:ind w:left="142" w:right="118"/>
        <w:jc w:val="both"/>
      </w:pPr>
      <w:bookmarkStart w:id="66" w:name="_Toc451790494"/>
      <w:bookmarkStart w:id="67" w:name="_Toc530579829"/>
      <w:bookmarkStart w:id="68" w:name="_Toc73435786"/>
      <w:bookmarkStart w:id="69" w:name="_Toc89156518"/>
      <w:r w:rsidRPr="005A1E1F">
        <w:t>CacaoNet</w:t>
      </w:r>
      <w:bookmarkEnd w:id="66"/>
      <w:bookmarkEnd w:id="67"/>
      <w:bookmarkEnd w:id="68"/>
      <w:r w:rsidR="00AF00DF">
        <w:t xml:space="preserve"> and the “Cocoa Conservation Initiative”</w:t>
      </w:r>
      <w:bookmarkEnd w:id="69"/>
    </w:p>
    <w:p w14:paraId="3592104A" w14:textId="37275591" w:rsidR="00FC3F8F" w:rsidRPr="00202F38" w:rsidRDefault="00FB465F">
      <w:pPr>
        <w:ind w:left="142" w:right="118"/>
        <w:jc w:val="both"/>
        <w:rPr>
          <w:rFonts w:ascii="Calibri" w:hAnsi="Calibri" w:cs="Calibri"/>
        </w:rPr>
        <w:pPrChange w:id="70" w:author="Michelle End (cocoaresearch)" w:date="2021-11-22T15:10:00Z">
          <w:pPr>
            <w:pStyle w:val="Heading3"/>
            <w:ind w:left="142" w:right="118"/>
            <w:jc w:val="both"/>
          </w:pPr>
        </w:pPrChange>
      </w:pPr>
      <w:r w:rsidRPr="00202F38">
        <w:rPr>
          <w:rFonts w:ascii="Calibri" w:hAnsi="Calibri" w:cs="Calibri"/>
        </w:rPr>
        <w:t xml:space="preserve">CRA has continued to take an active role in the working group set up to investigate options for secure long term funding for the key resources, </w:t>
      </w:r>
      <w:proofErr w:type="gramStart"/>
      <w:r w:rsidRPr="00202F38">
        <w:rPr>
          <w:rFonts w:ascii="Calibri" w:hAnsi="Calibri" w:cs="Calibri"/>
        </w:rPr>
        <w:t>ICG,T</w:t>
      </w:r>
      <w:proofErr w:type="gramEnd"/>
      <w:r w:rsidRPr="00202F38">
        <w:rPr>
          <w:rFonts w:ascii="Calibri" w:hAnsi="Calibri" w:cs="Calibri"/>
        </w:rPr>
        <w:t xml:space="preserve">, CATIE and ICQC,R. </w:t>
      </w:r>
      <w:r w:rsidR="006B13FB" w:rsidRPr="00202F38">
        <w:rPr>
          <w:rFonts w:ascii="Calibri" w:hAnsi="Calibri" w:cs="Calibri"/>
        </w:rPr>
        <w:t xml:space="preserve">Following agreement that CRA should work closely with </w:t>
      </w:r>
      <w:proofErr w:type="spellStart"/>
      <w:r w:rsidR="006B13FB" w:rsidRPr="00202F38">
        <w:rPr>
          <w:rFonts w:ascii="Calibri" w:hAnsi="Calibri" w:cs="Calibri"/>
        </w:rPr>
        <w:t>Bioversity</w:t>
      </w:r>
      <w:proofErr w:type="spellEnd"/>
      <w:r w:rsidR="00877B2B" w:rsidRPr="00202F38">
        <w:rPr>
          <w:rFonts w:ascii="Calibri" w:hAnsi="Calibri" w:cs="Calibri"/>
        </w:rPr>
        <w:t xml:space="preserve"> (now Alliance of </w:t>
      </w:r>
      <w:proofErr w:type="spellStart"/>
      <w:r w:rsidR="00877B2B" w:rsidRPr="00202F38">
        <w:rPr>
          <w:rFonts w:ascii="Calibri" w:hAnsi="Calibri" w:cs="Calibri"/>
        </w:rPr>
        <w:t>Bioversity</w:t>
      </w:r>
      <w:proofErr w:type="spellEnd"/>
      <w:r w:rsidR="00877B2B" w:rsidRPr="00202F38">
        <w:rPr>
          <w:rFonts w:ascii="Calibri" w:hAnsi="Calibri" w:cs="Calibri"/>
        </w:rPr>
        <w:t xml:space="preserve"> International</w:t>
      </w:r>
      <w:r w:rsidR="004B53F6" w:rsidRPr="00202F38">
        <w:rPr>
          <w:rFonts w:ascii="Calibri" w:hAnsi="Calibri" w:cs="Calibri"/>
        </w:rPr>
        <w:t>-</w:t>
      </w:r>
      <w:r w:rsidR="00877B2B" w:rsidRPr="00202F38">
        <w:rPr>
          <w:rFonts w:ascii="Calibri" w:hAnsi="Calibri" w:cs="Calibri"/>
        </w:rPr>
        <w:t>CIAT)</w:t>
      </w:r>
      <w:r w:rsidR="006B13FB" w:rsidRPr="00202F38">
        <w:rPr>
          <w:rFonts w:ascii="Calibri" w:hAnsi="Calibri" w:cs="Calibri"/>
        </w:rPr>
        <w:t xml:space="preserve"> and WCF to secure additional </w:t>
      </w:r>
      <w:r w:rsidR="00CE3E79" w:rsidRPr="00202F38">
        <w:rPr>
          <w:rFonts w:ascii="Calibri" w:hAnsi="Calibri" w:cs="Calibri"/>
        </w:rPr>
        <w:t xml:space="preserve">support </w:t>
      </w:r>
      <w:r w:rsidR="006B13FB" w:rsidRPr="00202F38">
        <w:rPr>
          <w:rFonts w:ascii="Calibri" w:hAnsi="Calibri" w:cs="Calibri"/>
        </w:rPr>
        <w:t xml:space="preserve">for the initiative, CRA has </w:t>
      </w:r>
      <w:r w:rsidR="00BD5B94" w:rsidRPr="00202F38">
        <w:rPr>
          <w:rFonts w:ascii="Calibri" w:hAnsi="Calibri" w:cs="Calibri"/>
        </w:rPr>
        <w:t xml:space="preserve">continued to </w:t>
      </w:r>
      <w:r w:rsidR="00052554" w:rsidRPr="00202F38">
        <w:rPr>
          <w:rFonts w:ascii="Calibri" w:hAnsi="Calibri" w:cs="Calibri"/>
        </w:rPr>
        <w:t>lead efforts to r</w:t>
      </w:r>
      <w:r w:rsidR="00BD5B94" w:rsidRPr="00202F38">
        <w:rPr>
          <w:rFonts w:ascii="Calibri" w:hAnsi="Calibri" w:cs="Calibri"/>
        </w:rPr>
        <w:t>aise awareness within the industry</w:t>
      </w:r>
      <w:r w:rsidR="00052554" w:rsidRPr="00202F38">
        <w:rPr>
          <w:rFonts w:ascii="Calibri" w:hAnsi="Calibri" w:cs="Calibri"/>
        </w:rPr>
        <w:t>.</w:t>
      </w:r>
      <w:r w:rsidR="00CD78B7" w:rsidRPr="00202F38">
        <w:rPr>
          <w:rFonts w:ascii="Calibri" w:hAnsi="Calibri" w:cs="Calibri"/>
        </w:rPr>
        <w:t xml:space="preserve"> The CRA Chairman has continued to approach senior industry management </w:t>
      </w:r>
      <w:r w:rsidR="00882C2B" w:rsidRPr="00202F38">
        <w:rPr>
          <w:rFonts w:ascii="Calibri" w:hAnsi="Calibri" w:cs="Calibri"/>
        </w:rPr>
        <w:t xml:space="preserve">over possible contribution to the initiative and has received a number of positive responses, though it remains </w:t>
      </w:r>
      <w:r w:rsidR="00764A3A" w:rsidRPr="00202F38">
        <w:rPr>
          <w:rFonts w:ascii="Calibri" w:hAnsi="Calibri" w:cs="Calibri"/>
        </w:rPr>
        <w:t xml:space="preserve">very </w:t>
      </w:r>
      <w:r w:rsidR="00882C2B" w:rsidRPr="00202F38">
        <w:rPr>
          <w:rFonts w:ascii="Calibri" w:hAnsi="Calibri" w:cs="Calibri"/>
        </w:rPr>
        <w:t>challenging to raise funding for conservation given the other priority</w:t>
      </w:r>
      <w:r w:rsidR="00320E5C" w:rsidRPr="00202F38">
        <w:rPr>
          <w:rFonts w:ascii="Calibri" w:hAnsi="Calibri" w:cs="Calibri"/>
        </w:rPr>
        <w:t xml:space="preserve"> and </w:t>
      </w:r>
      <w:proofErr w:type="gramStart"/>
      <w:r w:rsidR="00320E5C" w:rsidRPr="00202F38">
        <w:rPr>
          <w:rFonts w:ascii="Calibri" w:hAnsi="Calibri" w:cs="Calibri"/>
        </w:rPr>
        <w:t>high profile</w:t>
      </w:r>
      <w:proofErr w:type="gramEnd"/>
      <w:r w:rsidR="00320E5C" w:rsidRPr="00202F38">
        <w:rPr>
          <w:rFonts w:ascii="Calibri" w:hAnsi="Calibri" w:cs="Calibri"/>
        </w:rPr>
        <w:t xml:space="preserve"> </w:t>
      </w:r>
      <w:r w:rsidR="00882C2B" w:rsidRPr="00202F38">
        <w:rPr>
          <w:rFonts w:ascii="Calibri" w:hAnsi="Calibri" w:cs="Calibri"/>
        </w:rPr>
        <w:t xml:space="preserve">issues for industry </w:t>
      </w:r>
      <w:r w:rsidR="00320E5C" w:rsidRPr="00202F38">
        <w:rPr>
          <w:rFonts w:ascii="Calibri" w:hAnsi="Calibri" w:cs="Calibri"/>
        </w:rPr>
        <w:t>engagement</w:t>
      </w:r>
      <w:r w:rsidR="00882C2B" w:rsidRPr="00202F38">
        <w:rPr>
          <w:rFonts w:ascii="Calibri" w:hAnsi="Calibri" w:cs="Calibri"/>
        </w:rPr>
        <w:t xml:space="preserve">, such as child labour and deforestation and, most recently, COVID-19. However, CRA is </w:t>
      </w:r>
      <w:r w:rsidR="00AF00DF" w:rsidRPr="00202F38">
        <w:rPr>
          <w:rFonts w:ascii="Calibri" w:hAnsi="Calibri" w:cs="Calibri"/>
        </w:rPr>
        <w:t xml:space="preserve">highly </w:t>
      </w:r>
      <w:r w:rsidR="00882C2B" w:rsidRPr="00202F38">
        <w:rPr>
          <w:rFonts w:ascii="Calibri" w:hAnsi="Calibri" w:cs="Calibri"/>
        </w:rPr>
        <w:t xml:space="preserve">delighted </w:t>
      </w:r>
      <w:r w:rsidR="00AF00DF" w:rsidRPr="00202F38">
        <w:rPr>
          <w:rFonts w:ascii="Calibri" w:hAnsi="Calibri" w:cs="Calibri"/>
        </w:rPr>
        <w:t xml:space="preserve">and very appreciative </w:t>
      </w:r>
      <w:r w:rsidR="00882C2B" w:rsidRPr="00202F38">
        <w:rPr>
          <w:rFonts w:ascii="Calibri" w:hAnsi="Calibri" w:cs="Calibri"/>
        </w:rPr>
        <w:t>that</w:t>
      </w:r>
      <w:r w:rsidR="00286C74" w:rsidRPr="00202F38">
        <w:rPr>
          <w:rFonts w:ascii="Calibri" w:hAnsi="Calibri" w:cs="Calibri"/>
        </w:rPr>
        <w:t xml:space="preserve"> the contributors </w:t>
      </w:r>
      <w:r w:rsidR="00AF00DF" w:rsidRPr="00202F38">
        <w:rPr>
          <w:rFonts w:ascii="Calibri" w:hAnsi="Calibri" w:cs="Calibri"/>
        </w:rPr>
        <w:t xml:space="preserve">to “Cocoa Conservation Initiative” </w:t>
      </w:r>
      <w:r w:rsidR="00286C74" w:rsidRPr="00202F38">
        <w:rPr>
          <w:rFonts w:ascii="Calibri" w:hAnsi="Calibri" w:cs="Calibri"/>
        </w:rPr>
        <w:t>now include Barry</w:t>
      </w:r>
      <w:r w:rsidR="00C20464" w:rsidRPr="00202F38">
        <w:rPr>
          <w:rFonts w:ascii="Calibri" w:hAnsi="Calibri" w:cs="Calibri"/>
        </w:rPr>
        <w:t>-Callebaut,</w:t>
      </w:r>
      <w:r w:rsidR="00877B2B" w:rsidRPr="00202F38">
        <w:rPr>
          <w:rFonts w:ascii="Calibri" w:hAnsi="Calibri" w:cs="Calibri"/>
        </w:rPr>
        <w:t xml:space="preserve"> Cargill,</w:t>
      </w:r>
      <w:r w:rsidR="00C20464" w:rsidRPr="00202F38">
        <w:rPr>
          <w:rFonts w:ascii="Calibri" w:hAnsi="Calibri" w:cs="Calibri"/>
        </w:rPr>
        <w:t xml:space="preserve"> ICE Europe Cocoa Futures, Guittard Chocolate, Mars-Wrigley, Mondelez International</w:t>
      </w:r>
      <w:r w:rsidR="00286C74" w:rsidRPr="00202F38">
        <w:rPr>
          <w:rFonts w:ascii="Calibri" w:hAnsi="Calibri" w:cs="Calibri"/>
        </w:rPr>
        <w:t>, Olam</w:t>
      </w:r>
      <w:r w:rsidR="00C20464" w:rsidRPr="00202F38">
        <w:rPr>
          <w:rFonts w:ascii="Calibri" w:hAnsi="Calibri" w:cs="Calibri"/>
        </w:rPr>
        <w:t xml:space="preserve"> and Whittaker</w:t>
      </w:r>
      <w:r w:rsidR="00AC02FF" w:rsidRPr="00202F38">
        <w:rPr>
          <w:rFonts w:ascii="Calibri" w:hAnsi="Calibri" w:cs="Calibri"/>
        </w:rPr>
        <w:t>’</w:t>
      </w:r>
      <w:r w:rsidR="00C20464" w:rsidRPr="00202F38">
        <w:rPr>
          <w:rFonts w:ascii="Calibri" w:hAnsi="Calibri" w:cs="Calibri"/>
        </w:rPr>
        <w:t>s</w:t>
      </w:r>
      <w:r w:rsidR="00882C2B" w:rsidRPr="00202F38">
        <w:rPr>
          <w:rFonts w:ascii="Calibri" w:hAnsi="Calibri" w:cs="Calibri"/>
        </w:rPr>
        <w:t xml:space="preserve">. </w:t>
      </w:r>
      <w:r w:rsidR="00C20464" w:rsidRPr="00202F38">
        <w:rPr>
          <w:rFonts w:ascii="Calibri" w:hAnsi="Calibri" w:cs="Calibri"/>
        </w:rPr>
        <w:t xml:space="preserve"> The webpages  on the Conservation Initiative (both those for public-access  </w:t>
      </w:r>
      <w:r w:rsidR="00BE0C28" w:rsidRPr="00202F38">
        <w:rPr>
          <w:rFonts w:ascii="Calibri" w:hAnsi="Calibri" w:cs="Calibri"/>
        </w:rPr>
        <w:fldChar w:fldCharType="begin"/>
      </w:r>
      <w:r w:rsidR="00BE0C28" w:rsidRPr="00202F38">
        <w:rPr>
          <w:rFonts w:ascii="Calibri" w:hAnsi="Calibri" w:cs="Calibri"/>
        </w:rPr>
        <w:instrText xml:space="preserve"> HYPERLINK "https://www.cocoaresearch.org.uk/support_cocoa/" </w:instrText>
      </w:r>
      <w:r w:rsidR="00BE0C28" w:rsidRPr="00202F38">
        <w:rPr>
          <w:rFonts w:ascii="Calibri" w:hAnsi="Calibri" w:cs="Calibri"/>
        </w:rPr>
        <w:fldChar w:fldCharType="separate"/>
      </w:r>
      <w:r w:rsidR="00C20464" w:rsidRPr="00202F38">
        <w:rPr>
          <w:rFonts w:ascii="Calibri" w:hAnsi="Calibri" w:cs="Calibri"/>
        </w:rPr>
        <w:t>https://www.cocoaresearch.org.uk/support_cocoa/</w:t>
      </w:r>
      <w:r w:rsidR="00BE0C28" w:rsidRPr="00202F38">
        <w:rPr>
          <w:rFonts w:ascii="Calibri" w:hAnsi="Calibri" w:cs="Calibri"/>
        </w:rPr>
        <w:fldChar w:fldCharType="end"/>
      </w:r>
      <w:r w:rsidR="00C20464" w:rsidRPr="00202F38">
        <w:rPr>
          <w:rFonts w:ascii="Calibri" w:hAnsi="Calibri" w:cs="Calibri"/>
        </w:rPr>
        <w:t xml:space="preserve"> and for industry-only access, which includes a download link for the industry proposal, </w:t>
      </w:r>
      <w:r w:rsidR="00BE0C28" w:rsidRPr="00202F38">
        <w:rPr>
          <w:rFonts w:ascii="Calibri" w:hAnsi="Calibri" w:cs="Calibri"/>
        </w:rPr>
        <w:fldChar w:fldCharType="begin"/>
      </w:r>
      <w:r w:rsidR="00BE0C28" w:rsidRPr="00202F38">
        <w:rPr>
          <w:rFonts w:ascii="Calibri" w:hAnsi="Calibri" w:cs="Calibri"/>
        </w:rPr>
        <w:instrText xml:space="preserve"> HYPERLINK "https://www.cocoaresearch.org.uk/conservation/" </w:instrText>
      </w:r>
      <w:r w:rsidR="00BE0C28" w:rsidRPr="00202F38">
        <w:rPr>
          <w:rFonts w:ascii="Calibri" w:hAnsi="Calibri" w:cs="Calibri"/>
        </w:rPr>
        <w:fldChar w:fldCharType="separate"/>
      </w:r>
      <w:r w:rsidR="00C20464" w:rsidRPr="00202F38">
        <w:rPr>
          <w:rFonts w:ascii="Calibri" w:hAnsi="Calibri" w:cs="Calibri"/>
        </w:rPr>
        <w:t>https://www.cocoaresearch.org.uk/conservation/</w:t>
      </w:r>
      <w:r w:rsidR="00BE0C28" w:rsidRPr="00202F38">
        <w:rPr>
          <w:rFonts w:ascii="Calibri" w:hAnsi="Calibri" w:cs="Calibri"/>
        </w:rPr>
        <w:fldChar w:fldCharType="end"/>
      </w:r>
      <w:r w:rsidR="00C20464" w:rsidRPr="00202F38">
        <w:rPr>
          <w:rFonts w:ascii="Calibri" w:hAnsi="Calibri" w:cs="Calibri"/>
        </w:rPr>
        <w:t xml:space="preserve"> ) have been updated accordingly.</w:t>
      </w:r>
      <w:r w:rsidR="00877B2B" w:rsidRPr="00202F38">
        <w:rPr>
          <w:rFonts w:ascii="Calibri" w:hAnsi="Calibri" w:cs="Calibri"/>
        </w:rPr>
        <w:t xml:space="preserve"> </w:t>
      </w:r>
    </w:p>
    <w:p w14:paraId="25395300" w14:textId="70CDA050" w:rsidR="009149D5" w:rsidRPr="00D1150D" w:rsidRDefault="009149D5" w:rsidP="009149D5">
      <w:pPr>
        <w:pStyle w:val="Heading3"/>
        <w:ind w:left="142" w:right="118"/>
      </w:pPr>
      <w:bookmarkStart w:id="71" w:name="_Toc530579832"/>
      <w:bookmarkStart w:id="72" w:name="_Toc73435787"/>
      <w:bookmarkStart w:id="73" w:name="_Toc89156519"/>
      <w:r w:rsidRPr="00CD6468">
        <w:lastRenderedPageBreak/>
        <w:t>Publicity</w:t>
      </w:r>
      <w:bookmarkEnd w:id="71"/>
      <w:r w:rsidRPr="00CD6468">
        <w:t>/ Information Dissemination</w:t>
      </w:r>
      <w:bookmarkEnd w:id="72"/>
      <w:bookmarkEnd w:id="73"/>
      <w:r w:rsidRPr="00CD6468">
        <w:t xml:space="preserve"> </w:t>
      </w:r>
    </w:p>
    <w:p w14:paraId="4D9A69AA" w14:textId="1254FE42" w:rsidR="00073BCC" w:rsidRPr="005A1E1F" w:rsidRDefault="00093332" w:rsidP="00AC02FF">
      <w:pPr>
        <w:ind w:left="142" w:right="118"/>
        <w:jc w:val="both"/>
      </w:pPr>
      <w:r w:rsidRPr="00C449A4">
        <w:t xml:space="preserve">The website for CRA, CRUK and GCGRA has been </w:t>
      </w:r>
      <w:r w:rsidR="00AF00DF">
        <w:t>regularly updated</w:t>
      </w:r>
      <w:r w:rsidRPr="00C449A4">
        <w:t xml:space="preserve"> with information on current projects</w:t>
      </w:r>
      <w:r w:rsidR="00E642A0" w:rsidRPr="00460376">
        <w:t xml:space="preserve"> and </w:t>
      </w:r>
      <w:r w:rsidR="00C1710C" w:rsidRPr="00850CD5">
        <w:t>the</w:t>
      </w:r>
      <w:r w:rsidR="0059637B" w:rsidRPr="00850CD5">
        <w:t xml:space="preserve"> homepage includes a link to the </w:t>
      </w:r>
      <w:r w:rsidR="00E642A0" w:rsidRPr="00850CD5">
        <w:t xml:space="preserve">webpages set up for the </w:t>
      </w:r>
      <w:r w:rsidR="00AF00DF">
        <w:t xml:space="preserve">“Cocoa </w:t>
      </w:r>
      <w:r w:rsidR="00E642A0" w:rsidRPr="00850CD5">
        <w:t>Conservation Initiative</w:t>
      </w:r>
      <w:r w:rsidR="00AF00DF">
        <w:t>”</w:t>
      </w:r>
      <w:r w:rsidR="00954DA1" w:rsidRPr="005A1E1F">
        <w:t xml:space="preserve">. </w:t>
      </w:r>
      <w:r w:rsidR="00764A3A" w:rsidRPr="005A1E1F">
        <w:t>F</w:t>
      </w:r>
      <w:r w:rsidR="00954DA1" w:rsidRPr="005A1E1F">
        <w:t xml:space="preserve">urther historic references and papers relating to research funded by the three organisations </w:t>
      </w:r>
      <w:r w:rsidR="00764A3A" w:rsidRPr="005A1E1F">
        <w:t xml:space="preserve">(and other bodies) </w:t>
      </w:r>
      <w:r w:rsidR="00954DA1" w:rsidRPr="005A1E1F">
        <w:t>ha</w:t>
      </w:r>
      <w:r w:rsidR="00877B2B" w:rsidRPr="005A1E1F">
        <w:t>ve</w:t>
      </w:r>
      <w:r w:rsidR="00954DA1" w:rsidRPr="005A1E1F">
        <w:t xml:space="preserve"> been added to the virtual cocoa library</w:t>
      </w:r>
      <w:r w:rsidR="00AF00DF">
        <w:t xml:space="preserve"> (</w:t>
      </w:r>
      <w:hyperlink r:id="rId12" w:history="1">
        <w:r w:rsidR="006C0E5A">
          <w:rPr>
            <w:rStyle w:val="Hyperlink"/>
          </w:rPr>
          <w:t>UK Cocoa and Chocolate Industry virtual library</w:t>
        </w:r>
      </w:hyperlink>
      <w:r w:rsidR="00AF00DF">
        <w:t>)</w:t>
      </w:r>
      <w:r w:rsidR="00954DA1" w:rsidRPr="005A1E1F">
        <w:t>. The linkages between this site and the INCOCOA website, enables researchers to access this information a</w:t>
      </w:r>
      <w:r w:rsidR="009149D5" w:rsidRPr="005A1E1F">
        <w:softHyphen/>
      </w:r>
      <w:r w:rsidR="00954DA1" w:rsidRPr="005A1E1F">
        <w:t>longside that from other library resources.</w:t>
      </w:r>
    </w:p>
    <w:p w14:paraId="43DB712E" w14:textId="1F635842" w:rsidR="00712B49" w:rsidRDefault="00954DA1" w:rsidP="00E43EF5">
      <w:pPr>
        <w:ind w:left="142" w:right="118"/>
        <w:jc w:val="both"/>
      </w:pPr>
      <w:r w:rsidRPr="00910978">
        <w:t xml:space="preserve"> </w:t>
      </w:r>
    </w:p>
    <w:p w14:paraId="413DA0B0" w14:textId="77777777" w:rsidR="001D2347" w:rsidRPr="00910978" w:rsidRDefault="001D2347" w:rsidP="00E43EF5">
      <w:pPr>
        <w:ind w:left="142" w:right="118"/>
        <w:jc w:val="both"/>
      </w:pPr>
    </w:p>
    <w:p w14:paraId="16B6BF89" w14:textId="3E73CA9F" w:rsidR="00AC02FF" w:rsidRPr="00910978" w:rsidRDefault="001E4148" w:rsidP="001E4148">
      <w:pPr>
        <w:pStyle w:val="Heading2"/>
        <w:ind w:firstLine="142"/>
      </w:pPr>
      <w:bookmarkStart w:id="74" w:name="_Toc451790496"/>
      <w:bookmarkStart w:id="75" w:name="_Toc530579831"/>
      <w:bookmarkStart w:id="76" w:name="_Toc73435788"/>
      <w:bookmarkStart w:id="77" w:name="_Toc89156520"/>
      <w:r w:rsidRPr="00910978">
        <w:t>3</w:t>
      </w:r>
      <w:r w:rsidR="00AC02FF" w:rsidRPr="00910978">
        <w:t>.  A</w:t>
      </w:r>
      <w:r w:rsidR="00202F38">
        <w:t>DMINISTRATIVE AND FINANCIAL ASPECTS</w:t>
      </w:r>
      <w:bookmarkEnd w:id="74"/>
      <w:bookmarkEnd w:id="75"/>
      <w:bookmarkEnd w:id="76"/>
      <w:bookmarkEnd w:id="77"/>
    </w:p>
    <w:p w14:paraId="69878485" w14:textId="209E05D7" w:rsidR="000A449C" w:rsidRPr="00ED4EFD" w:rsidRDefault="003C6534" w:rsidP="00FC046F">
      <w:pPr>
        <w:ind w:left="142"/>
        <w:jc w:val="both"/>
        <w:rPr>
          <w:rFonts w:ascii="Calibri" w:hAnsi="Calibri" w:cs="Calibri"/>
        </w:rPr>
      </w:pPr>
      <w:r w:rsidRPr="00910978">
        <w:t>Value of CRA invest</w:t>
      </w:r>
      <w:r w:rsidR="00DF2E52" w:rsidRPr="00910978">
        <w:t>ment</w:t>
      </w:r>
      <w:r w:rsidR="0070177A" w:rsidRPr="00910978">
        <w:t>s</w:t>
      </w:r>
      <w:r w:rsidR="00DF2E52" w:rsidRPr="00910978">
        <w:t xml:space="preserve"> as </w:t>
      </w:r>
      <w:r w:rsidR="00DF2E52" w:rsidRPr="00D1150D">
        <w:t>at 3</w:t>
      </w:r>
      <w:r w:rsidR="00D1150D" w:rsidRPr="0018029A">
        <w:t>0 September</w:t>
      </w:r>
      <w:r w:rsidR="001D680A" w:rsidRPr="0018029A">
        <w:t xml:space="preserve"> </w:t>
      </w:r>
      <w:r w:rsidR="00EA17C1" w:rsidRPr="0018029A">
        <w:t>20</w:t>
      </w:r>
      <w:r w:rsidR="00E642A0" w:rsidRPr="0018029A">
        <w:t>2</w:t>
      </w:r>
      <w:r w:rsidR="001D680A" w:rsidRPr="0018029A">
        <w:t xml:space="preserve">1 </w:t>
      </w:r>
      <w:r w:rsidR="001E0479" w:rsidRPr="0018029A">
        <w:t>was</w:t>
      </w:r>
      <w:r w:rsidRPr="0018029A">
        <w:t xml:space="preserve"> </w:t>
      </w:r>
      <w:r w:rsidR="00D1150D" w:rsidRPr="0018029A">
        <w:t>£1,</w:t>
      </w:r>
      <w:r w:rsidR="0018029A">
        <w:t xml:space="preserve">364,718 </w:t>
      </w:r>
      <w:r w:rsidR="00073BCC" w:rsidRPr="0018029A">
        <w:t>invested</w:t>
      </w:r>
      <w:r w:rsidR="00073BCC" w:rsidRPr="00910978">
        <w:t xml:space="preserve"> on our behalf by Sarasins </w:t>
      </w:r>
      <w:proofErr w:type="gramStart"/>
      <w:r w:rsidR="00073BCC" w:rsidRPr="00910978">
        <w:t>using  their</w:t>
      </w:r>
      <w:proofErr w:type="gramEnd"/>
      <w:r w:rsidR="00073BCC" w:rsidRPr="00910978">
        <w:t xml:space="preserve"> </w:t>
      </w:r>
      <w:r w:rsidR="0054358A" w:rsidRPr="00910978">
        <w:t xml:space="preserve">Endowment Model as its core asset allocation to produce an income </w:t>
      </w:r>
      <w:r w:rsidR="0059637B" w:rsidRPr="00910978">
        <w:t>target of</w:t>
      </w:r>
      <w:r w:rsidR="0054358A" w:rsidRPr="00910978">
        <w:t xml:space="preserve"> £30,000 per annum (£</w:t>
      </w:r>
      <w:r w:rsidR="006E6D8B" w:rsidRPr="00910978">
        <w:t>24,878</w:t>
      </w:r>
      <w:r w:rsidR="0054358A" w:rsidRPr="00910978">
        <w:t xml:space="preserve"> in 2</w:t>
      </w:r>
      <w:r w:rsidR="006E6D8B" w:rsidRPr="00910978">
        <w:t>020)</w:t>
      </w:r>
      <w:r w:rsidR="0054358A" w:rsidRPr="00910978">
        <w:t xml:space="preserve"> whilst ensuring the “real” value of the capital is maintained</w:t>
      </w:r>
      <w:r w:rsidR="00764A3A" w:rsidRPr="00910978">
        <w:t>.</w:t>
      </w:r>
      <w:r w:rsidR="00910978">
        <w:t xml:space="preserve"> </w:t>
      </w:r>
      <w:r w:rsidR="00DF2E52" w:rsidRPr="00910978">
        <w:rPr>
          <w:rFonts w:ascii="Calibri" w:hAnsi="Calibri" w:cs="Calibri"/>
        </w:rPr>
        <w:t xml:space="preserve">In </w:t>
      </w:r>
      <w:r w:rsidR="004235B5" w:rsidRPr="00910978">
        <w:rPr>
          <w:rFonts w:ascii="Calibri" w:hAnsi="Calibri" w:cs="Calibri"/>
        </w:rPr>
        <w:t xml:space="preserve">Calendar Year </w:t>
      </w:r>
      <w:r w:rsidR="00DF2E52" w:rsidRPr="00910978">
        <w:rPr>
          <w:rFonts w:ascii="Calibri" w:hAnsi="Calibri" w:cs="Calibri"/>
        </w:rPr>
        <w:t>20</w:t>
      </w:r>
      <w:r w:rsidR="006E6D8B" w:rsidRPr="00910978">
        <w:rPr>
          <w:rFonts w:ascii="Calibri" w:hAnsi="Calibri" w:cs="Calibri"/>
        </w:rPr>
        <w:t>20</w:t>
      </w:r>
      <w:r w:rsidR="00910978">
        <w:rPr>
          <w:rFonts w:ascii="Calibri" w:hAnsi="Calibri" w:cs="Calibri"/>
        </w:rPr>
        <w:t>,</w:t>
      </w:r>
      <w:r w:rsidR="00B2386E" w:rsidRPr="00910978">
        <w:rPr>
          <w:rFonts w:ascii="Calibri" w:hAnsi="Calibri" w:cs="Calibri"/>
        </w:rPr>
        <w:t xml:space="preserve"> </w:t>
      </w:r>
      <w:r w:rsidR="00B731DC" w:rsidRPr="00910978">
        <w:rPr>
          <w:rFonts w:ascii="Calibri" w:hAnsi="Calibri" w:cs="Calibri"/>
        </w:rPr>
        <w:t>CRA has received co</w:t>
      </w:r>
      <w:r w:rsidR="00B731DC" w:rsidRPr="00ED4EFD">
        <w:rPr>
          <w:rFonts w:ascii="Calibri" w:hAnsi="Calibri" w:cs="Calibri"/>
        </w:rPr>
        <w:t>ntributions from</w:t>
      </w:r>
      <w:r w:rsidR="00B568E5" w:rsidRPr="00ED4EFD">
        <w:rPr>
          <w:rFonts w:ascii="Calibri" w:hAnsi="Calibri" w:cs="Calibri"/>
        </w:rPr>
        <w:t>:</w:t>
      </w:r>
    </w:p>
    <w:tbl>
      <w:tblPr>
        <w:tblStyle w:val="TableGrid"/>
        <w:tblpPr w:leftFromText="180" w:rightFromText="180" w:vertAnchor="text" w:horzAnchor="margin" w:tblpX="137" w:tblpY="76"/>
        <w:tblW w:w="0" w:type="auto"/>
        <w:tblLook w:val="04A0" w:firstRow="1" w:lastRow="0" w:firstColumn="1" w:lastColumn="0" w:noHBand="0" w:noVBand="1"/>
      </w:tblPr>
      <w:tblGrid>
        <w:gridCol w:w="8324"/>
        <w:gridCol w:w="1310"/>
      </w:tblGrid>
      <w:tr w:rsidR="004359EC" w:rsidRPr="00ED4EFD" w14:paraId="1667FAC7" w14:textId="77777777" w:rsidTr="000D54CF">
        <w:tc>
          <w:tcPr>
            <w:tcW w:w="8324" w:type="dxa"/>
          </w:tcPr>
          <w:p w14:paraId="2FAEBD93" w14:textId="77777777" w:rsidR="004359EC" w:rsidRPr="00ED4EFD" w:rsidRDefault="004359EC" w:rsidP="001E4148">
            <w:pPr>
              <w:shd w:val="clear" w:color="auto" w:fill="FFFFFF" w:themeFill="background1"/>
              <w:ind w:left="142" w:right="118"/>
              <w:jc w:val="both"/>
              <w:rPr>
                <w:rFonts w:ascii="Calibri" w:hAnsi="Calibri" w:cs="Calibri"/>
              </w:rPr>
            </w:pPr>
          </w:p>
        </w:tc>
        <w:tc>
          <w:tcPr>
            <w:tcW w:w="1310" w:type="dxa"/>
          </w:tcPr>
          <w:p w14:paraId="5DAB79AE" w14:textId="7D8F35B6" w:rsidR="004359EC" w:rsidRPr="00ED4EFD" w:rsidRDefault="004359EC" w:rsidP="001E4148">
            <w:pPr>
              <w:shd w:val="clear" w:color="auto" w:fill="FFFFFF" w:themeFill="background1"/>
              <w:ind w:left="142" w:right="118"/>
              <w:jc w:val="right"/>
              <w:rPr>
                <w:rFonts w:ascii="Calibri" w:hAnsi="Calibri" w:cs="Calibri"/>
              </w:rPr>
            </w:pPr>
            <w:r w:rsidRPr="00ED4EFD">
              <w:rPr>
                <w:rFonts w:ascii="Calibri" w:hAnsi="Calibri" w:cs="Calibri"/>
              </w:rPr>
              <w:t>£</w:t>
            </w:r>
          </w:p>
        </w:tc>
      </w:tr>
      <w:tr w:rsidR="00EF1CEB" w:rsidRPr="00ED4EFD" w14:paraId="53A80EC4" w14:textId="77777777" w:rsidTr="000D54CF">
        <w:tc>
          <w:tcPr>
            <w:tcW w:w="8324" w:type="dxa"/>
          </w:tcPr>
          <w:p w14:paraId="26FA40DA" w14:textId="2C50400D" w:rsidR="00EF1CEB" w:rsidRPr="00ED4EFD" w:rsidRDefault="00EF1CEB" w:rsidP="001E4148">
            <w:pPr>
              <w:shd w:val="clear" w:color="auto" w:fill="FFFFFF" w:themeFill="background1"/>
              <w:ind w:left="142" w:right="118"/>
              <w:jc w:val="both"/>
              <w:rPr>
                <w:rFonts w:ascii="Calibri" w:hAnsi="Calibri" w:cs="Calibri"/>
                <w:vertAlign w:val="superscript"/>
              </w:rPr>
            </w:pPr>
            <w:r w:rsidRPr="00ED4EFD">
              <w:rPr>
                <w:rFonts w:ascii="Calibri" w:hAnsi="Calibri" w:cs="Calibri"/>
              </w:rPr>
              <w:t xml:space="preserve">Contributions from </w:t>
            </w:r>
            <w:r w:rsidR="0059637B" w:rsidRPr="00ED4EFD">
              <w:rPr>
                <w:rFonts w:ascii="Calibri" w:hAnsi="Calibri" w:cs="Calibri"/>
              </w:rPr>
              <w:t xml:space="preserve">ICE Futures </w:t>
            </w:r>
            <w:r w:rsidR="0035676E" w:rsidRPr="00ED4EFD">
              <w:rPr>
                <w:rFonts w:ascii="Calibri" w:hAnsi="Calibri" w:cs="Calibri"/>
              </w:rPr>
              <w:t>Europe</w:t>
            </w:r>
            <w:r w:rsidR="0059637B" w:rsidRPr="00ED4EFD">
              <w:rPr>
                <w:rFonts w:ascii="Calibri" w:hAnsi="Calibri" w:cs="Calibri"/>
              </w:rPr>
              <w:t xml:space="preserve">, </w:t>
            </w:r>
            <w:r w:rsidRPr="00ED4EFD">
              <w:rPr>
                <w:rFonts w:ascii="Calibri" w:hAnsi="Calibri" w:cs="Calibri"/>
              </w:rPr>
              <w:t>Mars</w:t>
            </w:r>
            <w:r w:rsidR="00AF48AF" w:rsidRPr="00ED4EFD">
              <w:rPr>
                <w:rFonts w:ascii="Calibri" w:hAnsi="Calibri" w:cs="Calibri"/>
              </w:rPr>
              <w:t>-Wrigley</w:t>
            </w:r>
            <w:r w:rsidR="0059637B" w:rsidRPr="00ED4EFD">
              <w:rPr>
                <w:rFonts w:ascii="Calibri" w:hAnsi="Calibri" w:cs="Calibri"/>
              </w:rPr>
              <w:t xml:space="preserve"> and</w:t>
            </w:r>
            <w:r w:rsidRPr="00ED4EFD">
              <w:rPr>
                <w:rFonts w:ascii="Calibri" w:hAnsi="Calibri" w:cs="Calibri"/>
              </w:rPr>
              <w:t xml:space="preserve"> Mondelez </w:t>
            </w:r>
            <w:r w:rsidR="001469CC" w:rsidRPr="00ED4EFD">
              <w:rPr>
                <w:rFonts w:ascii="Calibri" w:hAnsi="Calibri" w:cs="Calibri"/>
              </w:rPr>
              <w:t>International</w:t>
            </w:r>
            <w:r w:rsidR="006E6D8B" w:rsidRPr="00ED4EFD">
              <w:rPr>
                <w:rFonts w:ascii="Calibri" w:hAnsi="Calibri" w:cs="Calibri"/>
              </w:rPr>
              <w:t xml:space="preserve"> to </w:t>
            </w:r>
            <w:r w:rsidR="004B53F6" w:rsidRPr="00ED4EFD">
              <w:rPr>
                <w:rFonts w:ascii="Calibri" w:hAnsi="Calibri" w:cs="Calibri"/>
              </w:rPr>
              <w:t>the CRA R</w:t>
            </w:r>
            <w:r w:rsidR="006E6D8B" w:rsidRPr="00ED4EFD">
              <w:rPr>
                <w:rFonts w:ascii="Calibri" w:hAnsi="Calibri" w:cs="Calibri"/>
              </w:rPr>
              <w:t xml:space="preserve">esearch </w:t>
            </w:r>
            <w:r w:rsidR="004B53F6" w:rsidRPr="00ED4EFD">
              <w:rPr>
                <w:rFonts w:ascii="Calibri" w:hAnsi="Calibri" w:cs="Calibri"/>
              </w:rPr>
              <w:t>P</w:t>
            </w:r>
            <w:r w:rsidR="006E6D8B" w:rsidRPr="00ED4EFD">
              <w:rPr>
                <w:rFonts w:ascii="Calibri" w:hAnsi="Calibri" w:cs="Calibri"/>
              </w:rPr>
              <w:t>rogramme</w:t>
            </w:r>
            <w:r w:rsidR="00D40096" w:rsidRPr="00ED4EFD">
              <w:rPr>
                <w:rFonts w:ascii="Calibri" w:hAnsi="Calibri" w:cs="Calibri"/>
                <w:vertAlign w:val="superscript"/>
              </w:rPr>
              <w:t>1</w:t>
            </w:r>
          </w:p>
        </w:tc>
        <w:tc>
          <w:tcPr>
            <w:tcW w:w="1310" w:type="dxa"/>
          </w:tcPr>
          <w:p w14:paraId="6996A796" w14:textId="5F64A7C1" w:rsidR="00EF1CEB" w:rsidRPr="00ED4EFD" w:rsidRDefault="006E6D8B" w:rsidP="001E4148">
            <w:pPr>
              <w:shd w:val="clear" w:color="auto" w:fill="FFFFFF" w:themeFill="background1"/>
              <w:ind w:left="142" w:right="118"/>
              <w:jc w:val="right"/>
              <w:rPr>
                <w:rFonts w:ascii="Calibri" w:hAnsi="Calibri" w:cs="Calibri"/>
              </w:rPr>
            </w:pPr>
            <w:r w:rsidRPr="00ED4EFD">
              <w:rPr>
                <w:rFonts w:ascii="Calibri" w:hAnsi="Calibri" w:cs="Calibri"/>
              </w:rPr>
              <w:t>245,6</w:t>
            </w:r>
            <w:r w:rsidR="00ED4EFD" w:rsidRPr="0018029A">
              <w:rPr>
                <w:rFonts w:ascii="Calibri" w:hAnsi="Calibri" w:cs="Calibri"/>
              </w:rPr>
              <w:t>07</w:t>
            </w:r>
          </w:p>
        </w:tc>
      </w:tr>
      <w:tr w:rsidR="00371B43" w:rsidRPr="00ED4EFD" w14:paraId="50DEC96D" w14:textId="77777777" w:rsidTr="000D54CF">
        <w:tc>
          <w:tcPr>
            <w:tcW w:w="8324" w:type="dxa"/>
          </w:tcPr>
          <w:p w14:paraId="7BCFE1B6" w14:textId="359D9021" w:rsidR="00371B43" w:rsidRPr="0018029A" w:rsidRDefault="00371B43" w:rsidP="001E4148">
            <w:pPr>
              <w:shd w:val="clear" w:color="auto" w:fill="FFFFFF" w:themeFill="background1"/>
              <w:ind w:left="142" w:right="118"/>
              <w:jc w:val="both"/>
              <w:rPr>
                <w:rFonts w:ascii="Calibri" w:hAnsi="Calibri" w:cs="Calibri"/>
              </w:rPr>
            </w:pPr>
            <w:r w:rsidRPr="00ED4EFD">
              <w:rPr>
                <w:rFonts w:ascii="Calibri" w:hAnsi="Calibri" w:cs="Calibri"/>
              </w:rPr>
              <w:t xml:space="preserve">Additional contributions </w:t>
            </w:r>
            <w:r w:rsidR="006E6D8B" w:rsidRPr="00ED4EFD">
              <w:rPr>
                <w:rFonts w:ascii="Calibri" w:hAnsi="Calibri" w:cs="Calibri"/>
              </w:rPr>
              <w:t xml:space="preserve">towards </w:t>
            </w:r>
            <w:r w:rsidR="000922F4">
              <w:rPr>
                <w:rFonts w:ascii="Calibri" w:hAnsi="Calibri" w:cs="Calibri"/>
              </w:rPr>
              <w:t xml:space="preserve">the “Cocoa </w:t>
            </w:r>
            <w:r w:rsidR="004B53F6" w:rsidRPr="00ED4EFD">
              <w:rPr>
                <w:rFonts w:ascii="Calibri" w:hAnsi="Calibri" w:cs="Calibri"/>
              </w:rPr>
              <w:t>C</w:t>
            </w:r>
            <w:r w:rsidR="006E6D8B" w:rsidRPr="00ED4EFD">
              <w:rPr>
                <w:rFonts w:ascii="Calibri" w:hAnsi="Calibri" w:cs="Calibri"/>
              </w:rPr>
              <w:t xml:space="preserve">onservation </w:t>
            </w:r>
            <w:r w:rsidR="004B53F6" w:rsidRPr="00ED4EFD">
              <w:rPr>
                <w:rFonts w:ascii="Calibri" w:hAnsi="Calibri" w:cs="Calibri"/>
              </w:rPr>
              <w:t>Initiative</w:t>
            </w:r>
            <w:r w:rsidR="000922F4">
              <w:rPr>
                <w:rFonts w:ascii="Calibri" w:hAnsi="Calibri" w:cs="Calibri"/>
              </w:rPr>
              <w:t>”</w:t>
            </w:r>
            <w:r w:rsidR="004B53F6" w:rsidRPr="00ED4EFD">
              <w:rPr>
                <w:rFonts w:ascii="Calibri" w:hAnsi="Calibri" w:cs="Calibri"/>
              </w:rPr>
              <w:t xml:space="preserve"> </w:t>
            </w:r>
            <w:r w:rsidRPr="00ED4EFD">
              <w:rPr>
                <w:rFonts w:ascii="Calibri" w:hAnsi="Calibri" w:cs="Calibri"/>
              </w:rPr>
              <w:t xml:space="preserve">from Barry-Callebaut, </w:t>
            </w:r>
            <w:r w:rsidR="006E6D8B" w:rsidRPr="00ED4EFD">
              <w:rPr>
                <w:rFonts w:ascii="Calibri" w:hAnsi="Calibri" w:cs="Calibri"/>
              </w:rPr>
              <w:t xml:space="preserve">Cargill, </w:t>
            </w:r>
            <w:proofErr w:type="gramStart"/>
            <w:r w:rsidRPr="00ED4EFD">
              <w:rPr>
                <w:rFonts w:ascii="Calibri" w:hAnsi="Calibri" w:cs="Calibri"/>
              </w:rPr>
              <w:t>Guittard</w:t>
            </w:r>
            <w:r w:rsidR="006E6D8B" w:rsidRPr="00ED4EFD">
              <w:rPr>
                <w:rFonts w:ascii="Calibri" w:hAnsi="Calibri" w:cs="Calibri"/>
              </w:rPr>
              <w:t>,  ICE</w:t>
            </w:r>
            <w:proofErr w:type="gramEnd"/>
            <w:r w:rsidR="006E6D8B" w:rsidRPr="00ED4EFD">
              <w:rPr>
                <w:rFonts w:ascii="Calibri" w:hAnsi="Calibri" w:cs="Calibri"/>
              </w:rPr>
              <w:t xml:space="preserve"> Futures Europe, Mars-Wrigley and Mondelez International</w:t>
            </w:r>
            <w:r w:rsidR="000922F4">
              <w:rPr>
                <w:rFonts w:ascii="Calibri" w:hAnsi="Calibri" w:cs="Calibri"/>
              </w:rPr>
              <w:t xml:space="preserve"> and</w:t>
            </w:r>
            <w:r w:rsidRPr="00ED4EFD">
              <w:rPr>
                <w:rFonts w:ascii="Calibri" w:hAnsi="Calibri" w:cs="Calibri"/>
              </w:rPr>
              <w:t xml:space="preserve"> </w:t>
            </w:r>
            <w:r w:rsidR="006E6D8B" w:rsidRPr="00ED4EFD">
              <w:rPr>
                <w:rFonts w:ascii="Calibri" w:hAnsi="Calibri" w:cs="Calibri"/>
              </w:rPr>
              <w:t xml:space="preserve">Olam, </w:t>
            </w:r>
          </w:p>
          <w:p w14:paraId="5ACF4055" w14:textId="4EDBC35B" w:rsidR="00CC0D5E" w:rsidRPr="00ED4EFD" w:rsidRDefault="00CC0D5E" w:rsidP="001E4148">
            <w:pPr>
              <w:shd w:val="clear" w:color="auto" w:fill="FFFFFF" w:themeFill="background1"/>
              <w:ind w:left="142" w:right="118"/>
              <w:jc w:val="both"/>
              <w:rPr>
                <w:rFonts w:ascii="Calibri" w:hAnsi="Calibri" w:cs="Calibri"/>
              </w:rPr>
            </w:pPr>
            <w:r w:rsidRPr="0018029A">
              <w:rPr>
                <w:rFonts w:ascii="Calibri" w:hAnsi="Calibri" w:cs="Calibri"/>
              </w:rPr>
              <w:t>CRA Trust Fund</w:t>
            </w:r>
          </w:p>
        </w:tc>
        <w:tc>
          <w:tcPr>
            <w:tcW w:w="1310" w:type="dxa"/>
          </w:tcPr>
          <w:p w14:paraId="3DB81CC1" w14:textId="7D5AF660" w:rsidR="00371B43" w:rsidRPr="0018029A" w:rsidRDefault="00D40096" w:rsidP="001E4148">
            <w:pPr>
              <w:shd w:val="clear" w:color="auto" w:fill="FFFFFF" w:themeFill="background1"/>
              <w:ind w:left="142" w:right="118"/>
              <w:jc w:val="right"/>
              <w:rPr>
                <w:rFonts w:ascii="Calibri" w:hAnsi="Calibri" w:cs="Calibri"/>
              </w:rPr>
            </w:pPr>
            <w:r w:rsidRPr="00ED4EFD">
              <w:rPr>
                <w:rFonts w:ascii="Calibri" w:hAnsi="Calibri" w:cs="Calibri"/>
              </w:rPr>
              <w:t>2</w:t>
            </w:r>
            <w:r w:rsidR="00CC0D5E" w:rsidRPr="0018029A">
              <w:rPr>
                <w:rFonts w:ascii="Calibri" w:hAnsi="Calibri" w:cs="Calibri"/>
              </w:rPr>
              <w:t>59,643</w:t>
            </w:r>
          </w:p>
          <w:p w14:paraId="73F28282" w14:textId="77777777" w:rsidR="00CC0D5E" w:rsidRPr="0018029A" w:rsidRDefault="00CC0D5E" w:rsidP="001E4148">
            <w:pPr>
              <w:shd w:val="clear" w:color="auto" w:fill="FFFFFF" w:themeFill="background1"/>
              <w:ind w:left="142" w:right="118"/>
              <w:jc w:val="right"/>
              <w:rPr>
                <w:rFonts w:ascii="Calibri" w:hAnsi="Calibri" w:cs="Calibri"/>
              </w:rPr>
            </w:pPr>
          </w:p>
          <w:p w14:paraId="55D69970" w14:textId="77777777" w:rsidR="00CC0D5E" w:rsidRPr="0018029A" w:rsidRDefault="00CC0D5E" w:rsidP="001E4148">
            <w:pPr>
              <w:shd w:val="clear" w:color="auto" w:fill="FFFFFF" w:themeFill="background1"/>
              <w:ind w:left="142" w:right="118"/>
              <w:jc w:val="right"/>
              <w:rPr>
                <w:rFonts w:ascii="Calibri" w:hAnsi="Calibri" w:cs="Calibri"/>
              </w:rPr>
            </w:pPr>
          </w:p>
          <w:p w14:paraId="5BE3E541" w14:textId="1CA06C09" w:rsidR="00CC0D5E" w:rsidRPr="00ED4EFD" w:rsidRDefault="00CC0D5E" w:rsidP="001E4148">
            <w:pPr>
              <w:shd w:val="clear" w:color="auto" w:fill="FFFFFF" w:themeFill="background1"/>
              <w:ind w:left="142" w:right="118"/>
              <w:jc w:val="right"/>
              <w:rPr>
                <w:rFonts w:ascii="Calibri" w:hAnsi="Calibri" w:cs="Calibri"/>
              </w:rPr>
            </w:pPr>
            <w:r w:rsidRPr="0018029A">
              <w:rPr>
                <w:rFonts w:ascii="Calibri" w:hAnsi="Calibri" w:cs="Calibri"/>
              </w:rPr>
              <w:t>32,641</w:t>
            </w:r>
          </w:p>
        </w:tc>
      </w:tr>
      <w:tr w:rsidR="00EF1CEB" w:rsidRPr="00ED4EFD" w14:paraId="4E672A1B" w14:textId="77777777" w:rsidTr="000D54CF">
        <w:tc>
          <w:tcPr>
            <w:tcW w:w="8324" w:type="dxa"/>
          </w:tcPr>
          <w:p w14:paraId="714B56E8" w14:textId="120C0B13" w:rsidR="00EF1CEB" w:rsidRPr="00ED4EFD" w:rsidRDefault="00236F9E" w:rsidP="001E4148">
            <w:pPr>
              <w:shd w:val="clear" w:color="auto" w:fill="FFFFFF" w:themeFill="background1"/>
              <w:ind w:left="142" w:right="118"/>
              <w:jc w:val="both"/>
              <w:rPr>
                <w:rFonts w:ascii="Calibri" w:hAnsi="Calibri" w:cs="Calibri"/>
              </w:rPr>
            </w:pPr>
            <w:r w:rsidRPr="00ED4EFD">
              <w:rPr>
                <w:rFonts w:ascii="Calibri" w:hAnsi="Calibri" w:cs="Calibri"/>
              </w:rPr>
              <w:t xml:space="preserve">Support from </w:t>
            </w:r>
            <w:r w:rsidR="00EF1CEB" w:rsidRPr="00ED4EFD">
              <w:rPr>
                <w:rFonts w:ascii="Calibri" w:hAnsi="Calibri" w:cs="Calibri"/>
              </w:rPr>
              <w:t xml:space="preserve">CRUK </w:t>
            </w:r>
            <w:r w:rsidRPr="00ED4EFD">
              <w:rPr>
                <w:rFonts w:ascii="Calibri" w:hAnsi="Calibri" w:cs="Calibri"/>
              </w:rPr>
              <w:t xml:space="preserve">for provision of </w:t>
            </w:r>
            <w:r w:rsidR="00EF1CEB" w:rsidRPr="00ED4EFD">
              <w:rPr>
                <w:rFonts w:ascii="Calibri" w:hAnsi="Calibri" w:cs="Calibri"/>
              </w:rPr>
              <w:t xml:space="preserve">Secretariat to </w:t>
            </w:r>
            <w:r w:rsidRPr="00ED4EFD">
              <w:rPr>
                <w:rFonts w:ascii="Calibri" w:hAnsi="Calibri" w:cs="Calibri"/>
              </w:rPr>
              <w:t>CRUK</w:t>
            </w:r>
            <w:r w:rsidR="00EF1CEB" w:rsidRPr="00ED4EFD">
              <w:rPr>
                <w:rFonts w:ascii="Calibri" w:hAnsi="Calibri" w:cs="Calibri"/>
              </w:rPr>
              <w:t xml:space="preserve"> Technical Committee</w:t>
            </w:r>
          </w:p>
        </w:tc>
        <w:tc>
          <w:tcPr>
            <w:tcW w:w="1310" w:type="dxa"/>
          </w:tcPr>
          <w:p w14:paraId="7251FD16" w14:textId="1FAD2D01" w:rsidR="00EF1CEB" w:rsidRPr="00ED4EFD" w:rsidRDefault="00EF1CEB" w:rsidP="001E4148">
            <w:pPr>
              <w:shd w:val="clear" w:color="auto" w:fill="FFFFFF" w:themeFill="background1"/>
              <w:ind w:left="142" w:right="118"/>
              <w:jc w:val="right"/>
              <w:rPr>
                <w:rFonts w:ascii="Calibri" w:hAnsi="Calibri" w:cs="Calibri"/>
              </w:rPr>
            </w:pPr>
            <w:r w:rsidRPr="00ED4EFD">
              <w:rPr>
                <w:rFonts w:ascii="Calibri" w:hAnsi="Calibri" w:cs="Calibri"/>
              </w:rPr>
              <w:t xml:space="preserve">    </w:t>
            </w:r>
            <w:r w:rsidR="00AF48AF" w:rsidRPr="00ED4EFD">
              <w:rPr>
                <w:rFonts w:ascii="Calibri" w:hAnsi="Calibri" w:cs="Calibri"/>
              </w:rPr>
              <w:t>5,359</w:t>
            </w:r>
            <w:r w:rsidRPr="00ED4EFD">
              <w:rPr>
                <w:rFonts w:ascii="Calibri" w:hAnsi="Calibri" w:cs="Calibri"/>
              </w:rPr>
              <w:t xml:space="preserve"> </w:t>
            </w:r>
          </w:p>
        </w:tc>
      </w:tr>
      <w:tr w:rsidR="009E2F45" w:rsidRPr="00ED4EFD" w14:paraId="58A24D4A" w14:textId="77777777" w:rsidTr="000D54CF">
        <w:tc>
          <w:tcPr>
            <w:tcW w:w="8324" w:type="dxa"/>
          </w:tcPr>
          <w:p w14:paraId="6D81487F" w14:textId="2544BC18" w:rsidR="009E2F45" w:rsidRPr="00ED4EFD" w:rsidRDefault="009E2F45" w:rsidP="00FC046F">
            <w:pPr>
              <w:shd w:val="clear" w:color="auto" w:fill="FFFFFF" w:themeFill="background1"/>
              <w:ind w:left="142" w:right="118"/>
              <w:jc w:val="both"/>
              <w:rPr>
                <w:rFonts w:ascii="Calibri" w:hAnsi="Calibri" w:cs="Calibri"/>
              </w:rPr>
            </w:pPr>
          </w:p>
        </w:tc>
        <w:tc>
          <w:tcPr>
            <w:tcW w:w="1310" w:type="dxa"/>
          </w:tcPr>
          <w:p w14:paraId="13C71CA3" w14:textId="2341CE5C" w:rsidR="009E2F45" w:rsidRPr="00ED4EFD" w:rsidRDefault="009E2F45" w:rsidP="00FC046F">
            <w:pPr>
              <w:shd w:val="clear" w:color="auto" w:fill="FFFFFF" w:themeFill="background1"/>
              <w:ind w:left="142" w:right="118"/>
              <w:jc w:val="both"/>
              <w:rPr>
                <w:rFonts w:ascii="Calibri" w:hAnsi="Calibri" w:cs="Calibri"/>
              </w:rPr>
            </w:pPr>
          </w:p>
        </w:tc>
      </w:tr>
    </w:tbl>
    <w:p w14:paraId="479D3FB6" w14:textId="1B3A1129" w:rsidR="00FF61B3" w:rsidRPr="00ED4EFD" w:rsidRDefault="00D40096" w:rsidP="00FC046F">
      <w:pPr>
        <w:tabs>
          <w:tab w:val="left" w:pos="9356"/>
        </w:tabs>
        <w:ind w:left="142" w:right="-35"/>
        <w:jc w:val="both"/>
      </w:pPr>
      <w:r w:rsidRPr="00ED4EFD">
        <w:rPr>
          <w:vertAlign w:val="superscript"/>
        </w:rPr>
        <w:t>1</w:t>
      </w:r>
      <w:r w:rsidRPr="00ED4EFD">
        <w:t>A proportion of the contributions received from I</w:t>
      </w:r>
      <w:r w:rsidR="0059637B" w:rsidRPr="00ED4EFD">
        <w:t xml:space="preserve">CE Futures, </w:t>
      </w:r>
      <w:r w:rsidR="00771DAB" w:rsidRPr="00ED4EFD">
        <w:t>Mars-Wrigley</w:t>
      </w:r>
      <w:r w:rsidR="0059637B" w:rsidRPr="00ED4EFD">
        <w:t xml:space="preserve"> and</w:t>
      </w:r>
      <w:r w:rsidR="00771DAB" w:rsidRPr="00ED4EFD">
        <w:t xml:space="preserve"> Mondelez</w:t>
      </w:r>
      <w:r w:rsidR="00DE191F" w:rsidRPr="00ED4EFD">
        <w:t xml:space="preserve"> </w:t>
      </w:r>
      <w:r w:rsidR="001469CC" w:rsidRPr="00ED4EFD">
        <w:t xml:space="preserve">International </w:t>
      </w:r>
      <w:r w:rsidR="00771DAB" w:rsidRPr="00ED4EFD">
        <w:t xml:space="preserve">in </w:t>
      </w:r>
      <w:r w:rsidRPr="00ED4EFD">
        <w:t>calendar year 2020</w:t>
      </w:r>
      <w:r w:rsidR="00937358" w:rsidRPr="00ED4EFD">
        <w:t xml:space="preserve">, </w:t>
      </w:r>
      <w:r w:rsidRPr="00ED4EFD">
        <w:t>has been allocated to “Conservation</w:t>
      </w:r>
      <w:r w:rsidR="004B53F6" w:rsidRPr="00ED4EFD">
        <w:t xml:space="preserve"> Initiative</w:t>
      </w:r>
      <w:r w:rsidRPr="00ED4EFD">
        <w:t>” based on the</w:t>
      </w:r>
      <w:r w:rsidR="003A0A39" w:rsidRPr="00ED4EFD">
        <w:t xml:space="preserve"> table setting out the</w:t>
      </w:r>
      <w:r w:rsidRPr="00ED4EFD">
        <w:t xml:space="preserve"> </w:t>
      </w:r>
      <w:r w:rsidR="003A0A39" w:rsidRPr="00ED4EFD">
        <w:t xml:space="preserve">levels of </w:t>
      </w:r>
      <w:r w:rsidR="00771DAB" w:rsidRPr="00ED4EFD">
        <w:t xml:space="preserve">recommended </w:t>
      </w:r>
      <w:r w:rsidR="00DE191F" w:rsidRPr="00ED4EFD">
        <w:t xml:space="preserve">contributions in the </w:t>
      </w:r>
      <w:r w:rsidR="00771DAB" w:rsidRPr="00ED4EFD">
        <w:t xml:space="preserve">CacaoNet </w:t>
      </w:r>
      <w:r w:rsidR="00DE191F" w:rsidRPr="00ED4EFD">
        <w:t xml:space="preserve">Industry </w:t>
      </w:r>
      <w:r w:rsidR="00771DAB" w:rsidRPr="00ED4EFD">
        <w:t xml:space="preserve">Funding </w:t>
      </w:r>
      <w:r w:rsidR="00DE191F" w:rsidRPr="00ED4EFD">
        <w:t>Proposal</w:t>
      </w:r>
      <w:r w:rsidR="000922F4">
        <w:t>. This model will be continued forward in future years.</w:t>
      </w:r>
      <w:r w:rsidRPr="00ED4EFD">
        <w:t xml:space="preserve"> </w:t>
      </w:r>
    </w:p>
    <w:p w14:paraId="530119F8" w14:textId="25AAB8D6" w:rsidR="00EF1CEB" w:rsidRPr="00ED4EFD" w:rsidRDefault="00EF1CEB" w:rsidP="001E4148">
      <w:pPr>
        <w:ind w:firstLine="142"/>
      </w:pPr>
      <w:r w:rsidRPr="00ED4EFD">
        <w:t>Expenditure</w:t>
      </w:r>
      <w:r w:rsidR="00DF2E52" w:rsidRPr="00ED4EFD">
        <w:t xml:space="preserve"> </w:t>
      </w:r>
      <w:r w:rsidR="00D55DEA" w:rsidRPr="00ED4EFD">
        <w:t>in Cal</w:t>
      </w:r>
      <w:r w:rsidR="009A2972" w:rsidRPr="00ED4EFD">
        <w:t>e</w:t>
      </w:r>
      <w:r w:rsidR="00D55DEA" w:rsidRPr="00ED4EFD">
        <w:t xml:space="preserve">ndar Year </w:t>
      </w:r>
      <w:r w:rsidR="00DF2E52" w:rsidRPr="00ED4EFD">
        <w:t>20</w:t>
      </w:r>
      <w:r w:rsidR="00D40096" w:rsidRPr="00ED4EFD">
        <w:t>20</w:t>
      </w:r>
      <w:r w:rsidR="00C1710C" w:rsidRPr="00ED4EFD">
        <w:t xml:space="preserve"> (</w:t>
      </w:r>
      <w:r w:rsidR="00ED4EFD" w:rsidRPr="00ED4EFD">
        <w:t>CRA audited</w:t>
      </w:r>
      <w:r w:rsidR="006D60EF" w:rsidRPr="00ED4EFD">
        <w:t xml:space="preserve"> accounts </w:t>
      </w:r>
      <w:r w:rsidR="00C1710C" w:rsidRPr="00ED4EFD">
        <w:t>for Calendar Year 20</w:t>
      </w:r>
      <w:r w:rsidR="006D60EF" w:rsidRPr="00ED4EFD">
        <w:t>20</w:t>
      </w:r>
      <w:r w:rsidR="00C1710C" w:rsidRPr="00ED4EFD">
        <w:t>)</w:t>
      </w:r>
      <w:r w:rsidR="00B568E5" w:rsidRPr="00ED4EFD">
        <w:t>:</w:t>
      </w:r>
    </w:p>
    <w:tbl>
      <w:tblPr>
        <w:tblStyle w:val="TableGrid"/>
        <w:tblpPr w:leftFromText="180" w:rightFromText="180" w:vertAnchor="text" w:horzAnchor="margin" w:tblpX="137" w:tblpY="76"/>
        <w:tblW w:w="0" w:type="auto"/>
        <w:tblLook w:val="04A0" w:firstRow="1" w:lastRow="0" w:firstColumn="1" w:lastColumn="0" w:noHBand="0" w:noVBand="1"/>
      </w:tblPr>
      <w:tblGrid>
        <w:gridCol w:w="7499"/>
        <w:gridCol w:w="1994"/>
      </w:tblGrid>
      <w:tr w:rsidR="00B568E5" w:rsidRPr="00ED4EFD" w14:paraId="092E5731" w14:textId="77777777" w:rsidTr="000D54CF">
        <w:trPr>
          <w:trHeight w:val="262"/>
        </w:trPr>
        <w:tc>
          <w:tcPr>
            <w:tcW w:w="7499" w:type="dxa"/>
          </w:tcPr>
          <w:p w14:paraId="19751FFB" w14:textId="77777777" w:rsidR="00B568E5" w:rsidRPr="00ED4EFD" w:rsidRDefault="00B568E5" w:rsidP="001E4148">
            <w:pPr>
              <w:ind w:left="142" w:right="118"/>
              <w:jc w:val="both"/>
              <w:rPr>
                <w:rFonts w:ascii="Calibri" w:hAnsi="Calibri" w:cs="Calibri"/>
              </w:rPr>
            </w:pPr>
          </w:p>
        </w:tc>
        <w:tc>
          <w:tcPr>
            <w:tcW w:w="1994" w:type="dxa"/>
          </w:tcPr>
          <w:p w14:paraId="3D588D37" w14:textId="51D3AEF8" w:rsidR="00B568E5" w:rsidRPr="00ED4EFD" w:rsidRDefault="00B568E5" w:rsidP="001E4148">
            <w:pPr>
              <w:ind w:left="142" w:right="118"/>
              <w:jc w:val="right"/>
              <w:rPr>
                <w:rFonts w:ascii="Calibri" w:hAnsi="Calibri" w:cs="Calibri"/>
              </w:rPr>
            </w:pPr>
            <w:r w:rsidRPr="00ED4EFD">
              <w:rPr>
                <w:rFonts w:ascii="Calibri" w:hAnsi="Calibri" w:cs="Calibri"/>
              </w:rPr>
              <w:t>£</w:t>
            </w:r>
          </w:p>
        </w:tc>
      </w:tr>
      <w:tr w:rsidR="00EF1CEB" w:rsidRPr="00ED4EFD" w14:paraId="6DB3FCE0" w14:textId="77777777" w:rsidTr="000D54CF">
        <w:trPr>
          <w:trHeight w:val="262"/>
        </w:trPr>
        <w:tc>
          <w:tcPr>
            <w:tcW w:w="7499" w:type="dxa"/>
          </w:tcPr>
          <w:p w14:paraId="6C4E32B2" w14:textId="737245FD" w:rsidR="00EF1CEB" w:rsidRPr="00ED4EFD" w:rsidRDefault="00CB77D4" w:rsidP="001E4148">
            <w:pPr>
              <w:ind w:left="142" w:right="118"/>
              <w:jc w:val="both"/>
              <w:rPr>
                <w:rFonts w:ascii="Calibri" w:hAnsi="Calibri" w:cs="Calibri"/>
              </w:rPr>
            </w:pPr>
            <w:r w:rsidRPr="00ED4EFD">
              <w:rPr>
                <w:rFonts w:ascii="Calibri" w:hAnsi="Calibri" w:cs="Calibri"/>
              </w:rPr>
              <w:t xml:space="preserve">CRC Trinidad </w:t>
            </w:r>
          </w:p>
        </w:tc>
        <w:tc>
          <w:tcPr>
            <w:tcW w:w="1994" w:type="dxa"/>
          </w:tcPr>
          <w:p w14:paraId="0EFBD200" w14:textId="023045C9" w:rsidR="00EF1CEB" w:rsidRPr="00ED4EFD" w:rsidRDefault="009A2972" w:rsidP="001E4148">
            <w:pPr>
              <w:ind w:left="142" w:right="118"/>
              <w:jc w:val="right"/>
              <w:rPr>
                <w:rFonts w:ascii="Calibri" w:hAnsi="Calibri" w:cs="Calibri"/>
              </w:rPr>
            </w:pPr>
            <w:r w:rsidRPr="00ED4EFD">
              <w:rPr>
                <w:rFonts w:ascii="Calibri" w:hAnsi="Calibri" w:cs="Calibri"/>
              </w:rPr>
              <w:t>2</w:t>
            </w:r>
            <w:r w:rsidR="004166F4" w:rsidRPr="00ED4EFD">
              <w:rPr>
                <w:rFonts w:ascii="Calibri" w:hAnsi="Calibri" w:cs="Calibri"/>
              </w:rPr>
              <w:t>8</w:t>
            </w:r>
            <w:r w:rsidR="006D60EF" w:rsidRPr="00ED4EFD">
              <w:rPr>
                <w:rFonts w:ascii="Calibri" w:hAnsi="Calibri" w:cs="Calibri"/>
              </w:rPr>
              <w:t>2,034</w:t>
            </w:r>
            <w:r w:rsidR="006D60EF" w:rsidRPr="00ED4EFD">
              <w:rPr>
                <w:rFonts w:ascii="Calibri" w:hAnsi="Calibri" w:cs="Calibri"/>
                <w:vertAlign w:val="superscript"/>
              </w:rPr>
              <w:t>a</w:t>
            </w:r>
          </w:p>
        </w:tc>
      </w:tr>
      <w:tr w:rsidR="00EF1CEB" w:rsidRPr="00ED4EFD" w14:paraId="21E9BD1B" w14:textId="77777777" w:rsidTr="000D54CF">
        <w:trPr>
          <w:trHeight w:val="280"/>
        </w:trPr>
        <w:tc>
          <w:tcPr>
            <w:tcW w:w="7499" w:type="dxa"/>
          </w:tcPr>
          <w:p w14:paraId="2CF90407" w14:textId="77777777" w:rsidR="00EF1CEB" w:rsidRPr="00ED4EFD" w:rsidRDefault="00CB77D4" w:rsidP="001E4148">
            <w:pPr>
              <w:ind w:left="142" w:right="118"/>
              <w:jc w:val="both"/>
              <w:rPr>
                <w:rFonts w:ascii="Calibri" w:hAnsi="Calibri" w:cs="Calibri"/>
              </w:rPr>
            </w:pPr>
            <w:r w:rsidRPr="00ED4EFD">
              <w:rPr>
                <w:rFonts w:ascii="Calibri" w:hAnsi="Calibri" w:cs="Calibri"/>
              </w:rPr>
              <w:t>ICQC, R</w:t>
            </w:r>
          </w:p>
        </w:tc>
        <w:tc>
          <w:tcPr>
            <w:tcW w:w="1994" w:type="dxa"/>
          </w:tcPr>
          <w:p w14:paraId="681C54AF" w14:textId="10F1ED8A" w:rsidR="00EF1CEB" w:rsidRPr="00ED4EFD" w:rsidRDefault="006D60EF" w:rsidP="001E4148">
            <w:pPr>
              <w:ind w:left="142" w:right="118"/>
              <w:jc w:val="right"/>
              <w:rPr>
                <w:rFonts w:ascii="Calibri" w:hAnsi="Calibri" w:cs="Calibri"/>
              </w:rPr>
            </w:pPr>
            <w:r w:rsidRPr="00ED4EFD">
              <w:rPr>
                <w:rFonts w:ascii="Calibri" w:hAnsi="Calibri" w:cs="Calibri"/>
              </w:rPr>
              <w:t>95,901</w:t>
            </w:r>
            <w:r w:rsidRPr="00ED4EFD">
              <w:rPr>
                <w:rFonts w:ascii="Calibri" w:hAnsi="Calibri" w:cs="Calibri"/>
                <w:vertAlign w:val="superscript"/>
              </w:rPr>
              <w:t>b</w:t>
            </w:r>
          </w:p>
        </w:tc>
      </w:tr>
      <w:tr w:rsidR="00EF1CEB" w:rsidRPr="00ED4EFD" w14:paraId="3D5796AA" w14:textId="77777777" w:rsidTr="000D54CF">
        <w:trPr>
          <w:trHeight w:val="262"/>
        </w:trPr>
        <w:tc>
          <w:tcPr>
            <w:tcW w:w="7499" w:type="dxa"/>
          </w:tcPr>
          <w:p w14:paraId="1F086E22" w14:textId="77777777" w:rsidR="00EF1CEB" w:rsidRPr="00ED4EFD" w:rsidRDefault="00CB77D4" w:rsidP="001E4148">
            <w:pPr>
              <w:ind w:left="142" w:right="118"/>
              <w:jc w:val="both"/>
              <w:rPr>
                <w:rFonts w:ascii="Calibri" w:hAnsi="Calibri" w:cs="Calibri"/>
              </w:rPr>
            </w:pPr>
            <w:r w:rsidRPr="00ED4EFD">
              <w:rPr>
                <w:rFonts w:ascii="Calibri" w:hAnsi="Calibri" w:cs="Calibri"/>
              </w:rPr>
              <w:t>ICGD</w:t>
            </w:r>
            <w:r w:rsidR="00EF1CEB" w:rsidRPr="00ED4EFD">
              <w:rPr>
                <w:rFonts w:ascii="Calibri" w:hAnsi="Calibri" w:cs="Calibri"/>
              </w:rPr>
              <w:t xml:space="preserve"> </w:t>
            </w:r>
          </w:p>
        </w:tc>
        <w:tc>
          <w:tcPr>
            <w:tcW w:w="1994" w:type="dxa"/>
          </w:tcPr>
          <w:p w14:paraId="2175C01B" w14:textId="2181BC3E" w:rsidR="00EF1CEB" w:rsidRPr="00ED4EFD" w:rsidRDefault="00ED4EFD" w:rsidP="001E4148">
            <w:pPr>
              <w:ind w:left="142" w:right="118"/>
              <w:jc w:val="right"/>
              <w:rPr>
                <w:rFonts w:ascii="Calibri" w:hAnsi="Calibri" w:cs="Calibri"/>
              </w:rPr>
            </w:pPr>
            <w:r w:rsidRPr="0018029A">
              <w:rPr>
                <w:rFonts w:ascii="Calibri" w:hAnsi="Calibri" w:cs="Calibri"/>
              </w:rPr>
              <w:t>72,631</w:t>
            </w:r>
            <w:r w:rsidR="006D60EF" w:rsidRPr="00ED4EFD">
              <w:rPr>
                <w:rFonts w:ascii="Calibri" w:hAnsi="Calibri" w:cs="Calibri"/>
                <w:vertAlign w:val="superscript"/>
              </w:rPr>
              <w:t>c</w:t>
            </w:r>
          </w:p>
        </w:tc>
      </w:tr>
      <w:tr w:rsidR="006D60EF" w:rsidRPr="00ED4EFD" w14:paraId="5CA04C50" w14:textId="77777777" w:rsidTr="000D54CF">
        <w:trPr>
          <w:trHeight w:val="280"/>
        </w:trPr>
        <w:tc>
          <w:tcPr>
            <w:tcW w:w="7499" w:type="dxa"/>
          </w:tcPr>
          <w:p w14:paraId="3FC41CBF" w14:textId="1ED78D70" w:rsidR="006D60EF" w:rsidRPr="00ED4EFD" w:rsidRDefault="006D60EF" w:rsidP="001E4148">
            <w:pPr>
              <w:ind w:left="142" w:right="118"/>
              <w:rPr>
                <w:rFonts w:ascii="Calibri" w:hAnsi="Calibri" w:cs="Calibri"/>
              </w:rPr>
            </w:pPr>
            <w:r w:rsidRPr="00ED4EFD">
              <w:rPr>
                <w:rFonts w:ascii="Calibri" w:hAnsi="Calibri" w:cs="Calibri"/>
              </w:rPr>
              <w:t>CATIE</w:t>
            </w:r>
          </w:p>
        </w:tc>
        <w:tc>
          <w:tcPr>
            <w:tcW w:w="1994" w:type="dxa"/>
          </w:tcPr>
          <w:p w14:paraId="618F96FD" w14:textId="091F497A" w:rsidR="006D60EF" w:rsidRPr="00ED4EFD" w:rsidRDefault="00ED4EFD" w:rsidP="001E4148">
            <w:pPr>
              <w:ind w:left="142" w:right="118"/>
              <w:jc w:val="right"/>
              <w:rPr>
                <w:rFonts w:ascii="Calibri" w:hAnsi="Calibri" w:cs="Calibri"/>
              </w:rPr>
            </w:pPr>
            <w:r w:rsidRPr="005A1E1F">
              <w:rPr>
                <w:rFonts w:ascii="Calibri" w:hAnsi="Calibri" w:cs="Calibri"/>
              </w:rPr>
              <w:t>9,195</w:t>
            </w:r>
            <w:r w:rsidR="006D60EF" w:rsidRPr="00ED4EFD">
              <w:rPr>
                <w:rFonts w:ascii="Calibri" w:hAnsi="Calibri" w:cs="Calibri"/>
                <w:vertAlign w:val="superscript"/>
              </w:rPr>
              <w:t>d</w:t>
            </w:r>
          </w:p>
        </w:tc>
      </w:tr>
      <w:tr w:rsidR="00600F82" w:rsidRPr="00ED4EFD" w14:paraId="4A70F043" w14:textId="77777777" w:rsidTr="000D54CF">
        <w:trPr>
          <w:trHeight w:val="280"/>
        </w:trPr>
        <w:tc>
          <w:tcPr>
            <w:tcW w:w="7499" w:type="dxa"/>
          </w:tcPr>
          <w:p w14:paraId="5FA55B11" w14:textId="78B82C0E" w:rsidR="00600F82" w:rsidRPr="00ED4EFD" w:rsidRDefault="00600F82" w:rsidP="001E4148">
            <w:pPr>
              <w:ind w:left="142" w:right="118"/>
              <w:rPr>
                <w:rFonts w:ascii="Calibri" w:hAnsi="Calibri" w:cs="Calibri"/>
              </w:rPr>
            </w:pPr>
            <w:r w:rsidRPr="00ED4EFD">
              <w:rPr>
                <w:rFonts w:ascii="Calibri" w:hAnsi="Calibri" w:cs="Calibri"/>
              </w:rPr>
              <w:t>Travel in connection with research management</w:t>
            </w:r>
          </w:p>
        </w:tc>
        <w:tc>
          <w:tcPr>
            <w:tcW w:w="1994" w:type="dxa"/>
          </w:tcPr>
          <w:p w14:paraId="65A3729D" w14:textId="4E496F9E" w:rsidR="00600F82" w:rsidRPr="00ED4EFD" w:rsidRDefault="006D60EF" w:rsidP="001E4148">
            <w:pPr>
              <w:ind w:left="142" w:right="118"/>
              <w:jc w:val="right"/>
              <w:rPr>
                <w:rFonts w:ascii="Calibri" w:hAnsi="Calibri" w:cs="Calibri"/>
              </w:rPr>
            </w:pPr>
            <w:r w:rsidRPr="00ED4EFD">
              <w:rPr>
                <w:rFonts w:ascii="Calibri" w:hAnsi="Calibri" w:cs="Calibri"/>
              </w:rPr>
              <w:t>2,340</w:t>
            </w:r>
            <w:r w:rsidR="001702D4" w:rsidRPr="00ED4EFD">
              <w:rPr>
                <w:rFonts w:ascii="Calibri" w:hAnsi="Calibri" w:cs="Calibri"/>
                <w:vertAlign w:val="superscript"/>
              </w:rPr>
              <w:t>e</w:t>
            </w:r>
          </w:p>
        </w:tc>
      </w:tr>
      <w:tr w:rsidR="003C6534" w:rsidRPr="00ED4EFD" w14:paraId="20A56A31" w14:textId="77777777" w:rsidTr="000D54CF">
        <w:trPr>
          <w:trHeight w:val="262"/>
        </w:trPr>
        <w:tc>
          <w:tcPr>
            <w:tcW w:w="7499" w:type="dxa"/>
          </w:tcPr>
          <w:p w14:paraId="15880600" w14:textId="3CC8F1BC" w:rsidR="003C6534" w:rsidRPr="00ED4EFD" w:rsidRDefault="00BB6A1D" w:rsidP="001E4148">
            <w:pPr>
              <w:ind w:left="142" w:right="118"/>
              <w:rPr>
                <w:rFonts w:ascii="Calibri" w:hAnsi="Calibri" w:cs="Calibri"/>
              </w:rPr>
            </w:pPr>
            <w:r w:rsidRPr="00ED4EFD">
              <w:rPr>
                <w:rFonts w:ascii="Calibri" w:hAnsi="Calibri" w:cs="Calibri"/>
              </w:rPr>
              <w:t xml:space="preserve">Project Management and </w:t>
            </w:r>
            <w:r w:rsidR="003C6534" w:rsidRPr="00ED4EFD">
              <w:rPr>
                <w:rFonts w:ascii="Calibri" w:hAnsi="Calibri" w:cs="Calibri"/>
              </w:rPr>
              <w:t>Admin</w:t>
            </w:r>
            <w:r w:rsidR="00B568E5" w:rsidRPr="00ED4EFD">
              <w:rPr>
                <w:rFonts w:ascii="Calibri" w:hAnsi="Calibri" w:cs="Calibri"/>
              </w:rPr>
              <w:t>istration</w:t>
            </w:r>
          </w:p>
        </w:tc>
        <w:tc>
          <w:tcPr>
            <w:tcW w:w="1994" w:type="dxa"/>
          </w:tcPr>
          <w:p w14:paraId="1E5AE8E5" w14:textId="10529495" w:rsidR="003C6534" w:rsidRPr="00ED4EFD" w:rsidRDefault="006D60EF" w:rsidP="001E4148">
            <w:pPr>
              <w:ind w:left="142" w:right="118"/>
              <w:jc w:val="right"/>
              <w:rPr>
                <w:rFonts w:ascii="Calibri" w:hAnsi="Calibri" w:cs="Calibri"/>
              </w:rPr>
            </w:pPr>
            <w:r w:rsidRPr="00ED4EFD">
              <w:rPr>
                <w:rFonts w:ascii="Calibri" w:hAnsi="Calibri" w:cs="Calibri"/>
              </w:rPr>
              <w:t>48,</w:t>
            </w:r>
            <w:r w:rsidR="00ED4EFD" w:rsidRPr="005A1E1F">
              <w:rPr>
                <w:rFonts w:ascii="Calibri" w:hAnsi="Calibri" w:cs="Calibri"/>
              </w:rPr>
              <w:t>886</w:t>
            </w:r>
          </w:p>
        </w:tc>
      </w:tr>
      <w:tr w:rsidR="00600F82" w:rsidRPr="00ED4EFD" w14:paraId="05D9F37E" w14:textId="77777777" w:rsidTr="000D54CF">
        <w:trPr>
          <w:trHeight w:val="262"/>
        </w:trPr>
        <w:tc>
          <w:tcPr>
            <w:tcW w:w="7499" w:type="dxa"/>
          </w:tcPr>
          <w:p w14:paraId="0E092489" w14:textId="77777777" w:rsidR="00600F82" w:rsidRPr="00ED4EFD" w:rsidRDefault="00600F82" w:rsidP="001E4148">
            <w:pPr>
              <w:ind w:left="142" w:right="118"/>
              <w:rPr>
                <w:rFonts w:ascii="Calibri" w:hAnsi="Calibri" w:cs="Calibri"/>
              </w:rPr>
            </w:pPr>
          </w:p>
        </w:tc>
        <w:tc>
          <w:tcPr>
            <w:tcW w:w="1994" w:type="dxa"/>
          </w:tcPr>
          <w:p w14:paraId="0FCB5073" w14:textId="77777777" w:rsidR="00600F82" w:rsidRPr="00ED4EFD" w:rsidRDefault="00600F82" w:rsidP="001E4148">
            <w:pPr>
              <w:ind w:left="142" w:right="118"/>
              <w:jc w:val="right"/>
              <w:rPr>
                <w:rFonts w:ascii="Calibri" w:hAnsi="Calibri" w:cs="Calibri"/>
              </w:rPr>
            </w:pPr>
          </w:p>
        </w:tc>
      </w:tr>
    </w:tbl>
    <w:p w14:paraId="419D42B4" w14:textId="77777777" w:rsidR="009A2972" w:rsidRPr="00ED4EFD" w:rsidRDefault="009A2972" w:rsidP="00454BF4">
      <w:pPr>
        <w:pStyle w:val="Heading3"/>
        <w:spacing w:before="0" w:line="240" w:lineRule="auto"/>
        <w:ind w:right="118"/>
        <w:rPr>
          <w:rFonts w:asciiTheme="minorHAnsi" w:hAnsiTheme="minorHAnsi" w:cstheme="minorHAnsi"/>
          <w:sz w:val="20"/>
          <w:szCs w:val="20"/>
        </w:rPr>
      </w:pPr>
      <w:bookmarkStart w:id="78" w:name="_Toc451790497"/>
    </w:p>
    <w:p w14:paraId="10E82F6B" w14:textId="30512DA6" w:rsidR="00454BF4" w:rsidRPr="00ED4EFD" w:rsidRDefault="00454BF4" w:rsidP="00FF61B3">
      <w:pPr>
        <w:spacing w:after="0"/>
        <w:rPr>
          <w:sz w:val="20"/>
          <w:szCs w:val="20"/>
        </w:rPr>
      </w:pPr>
      <w:bookmarkStart w:id="79" w:name="_Toc72144960"/>
      <w:bookmarkStart w:id="80" w:name="_Toc72411417"/>
      <w:bookmarkStart w:id="81" w:name="_Hlk24366352"/>
      <w:bookmarkEnd w:id="78"/>
      <w:proofErr w:type="spellStart"/>
      <w:r w:rsidRPr="00ED4EFD">
        <w:rPr>
          <w:sz w:val="20"/>
          <w:szCs w:val="20"/>
          <w:vertAlign w:val="superscript"/>
        </w:rPr>
        <w:t>a</w:t>
      </w:r>
      <w:proofErr w:type="spellEnd"/>
      <w:r w:rsidRPr="00ED4EFD">
        <w:rPr>
          <w:sz w:val="20"/>
          <w:szCs w:val="20"/>
        </w:rPr>
        <w:t xml:space="preserve"> Includes instalment towards </w:t>
      </w:r>
      <w:r w:rsidR="00AA5452" w:rsidRPr="00ED4EFD">
        <w:rPr>
          <w:sz w:val="20"/>
          <w:szCs w:val="20"/>
        </w:rPr>
        <w:t xml:space="preserve">an agreed </w:t>
      </w:r>
      <w:r w:rsidRPr="00ED4EFD">
        <w:rPr>
          <w:sz w:val="20"/>
          <w:szCs w:val="20"/>
        </w:rPr>
        <w:t xml:space="preserve">historic debt </w:t>
      </w:r>
      <w:r w:rsidR="00AA5452" w:rsidRPr="00ED4EFD">
        <w:rPr>
          <w:sz w:val="20"/>
          <w:szCs w:val="20"/>
        </w:rPr>
        <w:t xml:space="preserve">to UWI </w:t>
      </w:r>
      <w:r w:rsidRPr="00ED4EFD">
        <w:rPr>
          <w:sz w:val="20"/>
          <w:szCs w:val="20"/>
        </w:rPr>
        <w:t>on a staffing code</w:t>
      </w:r>
      <w:bookmarkEnd w:id="79"/>
      <w:bookmarkEnd w:id="80"/>
      <w:r w:rsidR="00AA5452" w:rsidRPr="00ED4EFD">
        <w:rPr>
          <w:sz w:val="20"/>
          <w:szCs w:val="20"/>
        </w:rPr>
        <w:t xml:space="preserve"> that occurred through an oversight</w:t>
      </w:r>
    </w:p>
    <w:p w14:paraId="366FE8AC" w14:textId="77777777" w:rsidR="00454BF4" w:rsidRPr="00ED4EFD" w:rsidRDefault="00454BF4" w:rsidP="00FF61B3">
      <w:pPr>
        <w:spacing w:after="0"/>
        <w:rPr>
          <w:sz w:val="20"/>
          <w:szCs w:val="20"/>
        </w:rPr>
      </w:pPr>
      <w:bookmarkStart w:id="82" w:name="_Toc72144961"/>
      <w:bookmarkStart w:id="83" w:name="_Toc72411418"/>
      <w:r w:rsidRPr="00ED4EFD">
        <w:rPr>
          <w:sz w:val="20"/>
          <w:szCs w:val="20"/>
          <w:vertAlign w:val="superscript"/>
        </w:rPr>
        <w:t>b</w:t>
      </w:r>
      <w:r w:rsidRPr="00ED4EFD">
        <w:rPr>
          <w:sz w:val="20"/>
          <w:szCs w:val="20"/>
        </w:rPr>
        <w:t xml:space="preserve"> includes fees and expenses for consultant pathologist and entomologist (1 inspection)</w:t>
      </w:r>
      <w:bookmarkEnd w:id="82"/>
      <w:bookmarkEnd w:id="83"/>
    </w:p>
    <w:p w14:paraId="7E3DEF4A" w14:textId="77777777" w:rsidR="00454BF4" w:rsidRPr="00ED4EFD" w:rsidRDefault="00454BF4" w:rsidP="00FF61B3">
      <w:pPr>
        <w:spacing w:after="0"/>
        <w:rPr>
          <w:sz w:val="20"/>
          <w:szCs w:val="20"/>
        </w:rPr>
      </w:pPr>
      <w:bookmarkStart w:id="84" w:name="_Toc72144962"/>
      <w:bookmarkStart w:id="85" w:name="_Toc72411419"/>
      <w:r w:rsidRPr="00ED4EFD">
        <w:rPr>
          <w:sz w:val="20"/>
          <w:szCs w:val="20"/>
          <w:vertAlign w:val="superscript"/>
        </w:rPr>
        <w:t xml:space="preserve">c </w:t>
      </w:r>
      <w:r w:rsidRPr="00ED4EFD">
        <w:rPr>
          <w:sz w:val="20"/>
          <w:szCs w:val="20"/>
        </w:rPr>
        <w:t xml:space="preserve">represents project costs for 9 months plus 3 months extension at no-additional cost since </w:t>
      </w:r>
      <w:proofErr w:type="spellStart"/>
      <w:r w:rsidRPr="00ED4EFD">
        <w:rPr>
          <w:sz w:val="20"/>
          <w:szCs w:val="20"/>
        </w:rPr>
        <w:t>UoR</w:t>
      </w:r>
      <w:proofErr w:type="spellEnd"/>
      <w:r w:rsidRPr="00ED4EFD">
        <w:rPr>
          <w:sz w:val="20"/>
          <w:szCs w:val="20"/>
        </w:rPr>
        <w:t xml:space="preserve"> received funds from other sources to cover part of </w:t>
      </w:r>
      <w:proofErr w:type="spellStart"/>
      <w:r w:rsidRPr="00ED4EFD">
        <w:rPr>
          <w:sz w:val="20"/>
          <w:szCs w:val="20"/>
        </w:rPr>
        <w:t>Dr.</w:t>
      </w:r>
      <w:proofErr w:type="spellEnd"/>
      <w:r w:rsidRPr="00ED4EFD">
        <w:rPr>
          <w:sz w:val="20"/>
          <w:szCs w:val="20"/>
        </w:rPr>
        <w:t xml:space="preserve"> Turnbull’s time</w:t>
      </w:r>
      <w:bookmarkEnd w:id="84"/>
      <w:bookmarkEnd w:id="85"/>
    </w:p>
    <w:p w14:paraId="2911DDCC" w14:textId="3B3FD51E" w:rsidR="00454BF4" w:rsidRPr="00ED4EFD" w:rsidRDefault="00454BF4" w:rsidP="00FF61B3">
      <w:pPr>
        <w:spacing w:after="0"/>
        <w:rPr>
          <w:sz w:val="20"/>
          <w:szCs w:val="20"/>
        </w:rPr>
      </w:pPr>
      <w:bookmarkStart w:id="86" w:name="_Toc72144963"/>
      <w:bookmarkStart w:id="87" w:name="_Toc72411420"/>
      <w:r w:rsidRPr="00ED4EFD">
        <w:rPr>
          <w:sz w:val="20"/>
          <w:szCs w:val="20"/>
          <w:vertAlign w:val="superscript"/>
        </w:rPr>
        <w:t>d</w:t>
      </w:r>
      <w:r w:rsidRPr="00ED4EFD">
        <w:rPr>
          <w:sz w:val="20"/>
          <w:szCs w:val="20"/>
        </w:rPr>
        <w:t xml:space="preserve"> </w:t>
      </w:r>
      <w:r w:rsidR="00ED4EFD" w:rsidRPr="005A1E1F">
        <w:rPr>
          <w:sz w:val="20"/>
          <w:szCs w:val="20"/>
        </w:rPr>
        <w:t>represents 3 months (Oct-Dec 2020) of a project contribution e</w:t>
      </w:r>
      <w:r w:rsidR="003A0A39" w:rsidRPr="00ED4EFD">
        <w:rPr>
          <w:sz w:val="20"/>
          <w:szCs w:val="20"/>
        </w:rPr>
        <w:t>quivalent</w:t>
      </w:r>
      <w:r w:rsidR="00ED4EFD" w:rsidRPr="005A1E1F">
        <w:rPr>
          <w:sz w:val="20"/>
          <w:szCs w:val="20"/>
        </w:rPr>
        <w:t xml:space="preserve"> </w:t>
      </w:r>
      <w:r w:rsidR="00ED4EFD" w:rsidRPr="0018029A">
        <w:rPr>
          <w:sz w:val="20"/>
          <w:szCs w:val="20"/>
        </w:rPr>
        <w:t>to</w:t>
      </w:r>
      <w:r w:rsidR="003A0A39" w:rsidRPr="00ED4EFD">
        <w:rPr>
          <w:sz w:val="20"/>
          <w:szCs w:val="20"/>
        </w:rPr>
        <w:t xml:space="preserve"> </w:t>
      </w:r>
      <w:r w:rsidR="00AA5452" w:rsidRPr="00ED4EFD">
        <w:rPr>
          <w:sz w:val="20"/>
          <w:szCs w:val="20"/>
        </w:rPr>
        <w:t>US</w:t>
      </w:r>
      <w:r w:rsidR="002D1C3A" w:rsidRPr="00ED4EFD">
        <w:rPr>
          <w:sz w:val="20"/>
          <w:szCs w:val="20"/>
        </w:rPr>
        <w:t>$</w:t>
      </w:r>
      <w:r w:rsidRPr="00ED4EFD">
        <w:rPr>
          <w:sz w:val="20"/>
          <w:szCs w:val="20"/>
        </w:rPr>
        <w:t>50,000</w:t>
      </w:r>
      <w:bookmarkEnd w:id="86"/>
      <w:bookmarkEnd w:id="87"/>
      <w:r w:rsidR="00ED4EFD" w:rsidRPr="005A1E1F">
        <w:rPr>
          <w:sz w:val="20"/>
          <w:szCs w:val="20"/>
        </w:rPr>
        <w:t xml:space="preserve"> per year.</w:t>
      </w:r>
    </w:p>
    <w:p w14:paraId="514DEE0B" w14:textId="6881CA0E" w:rsidR="00454BF4" w:rsidRPr="00ED4EFD" w:rsidRDefault="00454BF4" w:rsidP="00FF61B3">
      <w:pPr>
        <w:spacing w:after="0"/>
        <w:rPr>
          <w:sz w:val="20"/>
          <w:szCs w:val="20"/>
        </w:rPr>
      </w:pPr>
      <w:bookmarkStart w:id="88" w:name="_Toc72144964"/>
      <w:bookmarkStart w:id="89" w:name="_Toc72411421"/>
      <w:r w:rsidRPr="00ED4EFD">
        <w:rPr>
          <w:sz w:val="20"/>
          <w:szCs w:val="20"/>
          <w:vertAlign w:val="superscript"/>
        </w:rPr>
        <w:t>e</w:t>
      </w:r>
      <w:r w:rsidRPr="00ED4EFD">
        <w:rPr>
          <w:sz w:val="20"/>
          <w:szCs w:val="20"/>
        </w:rPr>
        <w:t xml:space="preserve"> includes flights purchased for 2020 CRAB meeting in Trinidad which did not take place due to COVID-19 pandemic</w:t>
      </w:r>
      <w:bookmarkEnd w:id="88"/>
      <w:bookmarkEnd w:id="89"/>
      <w:r w:rsidRPr="00ED4EFD">
        <w:rPr>
          <w:sz w:val="20"/>
          <w:szCs w:val="20"/>
        </w:rPr>
        <w:t xml:space="preserve"> </w:t>
      </w:r>
    </w:p>
    <w:p w14:paraId="56316209" w14:textId="77777777" w:rsidR="00454BF4" w:rsidRPr="005A1E1F" w:rsidRDefault="00454BF4" w:rsidP="00454BF4">
      <w:pPr>
        <w:shd w:val="clear" w:color="auto" w:fill="FFFFFF" w:themeFill="background1"/>
        <w:rPr>
          <w:highlight w:val="yellow"/>
        </w:rPr>
      </w:pPr>
    </w:p>
    <w:p w14:paraId="7CADD51E" w14:textId="4DE84BC9" w:rsidR="00C01F89" w:rsidRPr="00967EB6" w:rsidRDefault="00202F38" w:rsidP="00454BF4">
      <w:pPr>
        <w:pStyle w:val="Heading2"/>
        <w:shd w:val="clear" w:color="auto" w:fill="FFFFFF" w:themeFill="background1"/>
        <w:jc w:val="both"/>
      </w:pPr>
      <w:bookmarkStart w:id="90" w:name="_Toc73435789"/>
      <w:bookmarkStart w:id="91" w:name="_Toc89156521"/>
      <w:r>
        <w:t>4</w:t>
      </w:r>
      <w:r w:rsidR="00C01F89" w:rsidRPr="00F4320A">
        <w:t>. ACKNOWLEDGEMENTS</w:t>
      </w:r>
      <w:bookmarkEnd w:id="90"/>
      <w:bookmarkEnd w:id="91"/>
    </w:p>
    <w:p w14:paraId="0AFE7F68" w14:textId="5268EA8C" w:rsidR="00FC389B" w:rsidRDefault="00C01F89" w:rsidP="00454BF4">
      <w:pPr>
        <w:shd w:val="clear" w:color="auto" w:fill="FFFFFF" w:themeFill="background1"/>
        <w:jc w:val="both"/>
      </w:pPr>
      <w:bookmarkStart w:id="92" w:name="_Hlk53040329"/>
      <w:r w:rsidRPr="00967EB6">
        <w:t>CRA w</w:t>
      </w:r>
      <w:r w:rsidR="00AA5452" w:rsidRPr="00967EB6">
        <w:t xml:space="preserve">ishes </w:t>
      </w:r>
      <w:r w:rsidRPr="00967EB6">
        <w:t xml:space="preserve">to sincerely thank the companies who are contributing to its Cocoa Research Programme (Mars-Wrigley, Mondelez International and ICE Cocoa Futures Europe) and </w:t>
      </w:r>
      <w:r w:rsidR="00C1710C" w:rsidRPr="00967EB6">
        <w:t xml:space="preserve">to </w:t>
      </w:r>
      <w:r w:rsidRPr="00967EB6">
        <w:t xml:space="preserve">the </w:t>
      </w:r>
      <w:r w:rsidR="00AD3186">
        <w:t xml:space="preserve">companies who have contributed to the </w:t>
      </w:r>
      <w:r w:rsidR="000922F4">
        <w:t xml:space="preserve">“Cocoa </w:t>
      </w:r>
      <w:r w:rsidRPr="00967EB6">
        <w:t>Conservation Initiative</w:t>
      </w:r>
      <w:r w:rsidR="000922F4">
        <w:t>”</w:t>
      </w:r>
      <w:r w:rsidRPr="00967EB6">
        <w:t xml:space="preserve"> </w:t>
      </w:r>
      <w:r w:rsidR="00AD3186">
        <w:t xml:space="preserve">since its launch in 2019 </w:t>
      </w:r>
      <w:r w:rsidRPr="00967EB6">
        <w:t xml:space="preserve">(Barry-Callebaut, </w:t>
      </w:r>
      <w:r w:rsidR="00A24EF3" w:rsidRPr="00967EB6">
        <w:t xml:space="preserve">Cargill, </w:t>
      </w:r>
      <w:r w:rsidRPr="00967EB6">
        <w:t>Guittard</w:t>
      </w:r>
      <w:r w:rsidR="00BB6A1D" w:rsidRPr="00967EB6">
        <w:t xml:space="preserve"> Chocolate,</w:t>
      </w:r>
      <w:r w:rsidRPr="00967EB6">
        <w:t xml:space="preserve"> </w:t>
      </w:r>
      <w:r w:rsidR="00BB6A1D" w:rsidRPr="00967EB6">
        <w:t xml:space="preserve">ICE Cocoa Futures Europe, </w:t>
      </w:r>
      <w:r w:rsidRPr="00967EB6">
        <w:t>Mars-Wrigley, Mondelez International</w:t>
      </w:r>
      <w:r w:rsidR="00454BF4" w:rsidRPr="00967EB6">
        <w:t>, Olam and Whittaker’s</w:t>
      </w:r>
      <w:r w:rsidR="00BB6A1D" w:rsidRPr="00F4320A">
        <w:t xml:space="preserve">. </w:t>
      </w:r>
      <w:r w:rsidR="00AA5452" w:rsidRPr="00967EB6">
        <w:t xml:space="preserve">None of the work described here would be possible without their visionary contributions. </w:t>
      </w:r>
      <w:r w:rsidR="00BB6A1D" w:rsidRPr="00967EB6">
        <w:t>We would also like to thank the CRA Directors, Company Representatives</w:t>
      </w:r>
      <w:r w:rsidR="00B11BE7" w:rsidRPr="00967EB6">
        <w:t>, and of course, all those involved in the cocoa research activities that we support, for their</w:t>
      </w:r>
      <w:r w:rsidR="004A1D0E" w:rsidRPr="00967EB6">
        <w:t xml:space="preserve"> contribution</w:t>
      </w:r>
      <w:r w:rsidR="00B11BE7" w:rsidRPr="00967EB6">
        <w:t xml:space="preserve"> </w:t>
      </w:r>
      <w:r w:rsidR="004A1D0E" w:rsidRPr="00967EB6">
        <w:t xml:space="preserve">of expertise, </w:t>
      </w:r>
      <w:proofErr w:type="gramStart"/>
      <w:r w:rsidR="004A1D0E" w:rsidRPr="00967EB6">
        <w:t>enthusiasm</w:t>
      </w:r>
      <w:proofErr w:type="gramEnd"/>
      <w:r w:rsidR="004A1D0E" w:rsidRPr="00967EB6">
        <w:t xml:space="preserve"> and </w:t>
      </w:r>
      <w:r w:rsidR="00B11BE7" w:rsidRPr="00967EB6">
        <w:t xml:space="preserve">commitment to improving the </w:t>
      </w:r>
      <w:r w:rsidR="00C1710C" w:rsidRPr="00967EB6">
        <w:t xml:space="preserve">lives of cocoa farmers, the financial viability of cocoa growing and thus the </w:t>
      </w:r>
      <w:r w:rsidR="00B11BE7" w:rsidRPr="00967EB6">
        <w:t xml:space="preserve">sustainability of the </w:t>
      </w:r>
      <w:r w:rsidR="00C1710C" w:rsidRPr="00967EB6">
        <w:t xml:space="preserve">world </w:t>
      </w:r>
      <w:r w:rsidR="00B11BE7" w:rsidRPr="00967EB6">
        <w:t>cocoa economy.</w:t>
      </w:r>
      <w:bookmarkEnd w:id="81"/>
      <w:bookmarkEnd w:id="92"/>
    </w:p>
    <w:p w14:paraId="4D304EAE" w14:textId="1C1973AD" w:rsidR="00E80AB1" w:rsidRPr="00194990" w:rsidRDefault="00202F38" w:rsidP="00194990">
      <w:pPr>
        <w:pStyle w:val="Heading2"/>
        <w:shd w:val="clear" w:color="auto" w:fill="FFFFFF" w:themeFill="background1"/>
        <w:jc w:val="both"/>
      </w:pPr>
      <w:bookmarkStart w:id="93" w:name="_Toc89156522"/>
      <w:r w:rsidRPr="00194990">
        <w:t>5. LIST OF ACRONYMS AND ABBREVIATIONS</w:t>
      </w:r>
      <w:bookmarkEnd w:id="93"/>
    </w:p>
    <w:p w14:paraId="033A17E4" w14:textId="543BF0A9" w:rsidR="00541870" w:rsidRPr="00C01F89" w:rsidRDefault="00541870" w:rsidP="00541870">
      <w:pPr>
        <w:shd w:val="clear" w:color="auto" w:fill="FFFFFF" w:themeFill="background1"/>
        <w:tabs>
          <w:tab w:val="left" w:pos="1276"/>
        </w:tabs>
        <w:jc w:val="both"/>
      </w:pPr>
      <w:r>
        <w:t>APD</w:t>
      </w:r>
      <w:r>
        <w:tab/>
      </w:r>
      <w:r w:rsidRPr="00771F76">
        <w:t>School of Agriculture, Policy &amp; Development</w:t>
      </w:r>
      <w:r>
        <w:t xml:space="preserve"> </w:t>
      </w:r>
      <w:r w:rsidRPr="00771F76">
        <w:t>at the University of Reading</w:t>
      </w:r>
    </w:p>
    <w:p w14:paraId="3DE1E747" w14:textId="76425D93" w:rsidR="00FC389B" w:rsidRDefault="00E80AB1" w:rsidP="00E33E74">
      <w:pPr>
        <w:shd w:val="clear" w:color="auto" w:fill="FFFFFF" w:themeFill="background1"/>
        <w:tabs>
          <w:tab w:val="left" w:pos="1276"/>
        </w:tabs>
        <w:jc w:val="both"/>
      </w:pPr>
      <w:r>
        <w:t>CAR</w:t>
      </w:r>
      <w:r w:rsidR="00FC389B">
        <w:t xml:space="preserve">DS </w:t>
      </w:r>
      <w:r w:rsidR="00FC389B">
        <w:tab/>
        <w:t>Cocoa Annual Research and Development Symposium held by Cocoa Research Centre, Trinidad</w:t>
      </w:r>
    </w:p>
    <w:p w14:paraId="6B0CCC55" w14:textId="61807362" w:rsidR="00D25C97" w:rsidRDefault="00D25C97" w:rsidP="00E33E74">
      <w:pPr>
        <w:shd w:val="clear" w:color="auto" w:fill="FFFFFF" w:themeFill="background1"/>
        <w:tabs>
          <w:tab w:val="left" w:pos="1276"/>
        </w:tabs>
        <w:jc w:val="both"/>
      </w:pPr>
      <w:r>
        <w:t>CAOBISCO</w:t>
      </w:r>
      <w:r>
        <w:tab/>
      </w:r>
      <w:hyperlink r:id="rId13" w:history="1">
        <w:r w:rsidR="00B565A2">
          <w:rPr>
            <w:rStyle w:val="Hyperlink"/>
          </w:rPr>
          <w:t>European Trade Association for the Chocolate, Biscuit and Confectionery Industry</w:t>
        </w:r>
      </w:hyperlink>
    </w:p>
    <w:p w14:paraId="1F53D522" w14:textId="3FF58E8D" w:rsidR="00957E13" w:rsidRDefault="00FC389B" w:rsidP="00826F4E">
      <w:pPr>
        <w:shd w:val="clear" w:color="auto" w:fill="FFFFFF" w:themeFill="background1"/>
        <w:tabs>
          <w:tab w:val="left" w:pos="1276"/>
          <w:tab w:val="left" w:pos="8099"/>
        </w:tabs>
        <w:jc w:val="both"/>
      </w:pPr>
      <w:r>
        <w:t>CATIE</w:t>
      </w:r>
      <w:r>
        <w:tab/>
      </w:r>
      <w:r w:rsidRPr="00FC389B">
        <w:t xml:space="preserve">Centro </w:t>
      </w:r>
      <w:proofErr w:type="spellStart"/>
      <w:r w:rsidRPr="00FC389B">
        <w:t>Agronómico</w:t>
      </w:r>
      <w:proofErr w:type="spellEnd"/>
      <w:r w:rsidRPr="00FC389B">
        <w:t xml:space="preserve"> Tropical de </w:t>
      </w:r>
      <w:proofErr w:type="spellStart"/>
      <w:r w:rsidRPr="00FC389B">
        <w:t>Investigación</w:t>
      </w:r>
      <w:proofErr w:type="spellEnd"/>
      <w:r w:rsidRPr="00FC389B">
        <w:t xml:space="preserve"> y </w:t>
      </w:r>
      <w:proofErr w:type="spellStart"/>
      <w:r w:rsidRPr="00FC389B">
        <w:t>Enseñanza</w:t>
      </w:r>
      <w:proofErr w:type="spellEnd"/>
      <w:r w:rsidRPr="00FC389B">
        <w:t>, Costa Rica</w:t>
      </w:r>
      <w:r w:rsidR="00826F4E">
        <w:tab/>
      </w:r>
    </w:p>
    <w:p w14:paraId="4A6A8AD8" w14:textId="4B0C114E" w:rsidR="00826F4E" w:rsidRDefault="00826F4E" w:rsidP="006C0E5A">
      <w:pPr>
        <w:shd w:val="clear" w:color="auto" w:fill="FFFFFF" w:themeFill="background1"/>
        <w:tabs>
          <w:tab w:val="left" w:pos="1276"/>
          <w:tab w:val="left" w:pos="8099"/>
        </w:tabs>
        <w:ind w:left="1418" w:hanging="1418"/>
        <w:jc w:val="both"/>
      </w:pPr>
      <w:r w:rsidRPr="00826F4E">
        <w:t>CIRAD</w:t>
      </w:r>
      <w:r w:rsidRPr="00826F4E">
        <w:tab/>
        <w:t xml:space="preserve">Centre de </w:t>
      </w:r>
      <w:proofErr w:type="spellStart"/>
      <w:r>
        <w:t>C</w:t>
      </w:r>
      <w:r w:rsidRPr="00826F4E">
        <w:t>oopération</w:t>
      </w:r>
      <w:proofErr w:type="spellEnd"/>
      <w:r w:rsidRPr="00826F4E">
        <w:t xml:space="preserve"> </w:t>
      </w:r>
      <w:r>
        <w:t>I</w:t>
      </w:r>
      <w:r w:rsidRPr="00826F4E">
        <w:t xml:space="preserve">nternationale </w:t>
      </w:r>
      <w:proofErr w:type="spellStart"/>
      <w:r w:rsidRPr="00826F4E">
        <w:t>en</w:t>
      </w:r>
      <w:proofErr w:type="spellEnd"/>
      <w:r w:rsidRPr="00826F4E">
        <w:t xml:space="preserve"> </w:t>
      </w:r>
      <w:r>
        <w:t>R</w:t>
      </w:r>
      <w:r w:rsidRPr="00826F4E">
        <w:t xml:space="preserve">echerche </w:t>
      </w:r>
      <w:proofErr w:type="spellStart"/>
      <w:r>
        <w:t>A</w:t>
      </w:r>
      <w:r w:rsidRPr="00826F4E">
        <w:t>gronomique</w:t>
      </w:r>
      <w:proofErr w:type="spellEnd"/>
      <w:r w:rsidRPr="00826F4E">
        <w:t xml:space="preserve"> pour le </w:t>
      </w:r>
      <w:proofErr w:type="spellStart"/>
      <w:r>
        <w:t>D</w:t>
      </w:r>
      <w:r w:rsidRPr="00826F4E">
        <w:t>éveloppement</w:t>
      </w:r>
      <w:proofErr w:type="spellEnd"/>
      <w:r w:rsidRPr="00826F4E">
        <w:t>, France</w:t>
      </w:r>
    </w:p>
    <w:p w14:paraId="4CF08A1D" w14:textId="0C4A7414" w:rsidR="00957E13" w:rsidRDefault="00957E13" w:rsidP="006C0E5A">
      <w:pPr>
        <w:shd w:val="clear" w:color="auto" w:fill="FFFFFF" w:themeFill="background1"/>
        <w:tabs>
          <w:tab w:val="left" w:pos="1276"/>
        </w:tabs>
        <w:jc w:val="both"/>
      </w:pPr>
      <w:r>
        <w:t>CRA</w:t>
      </w:r>
      <w:r>
        <w:tab/>
        <w:t>Cocoa Research Association Ltd., UK</w:t>
      </w:r>
    </w:p>
    <w:p w14:paraId="2D8916E5" w14:textId="5FDD1BA1" w:rsidR="00FC389B" w:rsidRDefault="00FC389B" w:rsidP="006C0E5A">
      <w:pPr>
        <w:shd w:val="clear" w:color="auto" w:fill="FFFFFF" w:themeFill="background1"/>
        <w:tabs>
          <w:tab w:val="left" w:pos="1276"/>
        </w:tabs>
        <w:jc w:val="both"/>
      </w:pPr>
      <w:r>
        <w:t xml:space="preserve">CRC </w:t>
      </w:r>
      <w:r>
        <w:tab/>
        <w:t>Cocoa Research Centre at the University of the West Indies, St Augustine, Trinidad</w:t>
      </w:r>
    </w:p>
    <w:p w14:paraId="79E4F781" w14:textId="77777777" w:rsidR="00E80AB1" w:rsidRDefault="00E80AB1" w:rsidP="006C0E5A">
      <w:pPr>
        <w:shd w:val="clear" w:color="auto" w:fill="FFFFFF" w:themeFill="background1"/>
        <w:tabs>
          <w:tab w:val="left" w:pos="1276"/>
        </w:tabs>
        <w:jc w:val="both"/>
      </w:pPr>
      <w:r>
        <w:t>CRUK</w:t>
      </w:r>
      <w:r>
        <w:tab/>
        <w:t>Cocoa Research (UK) Ltd., UK</w:t>
      </w:r>
    </w:p>
    <w:p w14:paraId="5FF806EC" w14:textId="69A3764A" w:rsidR="00E80AB1" w:rsidRDefault="00E80AB1" w:rsidP="006C0E5A">
      <w:pPr>
        <w:shd w:val="clear" w:color="auto" w:fill="FFFFFF" w:themeFill="background1"/>
        <w:tabs>
          <w:tab w:val="left" w:pos="1276"/>
        </w:tabs>
        <w:jc w:val="both"/>
      </w:pPr>
      <w:r>
        <w:t>Defra</w:t>
      </w:r>
      <w:r>
        <w:tab/>
        <w:t>Department for Environment, Food and Rural Affairs</w:t>
      </w:r>
    </w:p>
    <w:p w14:paraId="3EFDD9BD" w14:textId="118A2262" w:rsidR="00B565A2" w:rsidRDefault="00B565A2" w:rsidP="006C0E5A">
      <w:pPr>
        <w:shd w:val="clear" w:color="auto" w:fill="FFFFFF" w:themeFill="background1"/>
        <w:tabs>
          <w:tab w:val="left" w:pos="1276"/>
        </w:tabs>
        <w:jc w:val="both"/>
      </w:pPr>
      <w:r>
        <w:t>ECA</w:t>
      </w:r>
      <w:r>
        <w:tab/>
      </w:r>
      <w:hyperlink r:id="rId14" w:history="1">
        <w:r>
          <w:rPr>
            <w:rStyle w:val="Hyperlink"/>
          </w:rPr>
          <w:t>European Cocoa Association (eurococoa.com)</w:t>
        </w:r>
      </w:hyperlink>
    </w:p>
    <w:p w14:paraId="234C98E8" w14:textId="3A2687E8" w:rsidR="00B565A2" w:rsidRDefault="00B565A2" w:rsidP="006C0E5A">
      <w:pPr>
        <w:shd w:val="clear" w:color="auto" w:fill="FFFFFF" w:themeFill="background1"/>
        <w:tabs>
          <w:tab w:val="left" w:pos="1276"/>
        </w:tabs>
        <w:jc w:val="both"/>
      </w:pPr>
      <w:r>
        <w:t>FCC</w:t>
      </w:r>
      <w:r>
        <w:tab/>
      </w:r>
      <w:hyperlink r:id="rId15" w:history="1">
        <w:r>
          <w:rPr>
            <w:rStyle w:val="Hyperlink"/>
          </w:rPr>
          <w:t>The Federation of Cocoa Commerce London. (cocoafederation.com)</w:t>
        </w:r>
      </w:hyperlink>
    </w:p>
    <w:p w14:paraId="4595F0C3" w14:textId="62BCF44F" w:rsidR="00E80AB1" w:rsidRDefault="00E80AB1" w:rsidP="006C0E5A">
      <w:pPr>
        <w:shd w:val="clear" w:color="auto" w:fill="FFFFFF" w:themeFill="background1"/>
        <w:tabs>
          <w:tab w:val="left" w:pos="1276"/>
        </w:tabs>
        <w:jc w:val="both"/>
      </w:pPr>
      <w:r>
        <w:t>GCGRA</w:t>
      </w:r>
      <w:r>
        <w:tab/>
        <w:t>Ghana Cocoa Growing Research Association Ltd., UK</w:t>
      </w:r>
    </w:p>
    <w:p w14:paraId="047C984E" w14:textId="617EC1B8" w:rsidR="00505955" w:rsidRDefault="00505955" w:rsidP="006C0E5A">
      <w:pPr>
        <w:shd w:val="clear" w:color="auto" w:fill="FFFFFF" w:themeFill="background1"/>
        <w:tabs>
          <w:tab w:val="left" w:pos="1276"/>
        </w:tabs>
        <w:jc w:val="both"/>
      </w:pPr>
      <w:r>
        <w:t>GCRF</w:t>
      </w:r>
      <w:r>
        <w:tab/>
      </w:r>
      <w:r w:rsidRPr="00505955">
        <w:t xml:space="preserve">Global Challenges Research Fund </w:t>
      </w:r>
      <w:r>
        <w:t>– UK Government supported fund</w:t>
      </w:r>
    </w:p>
    <w:p w14:paraId="24424587" w14:textId="77777777" w:rsidR="00E80AB1" w:rsidRDefault="00E80AB1" w:rsidP="006C0E5A">
      <w:pPr>
        <w:shd w:val="clear" w:color="auto" w:fill="FFFFFF" w:themeFill="background1"/>
        <w:tabs>
          <w:tab w:val="left" w:pos="1276"/>
        </w:tabs>
        <w:jc w:val="both"/>
      </w:pPr>
      <w:r>
        <w:t>IC3</w:t>
      </w:r>
      <w:r>
        <w:tab/>
        <w:t>International Cacao Collection at CATIE, Costa Rica</w:t>
      </w:r>
    </w:p>
    <w:p w14:paraId="1D7219F9" w14:textId="77777777" w:rsidR="00E80AB1" w:rsidRDefault="00E80AB1" w:rsidP="006C0E5A">
      <w:pPr>
        <w:shd w:val="clear" w:color="auto" w:fill="FFFFFF" w:themeFill="background1"/>
        <w:tabs>
          <w:tab w:val="left" w:pos="1276"/>
        </w:tabs>
        <w:jc w:val="both"/>
      </w:pPr>
      <w:r>
        <w:t>ICCO</w:t>
      </w:r>
      <w:r>
        <w:tab/>
        <w:t>International Cocoa Organization</w:t>
      </w:r>
    </w:p>
    <w:p w14:paraId="3D5B1556" w14:textId="77777777" w:rsidR="00E80AB1" w:rsidRDefault="00E80AB1" w:rsidP="006C0E5A">
      <w:pPr>
        <w:shd w:val="clear" w:color="auto" w:fill="FFFFFF" w:themeFill="background1"/>
        <w:tabs>
          <w:tab w:val="left" w:pos="1276"/>
        </w:tabs>
        <w:jc w:val="both"/>
      </w:pPr>
      <w:proofErr w:type="gramStart"/>
      <w:r>
        <w:t>ICG,T</w:t>
      </w:r>
      <w:proofErr w:type="gramEnd"/>
      <w:r>
        <w:tab/>
        <w:t xml:space="preserve">International Cocoa </w:t>
      </w:r>
      <w:proofErr w:type="spellStart"/>
      <w:r>
        <w:t>Genebank</w:t>
      </w:r>
      <w:proofErr w:type="spellEnd"/>
      <w:r>
        <w:t>, Trinidad and Tobago</w:t>
      </w:r>
    </w:p>
    <w:p w14:paraId="6A4E60B4" w14:textId="77777777" w:rsidR="00E80AB1" w:rsidRDefault="00E80AB1" w:rsidP="006C0E5A">
      <w:pPr>
        <w:shd w:val="clear" w:color="auto" w:fill="FFFFFF" w:themeFill="background1"/>
        <w:tabs>
          <w:tab w:val="left" w:pos="1276"/>
        </w:tabs>
        <w:jc w:val="both"/>
      </w:pPr>
      <w:r>
        <w:t>ICGD</w:t>
      </w:r>
      <w:r>
        <w:tab/>
        <w:t>International Cocoa Germplasm Database</w:t>
      </w:r>
    </w:p>
    <w:p w14:paraId="5BE0B8C6" w14:textId="2A75AB6C" w:rsidR="00E80AB1" w:rsidRDefault="00E80AB1" w:rsidP="006C0E5A">
      <w:pPr>
        <w:shd w:val="clear" w:color="auto" w:fill="FFFFFF" w:themeFill="background1"/>
        <w:tabs>
          <w:tab w:val="left" w:pos="1276"/>
        </w:tabs>
        <w:jc w:val="both"/>
      </w:pPr>
      <w:proofErr w:type="gramStart"/>
      <w:r>
        <w:t>ICQC,R</w:t>
      </w:r>
      <w:proofErr w:type="gramEnd"/>
      <w:r>
        <w:tab/>
        <w:t>International Cocoa Quarantine Centre (Reading, UK)</w:t>
      </w:r>
    </w:p>
    <w:p w14:paraId="7F3E1603" w14:textId="3BBC69E8" w:rsidR="00E33E74" w:rsidRDefault="00E33E74" w:rsidP="006C0E5A">
      <w:pPr>
        <w:shd w:val="clear" w:color="auto" w:fill="FFFFFF" w:themeFill="background1"/>
        <w:tabs>
          <w:tab w:val="left" w:pos="1276"/>
        </w:tabs>
        <w:jc w:val="both"/>
      </w:pPr>
      <w:r>
        <w:t>IDB-</w:t>
      </w:r>
      <w:r w:rsidRPr="00E33E74">
        <w:t>Lab</w:t>
      </w:r>
      <w:r>
        <w:tab/>
        <w:t>the I</w:t>
      </w:r>
      <w:r w:rsidRPr="00E33E74">
        <w:t>nnovation laboratory of the Inter-American Development Bank Group</w:t>
      </w:r>
    </w:p>
    <w:p w14:paraId="571D6689" w14:textId="77777777" w:rsidR="00E80AB1" w:rsidRDefault="00E80AB1" w:rsidP="006C0E5A">
      <w:pPr>
        <w:shd w:val="clear" w:color="auto" w:fill="FFFFFF" w:themeFill="background1"/>
        <w:tabs>
          <w:tab w:val="left" w:pos="1276"/>
        </w:tabs>
        <w:jc w:val="both"/>
      </w:pPr>
      <w:r>
        <w:lastRenderedPageBreak/>
        <w:t>INAFORESTA</w:t>
      </w:r>
      <w:r>
        <w:tab/>
        <w:t>International Group for Sustainable Cocoa Production in Agroforestry Systems</w:t>
      </w:r>
    </w:p>
    <w:p w14:paraId="1DF3711C" w14:textId="77777777" w:rsidR="00E80AB1" w:rsidRDefault="00E80AB1" w:rsidP="006C0E5A">
      <w:pPr>
        <w:shd w:val="clear" w:color="auto" w:fill="FFFFFF" w:themeFill="background1"/>
        <w:tabs>
          <w:tab w:val="left" w:pos="1276"/>
        </w:tabs>
        <w:ind w:left="1418" w:hanging="1418"/>
        <w:jc w:val="both"/>
      </w:pPr>
      <w:r>
        <w:t>INCOCOA</w:t>
      </w:r>
      <w:r>
        <w:tab/>
        <w:t xml:space="preserve">Collective name for the </w:t>
      </w:r>
      <w:proofErr w:type="spellStart"/>
      <w:r>
        <w:t>IN-groups</w:t>
      </w:r>
      <w:proofErr w:type="spellEnd"/>
      <w:r>
        <w:t xml:space="preserve"> (INAFORESTA, INCOPED, INCOQUALITY, INCOSOCIO, INCOSOM and INGENIC)</w:t>
      </w:r>
    </w:p>
    <w:p w14:paraId="1F4702C2" w14:textId="77777777" w:rsidR="00E80AB1" w:rsidRDefault="00E80AB1" w:rsidP="006C0E5A">
      <w:pPr>
        <w:shd w:val="clear" w:color="auto" w:fill="FFFFFF" w:themeFill="background1"/>
        <w:tabs>
          <w:tab w:val="left" w:pos="1276"/>
        </w:tabs>
        <w:jc w:val="both"/>
      </w:pPr>
      <w:r>
        <w:t>INCOPED</w:t>
      </w:r>
      <w:r>
        <w:tab/>
        <w:t>International Group on Cocoa Pests and Diseases</w:t>
      </w:r>
    </w:p>
    <w:p w14:paraId="0241A02D" w14:textId="77777777" w:rsidR="00E80AB1" w:rsidRDefault="00E80AB1" w:rsidP="006C0E5A">
      <w:pPr>
        <w:shd w:val="clear" w:color="auto" w:fill="FFFFFF" w:themeFill="background1"/>
        <w:tabs>
          <w:tab w:val="left" w:pos="1276"/>
        </w:tabs>
        <w:jc w:val="both"/>
      </w:pPr>
      <w:r>
        <w:t>INCOQUALITY</w:t>
      </w:r>
      <w:r>
        <w:tab/>
        <w:t>International Group for Quality Along the Cocoa Value Chain</w:t>
      </w:r>
    </w:p>
    <w:p w14:paraId="2AAA8DB4" w14:textId="77777777" w:rsidR="00E80AB1" w:rsidRDefault="00E80AB1" w:rsidP="006C0E5A">
      <w:pPr>
        <w:shd w:val="clear" w:color="auto" w:fill="FFFFFF" w:themeFill="background1"/>
        <w:tabs>
          <w:tab w:val="left" w:pos="1276"/>
        </w:tabs>
        <w:jc w:val="both"/>
      </w:pPr>
      <w:r>
        <w:t>INCOSOCIO</w:t>
      </w:r>
      <w:r>
        <w:tab/>
        <w:t>International Group for Social-Cultural and Economic Aspects of Cocoa and Enabling Policies</w:t>
      </w:r>
    </w:p>
    <w:p w14:paraId="6C0B0470" w14:textId="77777777" w:rsidR="00E80AB1" w:rsidRDefault="00E80AB1" w:rsidP="006C0E5A">
      <w:pPr>
        <w:shd w:val="clear" w:color="auto" w:fill="FFFFFF" w:themeFill="background1"/>
        <w:tabs>
          <w:tab w:val="left" w:pos="1276"/>
        </w:tabs>
        <w:jc w:val="both"/>
      </w:pPr>
      <w:r>
        <w:t>INCOSOM</w:t>
      </w:r>
      <w:r>
        <w:tab/>
        <w:t>International Group for Cocoa and Soil Management</w:t>
      </w:r>
    </w:p>
    <w:p w14:paraId="7DB6298E" w14:textId="77777777" w:rsidR="00E80AB1" w:rsidRDefault="00E80AB1" w:rsidP="006C0E5A">
      <w:pPr>
        <w:shd w:val="clear" w:color="auto" w:fill="FFFFFF" w:themeFill="background1"/>
        <w:tabs>
          <w:tab w:val="left" w:pos="1276"/>
        </w:tabs>
        <w:jc w:val="both"/>
      </w:pPr>
      <w:r>
        <w:t>INGENIC</w:t>
      </w:r>
      <w:r>
        <w:tab/>
        <w:t>International Group for the Genetic Improvement of Cocoa</w:t>
      </w:r>
    </w:p>
    <w:p w14:paraId="506529F1" w14:textId="3BC15E49" w:rsidR="00E80AB1" w:rsidRDefault="00E80AB1" w:rsidP="006C0E5A">
      <w:pPr>
        <w:shd w:val="clear" w:color="auto" w:fill="FFFFFF" w:themeFill="background1"/>
        <w:tabs>
          <w:tab w:val="left" w:pos="1276"/>
        </w:tabs>
        <w:ind w:left="1418" w:hanging="1418"/>
        <w:jc w:val="both"/>
      </w:pPr>
      <w:r>
        <w:t>ISCR</w:t>
      </w:r>
      <w:r>
        <w:tab/>
        <w:t>International Symposium on Cocoa Research</w:t>
      </w:r>
      <w:r w:rsidR="00541870">
        <w:t xml:space="preserve"> (next event to be held December 2022, in Montpellier, France)</w:t>
      </w:r>
    </w:p>
    <w:p w14:paraId="1E3F2CC0" w14:textId="6AA5D9B8" w:rsidR="00541870" w:rsidRDefault="00541870" w:rsidP="00D25C97">
      <w:pPr>
        <w:shd w:val="clear" w:color="auto" w:fill="FFFFFF" w:themeFill="background1"/>
        <w:tabs>
          <w:tab w:val="left" w:pos="1276"/>
        </w:tabs>
        <w:ind w:left="1418" w:hanging="1418"/>
        <w:jc w:val="both"/>
      </w:pPr>
      <w:r>
        <w:rPr>
          <w:rFonts w:ascii="Calibri" w:eastAsia="Calibri" w:hAnsi="Calibri" w:cs="Calibri"/>
        </w:rPr>
        <w:t>ITPGRFA</w:t>
      </w:r>
      <w:r>
        <w:rPr>
          <w:rFonts w:ascii="Calibri" w:eastAsia="Calibri" w:hAnsi="Calibri" w:cs="Calibri"/>
        </w:rPr>
        <w:tab/>
      </w:r>
      <w:r w:rsidRPr="00D6013E">
        <w:rPr>
          <w:rFonts w:ascii="Calibri" w:eastAsia="Calibri" w:hAnsi="Calibri" w:cs="Calibri"/>
        </w:rPr>
        <w:t>International Treaty on Plant Genetic Resources for Food and Agriculture</w:t>
      </w:r>
      <w:r w:rsidR="00D25C97">
        <w:rPr>
          <w:rFonts w:ascii="Calibri" w:eastAsia="Calibri" w:hAnsi="Calibri" w:cs="Calibri"/>
        </w:rPr>
        <w:t xml:space="preserve"> (</w:t>
      </w:r>
      <w:hyperlink r:id="rId16" w:history="1">
        <w:r w:rsidR="00D25C97">
          <w:rPr>
            <w:rStyle w:val="Hyperlink"/>
          </w:rPr>
          <w:t>ITPGRFA website</w:t>
        </w:r>
      </w:hyperlink>
    </w:p>
    <w:p w14:paraId="5406D80B" w14:textId="4831E3E8" w:rsidR="00E80AB1" w:rsidRDefault="00E80AB1" w:rsidP="006C0E5A">
      <w:pPr>
        <w:shd w:val="clear" w:color="auto" w:fill="FFFFFF" w:themeFill="background1"/>
        <w:tabs>
          <w:tab w:val="left" w:pos="1276"/>
        </w:tabs>
        <w:jc w:val="both"/>
      </w:pPr>
      <w:r>
        <w:t>MMSP</w:t>
      </w:r>
      <w:r>
        <w:tab/>
      </w:r>
      <w:proofErr w:type="spellStart"/>
      <w:r>
        <w:t>Mabang</w:t>
      </w:r>
      <w:proofErr w:type="spellEnd"/>
      <w:r>
        <w:t xml:space="preserve"> </w:t>
      </w:r>
      <w:proofErr w:type="spellStart"/>
      <w:r>
        <w:t>Megakarya</w:t>
      </w:r>
      <w:proofErr w:type="spellEnd"/>
      <w:r>
        <w:t xml:space="preserve"> Selection Programme</w:t>
      </w:r>
    </w:p>
    <w:p w14:paraId="3D011D96" w14:textId="45728EE9" w:rsidR="00957E13" w:rsidRDefault="00957E13" w:rsidP="006C0E5A">
      <w:pPr>
        <w:shd w:val="clear" w:color="auto" w:fill="FFFFFF" w:themeFill="background1"/>
        <w:tabs>
          <w:tab w:val="left" w:pos="1276"/>
        </w:tabs>
        <w:ind w:left="1418" w:hanging="1418"/>
        <w:jc w:val="both"/>
      </w:pPr>
      <w:r>
        <w:t xml:space="preserve">MOCCA </w:t>
      </w:r>
      <w:r w:rsidR="00E33E74">
        <w:tab/>
      </w:r>
      <w:r w:rsidRPr="00ED1226">
        <w:rPr>
          <w:rFonts w:ascii="Calibri" w:hAnsi="Calibri" w:cs="Calibri"/>
        </w:rPr>
        <w:t>Maximizing Opportunities in Coffee and Cacao in the Americas</w:t>
      </w:r>
      <w:r>
        <w:rPr>
          <w:rFonts w:ascii="Calibri" w:hAnsi="Calibri" w:cs="Calibri"/>
        </w:rPr>
        <w:t xml:space="preserve"> (a project supported by USDA and implemented by Lutheran World Relief and </w:t>
      </w:r>
      <w:proofErr w:type="spellStart"/>
      <w:r>
        <w:rPr>
          <w:rFonts w:ascii="Calibri" w:hAnsi="Calibri" w:cs="Calibri"/>
        </w:rPr>
        <w:t>TechnoServe</w:t>
      </w:r>
      <w:proofErr w:type="spellEnd"/>
      <w:r>
        <w:rPr>
          <w:rFonts w:ascii="Calibri" w:hAnsi="Calibri" w:cs="Calibri"/>
        </w:rPr>
        <w:t>)</w:t>
      </w:r>
    </w:p>
    <w:p w14:paraId="1AA9ACF0" w14:textId="44354562" w:rsidR="00E80AB1" w:rsidRDefault="00E80AB1" w:rsidP="00E33E74">
      <w:pPr>
        <w:shd w:val="clear" w:color="auto" w:fill="FFFFFF" w:themeFill="background1"/>
        <w:tabs>
          <w:tab w:val="left" w:pos="1276"/>
        </w:tabs>
        <w:jc w:val="both"/>
      </w:pPr>
      <w:r>
        <w:t>SNP</w:t>
      </w:r>
      <w:r>
        <w:tab/>
        <w:t>Single Nucleotide Polymorphism</w:t>
      </w:r>
    </w:p>
    <w:p w14:paraId="3EC35C1B" w14:textId="77777777" w:rsidR="00541870" w:rsidRDefault="00541870" w:rsidP="00541870">
      <w:pPr>
        <w:shd w:val="clear" w:color="auto" w:fill="FFFFFF" w:themeFill="background1"/>
        <w:tabs>
          <w:tab w:val="left" w:pos="1276"/>
        </w:tabs>
        <w:jc w:val="both"/>
      </w:pPr>
      <w:r>
        <w:t>UK-Innovate</w:t>
      </w:r>
      <w:r>
        <w:tab/>
        <w:t>UK Government supported research fund</w:t>
      </w:r>
    </w:p>
    <w:p w14:paraId="4079E307" w14:textId="1F284B9F" w:rsidR="00E80AB1" w:rsidRDefault="00E80AB1" w:rsidP="006C0E5A">
      <w:pPr>
        <w:shd w:val="clear" w:color="auto" w:fill="FFFFFF" w:themeFill="background1"/>
        <w:tabs>
          <w:tab w:val="left" w:pos="1276"/>
        </w:tabs>
        <w:jc w:val="both"/>
      </w:pPr>
      <w:r>
        <w:t>USDA</w:t>
      </w:r>
      <w:r>
        <w:tab/>
        <w:t>United States Department of Agriculture, USA</w:t>
      </w:r>
      <w:r w:rsidR="009C64E2">
        <w:t xml:space="preserve"> </w:t>
      </w:r>
    </w:p>
    <w:p w14:paraId="67E9D7D8" w14:textId="03D8C449" w:rsidR="00505955" w:rsidRDefault="00505955" w:rsidP="006C0E5A">
      <w:pPr>
        <w:shd w:val="clear" w:color="auto" w:fill="FFFFFF" w:themeFill="background1"/>
        <w:tabs>
          <w:tab w:val="left" w:pos="1276"/>
        </w:tabs>
        <w:jc w:val="both"/>
      </w:pPr>
      <w:r>
        <w:t>USDA-ARS</w:t>
      </w:r>
      <w:r>
        <w:tab/>
        <w:t>USDA-Agricultural Research Service</w:t>
      </w:r>
    </w:p>
    <w:p w14:paraId="2DEECA82" w14:textId="5927442D" w:rsidR="00505955" w:rsidRDefault="00505955" w:rsidP="00E33E74">
      <w:pPr>
        <w:shd w:val="clear" w:color="auto" w:fill="FFFFFF" w:themeFill="background1"/>
        <w:tabs>
          <w:tab w:val="left" w:pos="1276"/>
        </w:tabs>
        <w:jc w:val="both"/>
      </w:pPr>
      <w:r>
        <w:t xml:space="preserve">USDA-FAS </w:t>
      </w:r>
      <w:r>
        <w:tab/>
        <w:t>USDA Foreign Agricultural Service</w:t>
      </w:r>
    </w:p>
    <w:p w14:paraId="526F521B" w14:textId="4CF8F2CE" w:rsidR="00541870" w:rsidRDefault="00541870" w:rsidP="006C0E5A">
      <w:pPr>
        <w:shd w:val="clear" w:color="auto" w:fill="FFFFFF" w:themeFill="background1"/>
        <w:tabs>
          <w:tab w:val="left" w:pos="1134"/>
          <w:tab w:val="left" w:pos="1276"/>
        </w:tabs>
        <w:jc w:val="both"/>
      </w:pPr>
      <w:r>
        <w:t>UWE</w:t>
      </w:r>
      <w:r>
        <w:tab/>
      </w:r>
      <w:r>
        <w:tab/>
      </w:r>
      <w:r w:rsidRPr="00771F76">
        <w:t>University of the West of England</w:t>
      </w:r>
    </w:p>
    <w:p w14:paraId="0583FE97" w14:textId="284B898D" w:rsidR="00505955" w:rsidRDefault="00505955" w:rsidP="006C0E5A">
      <w:pPr>
        <w:shd w:val="clear" w:color="auto" w:fill="FFFFFF" w:themeFill="background1"/>
        <w:tabs>
          <w:tab w:val="left" w:pos="1276"/>
        </w:tabs>
        <w:jc w:val="both"/>
      </w:pPr>
      <w:r>
        <w:t xml:space="preserve">UWI </w:t>
      </w:r>
      <w:r>
        <w:tab/>
        <w:t>University of the West Indies</w:t>
      </w:r>
    </w:p>
    <w:p w14:paraId="0239A3BC" w14:textId="347EB66D" w:rsidR="00505955" w:rsidRDefault="00505955" w:rsidP="006C0E5A">
      <w:pPr>
        <w:shd w:val="clear" w:color="auto" w:fill="FFFFFF" w:themeFill="background1"/>
        <w:tabs>
          <w:tab w:val="left" w:pos="1276"/>
        </w:tabs>
        <w:jc w:val="both"/>
      </w:pPr>
      <w:r>
        <w:t>UWI-RDI</w:t>
      </w:r>
      <w:r>
        <w:tab/>
        <w:t xml:space="preserve">UWI-Research, </w:t>
      </w:r>
      <w:proofErr w:type="gramStart"/>
      <w:r>
        <w:t>Development</w:t>
      </w:r>
      <w:proofErr w:type="gramEnd"/>
      <w:r>
        <w:t xml:space="preserve"> and Innovation fund</w:t>
      </w:r>
    </w:p>
    <w:p w14:paraId="6154B939" w14:textId="464AA30C" w:rsidR="009C64E2" w:rsidRDefault="009C64E2" w:rsidP="006C0E5A">
      <w:pPr>
        <w:shd w:val="clear" w:color="auto" w:fill="FFFFFF" w:themeFill="background1"/>
        <w:tabs>
          <w:tab w:val="left" w:pos="1276"/>
        </w:tabs>
        <w:jc w:val="both"/>
      </w:pPr>
      <w:r>
        <w:t>WCF</w:t>
      </w:r>
      <w:r>
        <w:tab/>
        <w:t>World Cocoa Foundation</w:t>
      </w:r>
    </w:p>
    <w:p w14:paraId="4F07DBF4" w14:textId="3844C959" w:rsidR="00FC389B" w:rsidRDefault="00FC389B" w:rsidP="00541870">
      <w:pPr>
        <w:shd w:val="clear" w:color="auto" w:fill="FFFFFF" w:themeFill="background1"/>
        <w:jc w:val="both"/>
      </w:pPr>
    </w:p>
    <w:p w14:paraId="41ED29DB" w14:textId="56851837" w:rsidR="00194990" w:rsidRPr="001D2347" w:rsidRDefault="00194990" w:rsidP="00BD783C">
      <w:pPr>
        <w:pStyle w:val="Heading2"/>
        <w:shd w:val="clear" w:color="auto" w:fill="FFFFFF" w:themeFill="background1"/>
        <w:jc w:val="both"/>
        <w:rPr>
          <w:b/>
          <w:bCs/>
        </w:rPr>
      </w:pPr>
      <w:bookmarkStart w:id="94" w:name="_Toc89156523"/>
      <w:r w:rsidRPr="001D2347">
        <w:rPr>
          <w:b/>
          <w:bCs/>
        </w:rPr>
        <w:lastRenderedPageBreak/>
        <w:t>APPENDICES (SEE SEPARATE DOCUMENT)</w:t>
      </w:r>
      <w:bookmarkEnd w:id="94"/>
    </w:p>
    <w:p w14:paraId="75D40D37" w14:textId="568B6335" w:rsidR="00194990" w:rsidRDefault="00194990" w:rsidP="00DB2E46">
      <w:pPr>
        <w:pStyle w:val="Heading2"/>
      </w:pPr>
      <w:bookmarkStart w:id="95" w:name="_Toc89156524"/>
      <w:r>
        <w:t>A</w:t>
      </w:r>
      <w:r w:rsidR="00DB2E46">
        <w:t>PPENDIX</w:t>
      </w:r>
      <w:r>
        <w:t xml:space="preserve"> A</w:t>
      </w:r>
      <w:bookmarkEnd w:id="95"/>
      <w:r w:rsidR="00DB2E46">
        <w:t xml:space="preserve"> </w:t>
      </w:r>
    </w:p>
    <w:p w14:paraId="2C61EC43" w14:textId="7F91B883" w:rsidR="00DB2E46" w:rsidRPr="005C0160" w:rsidRDefault="00DB2E46" w:rsidP="00D573E6">
      <w:pPr>
        <w:pStyle w:val="Heading3"/>
      </w:pPr>
      <w:bookmarkStart w:id="96" w:name="_Toc451790499"/>
      <w:bookmarkStart w:id="97" w:name="_Toc451790725"/>
      <w:bookmarkStart w:id="98" w:name="_Toc89156525"/>
      <w:r w:rsidRPr="005C0160">
        <w:t>CRA W</w:t>
      </w:r>
      <w:r w:rsidR="00D573E6">
        <w:t xml:space="preserve">ork on Behalf of </w:t>
      </w:r>
      <w:r w:rsidRPr="005C0160">
        <w:t>GCGRA</w:t>
      </w:r>
      <w:bookmarkEnd w:id="96"/>
      <w:bookmarkEnd w:id="97"/>
      <w:bookmarkEnd w:id="98"/>
      <w:r w:rsidRPr="005C0160">
        <w:t xml:space="preserve"> </w:t>
      </w:r>
    </w:p>
    <w:p w14:paraId="3B489BE1" w14:textId="6FB7D2C3" w:rsidR="00DB2E46" w:rsidRPr="007A294B" w:rsidRDefault="00DB2E46" w:rsidP="00D573E6">
      <w:pPr>
        <w:pStyle w:val="Heading3"/>
      </w:pPr>
      <w:bookmarkStart w:id="99" w:name="_Toc451790500"/>
      <w:bookmarkStart w:id="100" w:name="_Toc451790726"/>
      <w:bookmarkStart w:id="101" w:name="_Toc89156526"/>
      <w:r w:rsidRPr="007A294B">
        <w:t>CRA W</w:t>
      </w:r>
      <w:r w:rsidR="00D573E6">
        <w:t xml:space="preserve">ork on Behalf of </w:t>
      </w:r>
      <w:r w:rsidRPr="007A294B">
        <w:t>COCOA RESEARCH (UK) (CRUK)</w:t>
      </w:r>
      <w:bookmarkEnd w:id="99"/>
      <w:bookmarkEnd w:id="100"/>
      <w:r w:rsidR="004C128B">
        <w:t xml:space="preserve"> (with list of publications)</w:t>
      </w:r>
      <w:bookmarkEnd w:id="101"/>
    </w:p>
    <w:p w14:paraId="569CCC68" w14:textId="266C0415" w:rsidR="00DB2E46" w:rsidRDefault="00DB2E46" w:rsidP="00DB2E46">
      <w:pPr>
        <w:pStyle w:val="Heading2"/>
        <w:jc w:val="both"/>
      </w:pPr>
      <w:bookmarkStart w:id="102" w:name="_Toc89156527"/>
      <w:r w:rsidRPr="001C3B47">
        <w:t>APPENDIX B</w:t>
      </w:r>
      <w:r w:rsidR="00D573E6">
        <w:t xml:space="preserve">- </w:t>
      </w:r>
      <w:r w:rsidRPr="001C3B47">
        <w:t>Cocoa Research Centre, The University of the West Indies</w:t>
      </w:r>
      <w:bookmarkEnd w:id="102"/>
    </w:p>
    <w:p w14:paraId="67ECA032" w14:textId="77777777" w:rsidR="00D573E6" w:rsidRDefault="00D573E6" w:rsidP="00D573E6">
      <w:pPr>
        <w:pStyle w:val="Heading3"/>
      </w:pPr>
      <w:bookmarkStart w:id="103" w:name="_Toc89156528"/>
      <w:r>
        <w:t>Background</w:t>
      </w:r>
      <w:bookmarkEnd w:id="103"/>
    </w:p>
    <w:p w14:paraId="7BCA8ABB" w14:textId="77777777" w:rsidR="00D573E6" w:rsidRDefault="00D573E6" w:rsidP="00D573E6">
      <w:pPr>
        <w:pStyle w:val="Heading3"/>
      </w:pPr>
      <w:bookmarkStart w:id="104" w:name="_Toc89156529"/>
      <w:r>
        <w:t>Current Status</w:t>
      </w:r>
      <w:bookmarkEnd w:id="104"/>
    </w:p>
    <w:p w14:paraId="24392FB5" w14:textId="77777777" w:rsidR="00D573E6" w:rsidRDefault="00D573E6" w:rsidP="00D573E6">
      <w:pPr>
        <w:pStyle w:val="Heading3"/>
      </w:pPr>
      <w:bookmarkStart w:id="105" w:name="_Toc89156530"/>
      <w:r>
        <w:t>Reports</w:t>
      </w:r>
      <w:bookmarkEnd w:id="105"/>
    </w:p>
    <w:p w14:paraId="40E7EB53" w14:textId="77777777" w:rsidR="00D573E6" w:rsidRPr="00D573E6" w:rsidRDefault="00D573E6" w:rsidP="00D573E6">
      <w:pPr>
        <w:pStyle w:val="Heading3"/>
      </w:pPr>
      <w:bookmarkStart w:id="106" w:name="_Toc89156531"/>
      <w:r>
        <w:t>Publications</w:t>
      </w:r>
      <w:bookmarkEnd w:id="106"/>
    </w:p>
    <w:p w14:paraId="6951BF69" w14:textId="387E81B4" w:rsidR="00DB2E46" w:rsidRDefault="00DB2E46" w:rsidP="00DB2E46">
      <w:pPr>
        <w:pStyle w:val="Heading2"/>
        <w:jc w:val="both"/>
      </w:pPr>
      <w:bookmarkStart w:id="107" w:name="_Toc89156532"/>
      <w:r w:rsidRPr="006C759A">
        <w:t>APPENDIX C</w:t>
      </w:r>
      <w:r w:rsidR="00D573E6">
        <w:t xml:space="preserve">- </w:t>
      </w:r>
      <w:r>
        <w:t>IC3 at CATIE, Costa Rica</w:t>
      </w:r>
      <w:bookmarkEnd w:id="107"/>
    </w:p>
    <w:p w14:paraId="6842AEA7" w14:textId="078D3814" w:rsidR="00D573E6" w:rsidRPr="00D573E6" w:rsidRDefault="00D573E6" w:rsidP="00D573E6">
      <w:pPr>
        <w:pStyle w:val="Heading3"/>
      </w:pPr>
      <w:bookmarkStart w:id="108" w:name="_Toc89156533"/>
      <w:r>
        <w:t>Report</w:t>
      </w:r>
      <w:bookmarkEnd w:id="108"/>
    </w:p>
    <w:p w14:paraId="3E3CF798" w14:textId="545A78C1" w:rsidR="00DB2E46" w:rsidRDefault="00DB2E46" w:rsidP="00DB2E46">
      <w:pPr>
        <w:pStyle w:val="Heading2"/>
        <w:jc w:val="both"/>
      </w:pPr>
      <w:bookmarkStart w:id="109" w:name="_Toc89156534"/>
      <w:r w:rsidRPr="006C759A">
        <w:t xml:space="preserve">APPENDIX </w:t>
      </w:r>
      <w:r>
        <w:t>D</w:t>
      </w:r>
      <w:r w:rsidR="00D573E6">
        <w:t xml:space="preserve">- </w:t>
      </w:r>
      <w:r w:rsidRPr="006C759A">
        <w:t>Cocoa Research at the University of Reading, UK</w:t>
      </w:r>
      <w:bookmarkEnd w:id="109"/>
      <w:r>
        <w:t xml:space="preserve"> </w:t>
      </w:r>
    </w:p>
    <w:p w14:paraId="2D79208B" w14:textId="77777777" w:rsidR="00D573E6" w:rsidRDefault="00D573E6" w:rsidP="00D573E6">
      <w:pPr>
        <w:pStyle w:val="Heading3"/>
      </w:pPr>
      <w:bookmarkStart w:id="110" w:name="_Toc89156535"/>
      <w:r>
        <w:t>Background</w:t>
      </w:r>
      <w:bookmarkEnd w:id="110"/>
    </w:p>
    <w:p w14:paraId="1AE236F6" w14:textId="77777777" w:rsidR="00D573E6" w:rsidRDefault="00D573E6" w:rsidP="00D573E6">
      <w:pPr>
        <w:pStyle w:val="Heading3"/>
      </w:pPr>
      <w:bookmarkStart w:id="111" w:name="_Toc89156536"/>
      <w:r>
        <w:t>Current Status</w:t>
      </w:r>
      <w:bookmarkEnd w:id="111"/>
    </w:p>
    <w:p w14:paraId="73633343" w14:textId="77777777" w:rsidR="00D573E6" w:rsidRDefault="00D573E6" w:rsidP="00D573E6">
      <w:pPr>
        <w:pStyle w:val="Heading3"/>
      </w:pPr>
      <w:bookmarkStart w:id="112" w:name="_Toc89156537"/>
      <w:r>
        <w:t>Reports</w:t>
      </w:r>
      <w:bookmarkEnd w:id="112"/>
    </w:p>
    <w:p w14:paraId="3535BB3E" w14:textId="1A809A27" w:rsidR="00DB2E46" w:rsidRPr="00C01F89" w:rsidRDefault="00D573E6" w:rsidP="00BD783C">
      <w:pPr>
        <w:pStyle w:val="Heading3"/>
      </w:pPr>
      <w:bookmarkStart w:id="113" w:name="_Toc89156538"/>
      <w:r>
        <w:t>Publications</w:t>
      </w:r>
      <w:bookmarkEnd w:id="113"/>
    </w:p>
    <w:sectPr w:rsidR="00DB2E46" w:rsidRPr="00C01F89" w:rsidSect="001E4148">
      <w:headerReference w:type="default" r:id="rId17"/>
      <w:footerReference w:type="default" r:id="rId18"/>
      <w:pgSz w:w="11906" w:h="16838"/>
      <w:pgMar w:top="1440" w:right="1080" w:bottom="1440" w:left="1080"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35C27" w14:textId="77777777" w:rsidR="00E7093C" w:rsidRDefault="00E7093C" w:rsidP="00F645D9">
      <w:pPr>
        <w:spacing w:after="0" w:line="240" w:lineRule="auto"/>
      </w:pPr>
      <w:r>
        <w:separator/>
      </w:r>
    </w:p>
  </w:endnote>
  <w:endnote w:type="continuationSeparator" w:id="0">
    <w:p w14:paraId="6A1E98AF" w14:textId="77777777" w:rsidR="00E7093C" w:rsidRDefault="00E7093C" w:rsidP="00F645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HelveticaNeueETW02-55Rg">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8123251"/>
      <w:docPartObj>
        <w:docPartGallery w:val="Page Numbers (Bottom of Page)"/>
        <w:docPartUnique/>
      </w:docPartObj>
    </w:sdtPr>
    <w:sdtEndPr>
      <w:rPr>
        <w:noProof/>
      </w:rPr>
    </w:sdtEndPr>
    <w:sdtContent>
      <w:p w14:paraId="49E1DCB0" w14:textId="58D41A93" w:rsidR="00363DB3" w:rsidRDefault="00363DB3" w:rsidP="00AC7DF0">
        <w:pPr>
          <w:pStyle w:val="Footer"/>
          <w:jc w:val="center"/>
        </w:pPr>
        <w:r>
          <w:fldChar w:fldCharType="begin"/>
        </w:r>
        <w:r>
          <w:instrText xml:space="preserve"> PAGE   \* MERGEFORMAT </w:instrText>
        </w:r>
        <w:r>
          <w:fldChar w:fldCharType="separate"/>
        </w:r>
        <w:r>
          <w:rPr>
            <w:noProof/>
          </w:rPr>
          <w:t>9</w:t>
        </w:r>
        <w:r>
          <w:rPr>
            <w:noProof/>
          </w:rPr>
          <w:fldChar w:fldCharType="end"/>
        </w:r>
      </w:p>
    </w:sdtContent>
  </w:sdt>
  <w:p w14:paraId="2BC3EF42" w14:textId="77777777" w:rsidR="00363DB3" w:rsidRDefault="00363DB3" w:rsidP="00A5287D">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3C71C" w14:textId="77777777" w:rsidR="00E7093C" w:rsidRDefault="00E7093C" w:rsidP="00F645D9">
      <w:pPr>
        <w:spacing w:after="0" w:line="240" w:lineRule="auto"/>
      </w:pPr>
      <w:r>
        <w:separator/>
      </w:r>
    </w:p>
  </w:footnote>
  <w:footnote w:type="continuationSeparator" w:id="0">
    <w:p w14:paraId="4A3F4BCB" w14:textId="77777777" w:rsidR="00E7093C" w:rsidRDefault="00E7093C" w:rsidP="00F645D9">
      <w:pPr>
        <w:spacing w:after="0" w:line="240" w:lineRule="auto"/>
      </w:pPr>
      <w:r>
        <w:continuationSeparator/>
      </w:r>
    </w:p>
  </w:footnote>
  <w:footnote w:id="1">
    <w:p w14:paraId="23B6CFFB" w14:textId="48DFEC3F" w:rsidR="00363DB3" w:rsidRPr="007F032E" w:rsidRDefault="00363DB3" w:rsidP="002D1C3A">
      <w:pPr>
        <w:pStyle w:val="FootnoteText"/>
        <w:ind w:left="567" w:right="401"/>
        <w:jc w:val="both"/>
        <w:rPr>
          <w:rFonts w:asciiTheme="minorHAnsi" w:hAnsiTheme="minorHAnsi" w:cstheme="minorHAnsi"/>
          <w:sz w:val="18"/>
          <w:szCs w:val="18"/>
        </w:rPr>
      </w:pPr>
      <w:bookmarkStart w:id="9" w:name="_Hlk24377220"/>
      <w:r w:rsidRPr="009C64E2">
        <w:rPr>
          <w:rStyle w:val="FootnoteReference"/>
          <w:rFonts w:asciiTheme="minorHAnsi" w:hAnsiTheme="minorHAnsi" w:cstheme="minorHAnsi"/>
          <w:sz w:val="18"/>
          <w:szCs w:val="18"/>
        </w:rPr>
        <w:footnoteRef/>
      </w:r>
      <w:r w:rsidRPr="007F032E">
        <w:rPr>
          <w:rFonts w:asciiTheme="minorHAnsi" w:hAnsiTheme="minorHAnsi" w:cstheme="minorHAnsi"/>
          <w:sz w:val="18"/>
          <w:szCs w:val="18"/>
        </w:rPr>
        <w:t xml:space="preserve"> CRA Ltd is a scientific research association based in the UK which was created in 1973 to support cocoa research </w:t>
      </w:r>
      <w:r w:rsidR="00DA7E2C" w:rsidRPr="007F032E">
        <w:rPr>
          <w:rFonts w:asciiTheme="minorHAnsi" w:hAnsiTheme="minorHAnsi" w:cstheme="minorHAnsi"/>
          <w:sz w:val="18"/>
          <w:szCs w:val="18"/>
        </w:rPr>
        <w:t xml:space="preserve">– made possible by a generous </w:t>
      </w:r>
      <w:r w:rsidRPr="007F032E">
        <w:rPr>
          <w:rFonts w:asciiTheme="minorHAnsi" w:hAnsiTheme="minorHAnsi" w:cstheme="minorHAnsi"/>
          <w:sz w:val="18"/>
          <w:szCs w:val="18"/>
        </w:rPr>
        <w:t>donation from the late John Cadbury. In addition to the income from this investment (</w:t>
      </w:r>
      <w:r w:rsidR="00611548" w:rsidRPr="007F032E">
        <w:rPr>
          <w:rFonts w:asciiTheme="minorHAnsi" w:hAnsiTheme="minorHAnsi" w:cstheme="minorHAnsi"/>
          <w:sz w:val="18"/>
          <w:szCs w:val="18"/>
        </w:rPr>
        <w:t xml:space="preserve">total </w:t>
      </w:r>
      <w:r w:rsidRPr="007F032E">
        <w:rPr>
          <w:rFonts w:asciiTheme="minorHAnsi" w:hAnsiTheme="minorHAnsi" w:cstheme="minorHAnsi"/>
          <w:sz w:val="18"/>
          <w:szCs w:val="18"/>
        </w:rPr>
        <w:t xml:space="preserve">fund valued </w:t>
      </w:r>
      <w:r w:rsidR="0018029A" w:rsidRPr="007F032E">
        <w:rPr>
          <w:rFonts w:asciiTheme="minorHAnsi" w:hAnsiTheme="minorHAnsi" w:cstheme="minorHAnsi"/>
          <w:sz w:val="18"/>
          <w:szCs w:val="18"/>
        </w:rPr>
        <w:t xml:space="preserve">£1,364,718 as </w:t>
      </w:r>
      <w:r w:rsidR="00DA7E2C" w:rsidRPr="007F032E">
        <w:rPr>
          <w:rFonts w:asciiTheme="minorHAnsi" w:hAnsiTheme="minorHAnsi" w:cstheme="minorHAnsi"/>
          <w:sz w:val="18"/>
          <w:szCs w:val="18"/>
        </w:rPr>
        <w:t>of</w:t>
      </w:r>
      <w:r w:rsidR="0018029A" w:rsidRPr="007F032E">
        <w:rPr>
          <w:rFonts w:asciiTheme="minorHAnsi" w:hAnsiTheme="minorHAnsi" w:cstheme="minorHAnsi"/>
          <w:sz w:val="18"/>
          <w:szCs w:val="18"/>
        </w:rPr>
        <w:t xml:space="preserve"> 30 September 2021</w:t>
      </w:r>
      <w:r w:rsidRPr="007F032E">
        <w:rPr>
          <w:rFonts w:asciiTheme="minorHAnsi" w:hAnsiTheme="minorHAnsi" w:cstheme="minorHAnsi"/>
          <w:sz w:val="18"/>
          <w:szCs w:val="18"/>
        </w:rPr>
        <w:t>), CRA gratefully acknowledges the contributions in 2020</w:t>
      </w:r>
      <w:r w:rsidR="002A40D4" w:rsidRPr="007F032E">
        <w:rPr>
          <w:rFonts w:asciiTheme="minorHAnsi" w:hAnsiTheme="minorHAnsi" w:cstheme="minorHAnsi"/>
          <w:sz w:val="18"/>
          <w:szCs w:val="18"/>
        </w:rPr>
        <w:t>/21</w:t>
      </w:r>
      <w:r w:rsidRPr="007F032E">
        <w:rPr>
          <w:rFonts w:asciiTheme="minorHAnsi" w:hAnsiTheme="minorHAnsi" w:cstheme="minorHAnsi"/>
          <w:sz w:val="18"/>
          <w:szCs w:val="18"/>
        </w:rPr>
        <w:t xml:space="preserve"> from ICE Cocoa Futures Europe, Mars-Wrigley Confectionery and Mondelez International towards </w:t>
      </w:r>
      <w:r w:rsidR="00DA7E2C" w:rsidRPr="007F032E">
        <w:rPr>
          <w:rFonts w:asciiTheme="minorHAnsi" w:hAnsiTheme="minorHAnsi" w:cstheme="minorHAnsi"/>
          <w:sz w:val="18"/>
          <w:szCs w:val="18"/>
        </w:rPr>
        <w:t xml:space="preserve">the CRA </w:t>
      </w:r>
      <w:r w:rsidR="007F032E">
        <w:rPr>
          <w:rFonts w:asciiTheme="minorHAnsi" w:hAnsiTheme="minorHAnsi" w:cstheme="minorHAnsi"/>
          <w:sz w:val="18"/>
          <w:szCs w:val="18"/>
        </w:rPr>
        <w:t>R</w:t>
      </w:r>
      <w:r w:rsidRPr="007F032E">
        <w:rPr>
          <w:rFonts w:asciiTheme="minorHAnsi" w:hAnsiTheme="minorHAnsi" w:cstheme="minorHAnsi"/>
          <w:sz w:val="18"/>
          <w:szCs w:val="18"/>
        </w:rPr>
        <w:t xml:space="preserve">esearch </w:t>
      </w:r>
      <w:r w:rsidR="007F032E">
        <w:rPr>
          <w:rFonts w:asciiTheme="minorHAnsi" w:hAnsiTheme="minorHAnsi" w:cstheme="minorHAnsi"/>
          <w:sz w:val="18"/>
          <w:szCs w:val="18"/>
        </w:rPr>
        <w:t>P</w:t>
      </w:r>
      <w:r w:rsidRPr="007F032E">
        <w:rPr>
          <w:rFonts w:asciiTheme="minorHAnsi" w:hAnsiTheme="minorHAnsi" w:cstheme="minorHAnsi"/>
          <w:sz w:val="18"/>
          <w:szCs w:val="18"/>
        </w:rPr>
        <w:t>rogramme with additional support from them and Barry-Callebaut, Cargill, Guittard Chocolate</w:t>
      </w:r>
      <w:r w:rsidR="002A40D4" w:rsidRPr="007F032E">
        <w:rPr>
          <w:rFonts w:asciiTheme="minorHAnsi" w:hAnsiTheme="minorHAnsi" w:cstheme="minorHAnsi"/>
          <w:sz w:val="18"/>
          <w:szCs w:val="18"/>
        </w:rPr>
        <w:t xml:space="preserve"> and</w:t>
      </w:r>
      <w:r w:rsidRPr="007F032E">
        <w:rPr>
          <w:rFonts w:asciiTheme="minorHAnsi" w:hAnsiTheme="minorHAnsi" w:cstheme="minorHAnsi"/>
          <w:sz w:val="18"/>
          <w:szCs w:val="18"/>
        </w:rPr>
        <w:t xml:space="preserve"> Olam towards the </w:t>
      </w:r>
      <w:r w:rsidR="00DA7E2C" w:rsidRPr="007F032E">
        <w:rPr>
          <w:rFonts w:asciiTheme="minorHAnsi" w:hAnsiTheme="minorHAnsi" w:cstheme="minorHAnsi"/>
          <w:sz w:val="18"/>
          <w:szCs w:val="18"/>
        </w:rPr>
        <w:t>‘Cocoa C</w:t>
      </w:r>
      <w:r w:rsidRPr="007F032E">
        <w:rPr>
          <w:rFonts w:asciiTheme="minorHAnsi" w:hAnsiTheme="minorHAnsi" w:cstheme="minorHAnsi"/>
          <w:sz w:val="18"/>
          <w:szCs w:val="18"/>
        </w:rPr>
        <w:t xml:space="preserve">onservation </w:t>
      </w:r>
      <w:r w:rsidR="00DA7E2C" w:rsidRPr="007F032E">
        <w:rPr>
          <w:rFonts w:asciiTheme="minorHAnsi" w:hAnsiTheme="minorHAnsi" w:cstheme="minorHAnsi"/>
          <w:sz w:val="18"/>
          <w:szCs w:val="18"/>
        </w:rPr>
        <w:t>I</w:t>
      </w:r>
      <w:r w:rsidRPr="007F032E">
        <w:rPr>
          <w:rFonts w:asciiTheme="minorHAnsi" w:hAnsiTheme="minorHAnsi" w:cstheme="minorHAnsi"/>
          <w:sz w:val="18"/>
          <w:szCs w:val="18"/>
        </w:rPr>
        <w:t>nitiative</w:t>
      </w:r>
      <w:r w:rsidR="00DA7E2C" w:rsidRPr="007F032E">
        <w:rPr>
          <w:rFonts w:asciiTheme="minorHAnsi" w:hAnsiTheme="minorHAnsi" w:cstheme="minorHAnsi"/>
          <w:sz w:val="18"/>
          <w:szCs w:val="18"/>
        </w:rPr>
        <w:t>’</w:t>
      </w:r>
      <w:r w:rsidRPr="007F032E">
        <w:rPr>
          <w:rFonts w:asciiTheme="minorHAnsi" w:hAnsiTheme="minorHAnsi" w:cstheme="minorHAnsi"/>
          <w:sz w:val="18"/>
          <w:szCs w:val="18"/>
        </w:rPr>
        <w:t>.</w:t>
      </w:r>
      <w:bookmarkEnd w:id="9"/>
      <w:r w:rsidRPr="007F032E">
        <w:rPr>
          <w:rFonts w:asciiTheme="minorHAnsi" w:hAnsiTheme="minorHAnsi" w:cstheme="minorHAnsi"/>
          <w:sz w:val="18"/>
          <w:szCs w:val="18"/>
        </w:rPr>
        <w:t xml:space="preserve"> </w:t>
      </w:r>
    </w:p>
  </w:footnote>
  <w:footnote w:id="2">
    <w:p w14:paraId="5A3DAE56" w14:textId="77777777" w:rsidR="00EB0C1D" w:rsidRPr="00EB0C1D" w:rsidRDefault="00EB0C1D" w:rsidP="00EB0C1D">
      <w:pPr>
        <w:spacing w:after="0" w:line="240" w:lineRule="auto"/>
        <w:ind w:left="284" w:hanging="284"/>
        <w:jc w:val="both"/>
        <w:rPr>
          <w:rFonts w:ascii="Calibri" w:hAnsi="Calibri" w:cs="Calibri"/>
          <w:bCs/>
          <w:sz w:val="18"/>
          <w:szCs w:val="18"/>
        </w:rPr>
      </w:pPr>
      <w:r w:rsidRPr="00EB0C1D">
        <w:rPr>
          <w:rStyle w:val="FootnoteReference"/>
          <w:sz w:val="18"/>
          <w:szCs w:val="18"/>
        </w:rPr>
        <w:footnoteRef/>
      </w:r>
      <w:r w:rsidRPr="00EB0C1D">
        <w:rPr>
          <w:sz w:val="18"/>
          <w:szCs w:val="18"/>
        </w:rPr>
        <w:t xml:space="preserve"> </w:t>
      </w:r>
      <w:r w:rsidRPr="00EB0C1D">
        <w:rPr>
          <w:rFonts w:ascii="Calibri" w:hAnsi="Calibri" w:cs="Calibri"/>
          <w:bCs/>
          <w:sz w:val="18"/>
          <w:szCs w:val="18"/>
        </w:rPr>
        <w:t xml:space="preserve">Muller, E., Ullah, I., Dunwell, J. M., Daymond, A. J., Richardson, M., </w:t>
      </w:r>
      <w:r w:rsidRPr="00EB0C1D">
        <w:rPr>
          <w:rFonts w:ascii="Calibri" w:hAnsi="Calibri" w:cs="Calibri"/>
          <w:bCs/>
          <w:sz w:val="18"/>
          <w:szCs w:val="18"/>
        </w:rPr>
        <w:t>Allainguillaume, J., &amp; Wetten, A. (2021). Identification badnaviral and distribution of novel sequences integrated in the genome of cacao (</w:t>
      </w:r>
      <w:r w:rsidRPr="00EB0C1D">
        <w:rPr>
          <w:rFonts w:ascii="Calibri" w:hAnsi="Calibri" w:cs="Calibri"/>
          <w:bCs/>
          <w:i/>
          <w:iCs/>
          <w:sz w:val="18"/>
          <w:szCs w:val="18"/>
        </w:rPr>
        <w:t>Theobroma cacao</w:t>
      </w:r>
      <w:r w:rsidRPr="00EB0C1D">
        <w:rPr>
          <w:rFonts w:ascii="Calibri" w:hAnsi="Calibri" w:cs="Calibri"/>
          <w:bCs/>
          <w:sz w:val="18"/>
          <w:szCs w:val="18"/>
        </w:rPr>
        <w:t xml:space="preserve">). Scientific Reports, 11(1), 8270. </w:t>
      </w:r>
      <w:hyperlink r:id="rId1" w:history="1">
        <w:r w:rsidRPr="00EB0C1D">
          <w:rPr>
            <w:rStyle w:val="Hyperlink"/>
            <w:rFonts w:ascii="Calibri" w:hAnsi="Calibri" w:cs="Calibri"/>
            <w:bCs/>
            <w:sz w:val="18"/>
            <w:szCs w:val="18"/>
          </w:rPr>
          <w:t>https://doi.org/10.1038/s41598-021-87690-1</w:t>
        </w:r>
      </w:hyperlink>
    </w:p>
    <w:p w14:paraId="0B560092" w14:textId="77777777" w:rsidR="00EB0C1D" w:rsidRPr="00EB0C1D" w:rsidRDefault="00EB0C1D" w:rsidP="00EB0C1D">
      <w:pPr>
        <w:spacing w:after="0" w:line="240" w:lineRule="auto"/>
        <w:ind w:left="284" w:hanging="284"/>
        <w:jc w:val="both"/>
        <w:rPr>
          <w:rFonts w:ascii="Calibri" w:hAnsi="Calibri" w:cs="Calibri"/>
          <w:bCs/>
          <w:sz w:val="18"/>
          <w:szCs w:val="18"/>
        </w:rPr>
      </w:pPr>
      <w:r w:rsidRPr="00EB0C1D">
        <w:rPr>
          <w:rFonts w:ascii="Calibri" w:hAnsi="Calibri" w:cs="Calibri"/>
          <w:bCs/>
          <w:sz w:val="18"/>
          <w:szCs w:val="18"/>
        </w:rPr>
        <w:t xml:space="preserve">Ullah, I., Daymond, A.J., Hadley, P., End, M.J., Umaharan, P., Dunwell, J.M. (2021) Identification of Cacao Mild Mosaic Virus (CaMMV) and Cacao Yellow Vein-Banding Virus (CYVBV) in Cocoa </w:t>
      </w:r>
      <w:r w:rsidRPr="00EB0C1D">
        <w:rPr>
          <w:rFonts w:ascii="Calibri" w:hAnsi="Calibri" w:cs="Calibri"/>
          <w:bCs/>
          <w:i/>
          <w:iCs/>
          <w:sz w:val="18"/>
          <w:szCs w:val="18"/>
        </w:rPr>
        <w:t>(Theobroma cacao</w:t>
      </w:r>
      <w:r w:rsidRPr="00EB0C1D">
        <w:rPr>
          <w:rFonts w:ascii="Calibri" w:hAnsi="Calibri" w:cs="Calibri"/>
          <w:bCs/>
          <w:sz w:val="18"/>
          <w:szCs w:val="18"/>
        </w:rPr>
        <w:t>) Germplasm. Viruses, 13, 2152. https://doi.org/10.3390/v13112152</w:t>
      </w:r>
    </w:p>
    <w:p w14:paraId="51901F8A" w14:textId="7D60A705" w:rsidR="00EB0C1D" w:rsidRDefault="00EB0C1D">
      <w:pPr>
        <w:pStyle w:val="FootnoteText"/>
      </w:pPr>
    </w:p>
  </w:footnote>
  <w:footnote w:id="3">
    <w:p w14:paraId="19AFDA82" w14:textId="2CB7A783" w:rsidR="00363DB3" w:rsidRPr="007F032E" w:rsidRDefault="00363DB3" w:rsidP="001E4148">
      <w:pPr>
        <w:pStyle w:val="FootnoteText"/>
        <w:ind w:right="118"/>
        <w:jc w:val="both"/>
        <w:rPr>
          <w:rFonts w:asciiTheme="minorHAnsi" w:hAnsiTheme="minorHAnsi"/>
          <w:sz w:val="18"/>
          <w:szCs w:val="18"/>
        </w:rPr>
      </w:pPr>
      <w:r w:rsidRPr="007F032E">
        <w:rPr>
          <w:rStyle w:val="FootnoteReference"/>
          <w:rFonts w:asciiTheme="minorHAnsi" w:hAnsiTheme="minorHAnsi"/>
          <w:sz w:val="18"/>
          <w:szCs w:val="18"/>
        </w:rPr>
        <w:footnoteRef/>
      </w:r>
      <w:r w:rsidRPr="007F032E">
        <w:rPr>
          <w:rFonts w:asciiTheme="minorHAnsi" w:hAnsiTheme="minorHAnsi"/>
          <w:sz w:val="18"/>
          <w:szCs w:val="18"/>
        </w:rPr>
        <w:t xml:space="preserve"> </w:t>
      </w:r>
      <w:r w:rsidRPr="007F032E">
        <w:rPr>
          <w:rFonts w:asciiTheme="minorHAnsi" w:hAnsiTheme="minorHAnsi"/>
          <w:sz w:val="18"/>
          <w:szCs w:val="18"/>
        </w:rPr>
        <w:t>ICG</w:t>
      </w:r>
      <w:r w:rsidR="00992A4B" w:rsidRPr="007F032E">
        <w:rPr>
          <w:rFonts w:asciiTheme="minorHAnsi" w:hAnsiTheme="minorHAnsi"/>
          <w:sz w:val="18"/>
          <w:szCs w:val="18"/>
        </w:rPr>
        <w:t>,</w:t>
      </w:r>
      <w:r w:rsidRPr="007F032E">
        <w:rPr>
          <w:rFonts w:asciiTheme="minorHAnsi" w:hAnsiTheme="minorHAnsi"/>
          <w:sz w:val="18"/>
          <w:szCs w:val="18"/>
        </w:rPr>
        <w:t xml:space="preserve">T and IC3 together contain over 3500 accessions from the primary </w:t>
      </w:r>
      <w:r w:rsidRPr="007F032E">
        <w:rPr>
          <w:rFonts w:asciiTheme="minorHAnsi" w:hAnsiTheme="minorHAnsi"/>
          <w:sz w:val="18"/>
          <w:szCs w:val="18"/>
        </w:rPr>
        <w:t xml:space="preserve">genepool of </w:t>
      </w:r>
      <w:r w:rsidRPr="007F032E">
        <w:rPr>
          <w:rFonts w:asciiTheme="minorHAnsi" w:hAnsiTheme="minorHAnsi"/>
          <w:i/>
          <w:iCs/>
          <w:sz w:val="18"/>
          <w:szCs w:val="18"/>
        </w:rPr>
        <w:t>Theobroma cacao</w:t>
      </w:r>
      <w:r w:rsidRPr="007F032E">
        <w:rPr>
          <w:rFonts w:asciiTheme="minorHAnsi" w:hAnsiTheme="minorHAnsi"/>
          <w:sz w:val="18"/>
          <w:szCs w:val="18"/>
        </w:rPr>
        <w:t xml:space="preserve">, including collections from the wild, landraces/old varieties more recent selections </w:t>
      </w:r>
      <w:r w:rsidR="00DC7F13" w:rsidRPr="007F032E">
        <w:rPr>
          <w:rFonts w:asciiTheme="minorHAnsi" w:hAnsiTheme="minorHAnsi"/>
          <w:sz w:val="18"/>
          <w:szCs w:val="18"/>
        </w:rPr>
        <w:t xml:space="preserve">and </w:t>
      </w:r>
      <w:r w:rsidRPr="007F032E">
        <w:rPr>
          <w:rFonts w:asciiTheme="minorHAnsi" w:hAnsiTheme="minorHAnsi"/>
          <w:sz w:val="18"/>
          <w:szCs w:val="18"/>
        </w:rPr>
        <w:t xml:space="preserve">some other closely-related </w:t>
      </w:r>
      <w:r w:rsidRPr="007F032E">
        <w:rPr>
          <w:rFonts w:asciiTheme="minorHAnsi" w:hAnsiTheme="minorHAnsi"/>
          <w:i/>
          <w:iCs/>
          <w:sz w:val="18"/>
          <w:szCs w:val="18"/>
        </w:rPr>
        <w:t>Theobroma</w:t>
      </w:r>
      <w:r w:rsidRPr="007F032E">
        <w:rPr>
          <w:rFonts w:asciiTheme="minorHAnsi" w:hAnsiTheme="minorHAnsi"/>
          <w:sz w:val="18"/>
          <w:szCs w:val="18"/>
        </w:rPr>
        <w:t xml:space="preserve"> and </w:t>
      </w:r>
      <w:r w:rsidRPr="007F032E">
        <w:rPr>
          <w:rFonts w:asciiTheme="minorHAnsi" w:hAnsiTheme="minorHAnsi"/>
          <w:i/>
          <w:iCs/>
          <w:sz w:val="18"/>
          <w:szCs w:val="18"/>
        </w:rPr>
        <w:t>Herrania</w:t>
      </w:r>
      <w:r w:rsidRPr="007F032E">
        <w:rPr>
          <w:rFonts w:asciiTheme="minorHAnsi" w:hAnsiTheme="minorHAnsi"/>
          <w:sz w:val="18"/>
          <w:szCs w:val="18"/>
        </w:rPr>
        <w:t xml:space="preserve"> species. </w:t>
      </w:r>
      <w:r w:rsidR="00DC7F13" w:rsidRPr="007F032E">
        <w:rPr>
          <w:rFonts w:asciiTheme="minorHAnsi" w:hAnsiTheme="minorHAnsi"/>
          <w:sz w:val="18"/>
          <w:szCs w:val="18"/>
        </w:rPr>
        <w:t xml:space="preserve">The majority </w:t>
      </w:r>
      <w:r w:rsidRPr="007F032E">
        <w:rPr>
          <w:rFonts w:asciiTheme="minorHAnsi" w:hAnsiTheme="minorHAnsi"/>
          <w:sz w:val="18"/>
          <w:szCs w:val="18"/>
        </w:rPr>
        <w:t>of this material has been placed under</w:t>
      </w:r>
      <w:r w:rsidRPr="007F032E">
        <w:rPr>
          <w:rFonts w:asciiTheme="minorHAnsi" w:hAnsiTheme="minorHAnsi"/>
          <w:sz w:val="18"/>
          <w:szCs w:val="18"/>
          <w:lang w:val="en-US"/>
        </w:rPr>
        <w:t xml:space="preserve"> Article 15 of the International Treaty for Plant Genetic Resources for Food and Agriculture (ITPGRFA) and can be </w:t>
      </w:r>
      <w:r w:rsidRPr="007F032E">
        <w:rPr>
          <w:rFonts w:asciiTheme="minorHAnsi" w:hAnsiTheme="minorHAnsi" w:cstheme="minorHAnsi"/>
          <w:sz w:val="18"/>
          <w:szCs w:val="18"/>
          <w:lang w:val="en-US"/>
        </w:rPr>
        <w:t>accessed for utilization in research, breeding and training, and the benefits arising out of their use shared in a fair and equitable way.</w:t>
      </w:r>
    </w:p>
  </w:footnote>
  <w:footnote w:id="4">
    <w:p w14:paraId="178A5C05" w14:textId="77777777" w:rsidR="00EB0C1D" w:rsidRPr="00EB0C1D" w:rsidRDefault="00EB0C1D" w:rsidP="00EB0C1D">
      <w:pPr>
        <w:spacing w:after="0" w:line="240" w:lineRule="auto"/>
        <w:ind w:left="284" w:hanging="284"/>
        <w:jc w:val="both"/>
        <w:rPr>
          <w:rFonts w:ascii="Calibri" w:hAnsi="Calibri" w:cs="Calibri"/>
          <w:bCs/>
          <w:sz w:val="18"/>
          <w:szCs w:val="18"/>
        </w:rPr>
      </w:pPr>
      <w:r w:rsidRPr="00EB0C1D">
        <w:rPr>
          <w:rStyle w:val="FootnoteReference"/>
          <w:sz w:val="18"/>
          <w:szCs w:val="18"/>
        </w:rPr>
        <w:footnoteRef/>
      </w:r>
      <w:r w:rsidRPr="00EB0C1D">
        <w:rPr>
          <w:sz w:val="18"/>
          <w:szCs w:val="18"/>
        </w:rPr>
        <w:t xml:space="preserve"> </w:t>
      </w:r>
      <w:r w:rsidRPr="00EB0C1D">
        <w:rPr>
          <w:rFonts w:ascii="Calibri" w:hAnsi="Calibri" w:cs="Calibri"/>
          <w:bCs/>
          <w:sz w:val="18"/>
          <w:szCs w:val="18"/>
        </w:rPr>
        <w:t xml:space="preserve">Muller, E., Ullah, I., Dunwell, J. M., Daymond, A. J., Richardson, M., </w:t>
      </w:r>
      <w:r w:rsidRPr="00EB0C1D">
        <w:rPr>
          <w:rFonts w:ascii="Calibri" w:hAnsi="Calibri" w:cs="Calibri"/>
          <w:bCs/>
          <w:sz w:val="18"/>
          <w:szCs w:val="18"/>
        </w:rPr>
        <w:t>Allainguillaume, J., &amp; Wetten, A. (2021). Identification badnaviral and distribution of novel sequences integrated in the genome of cacao (</w:t>
      </w:r>
      <w:r w:rsidRPr="00EB0C1D">
        <w:rPr>
          <w:rFonts w:ascii="Calibri" w:hAnsi="Calibri" w:cs="Calibri"/>
          <w:bCs/>
          <w:i/>
          <w:iCs/>
          <w:sz w:val="18"/>
          <w:szCs w:val="18"/>
        </w:rPr>
        <w:t>Theobroma cacao</w:t>
      </w:r>
      <w:r w:rsidRPr="00EB0C1D">
        <w:rPr>
          <w:rFonts w:ascii="Calibri" w:hAnsi="Calibri" w:cs="Calibri"/>
          <w:bCs/>
          <w:sz w:val="18"/>
          <w:szCs w:val="18"/>
        </w:rPr>
        <w:t xml:space="preserve">). Scientific Reports, 11(1), 8270. </w:t>
      </w:r>
      <w:hyperlink r:id="rId2" w:history="1">
        <w:r w:rsidRPr="00EB0C1D">
          <w:rPr>
            <w:rStyle w:val="Hyperlink"/>
            <w:rFonts w:ascii="Calibri" w:hAnsi="Calibri" w:cs="Calibri"/>
            <w:bCs/>
            <w:sz w:val="18"/>
            <w:szCs w:val="18"/>
          </w:rPr>
          <w:t>https://doi.org/10.1038/s41598-021-87690-1</w:t>
        </w:r>
      </w:hyperlink>
    </w:p>
    <w:p w14:paraId="4D5A4456" w14:textId="374707A1" w:rsidR="00EB0C1D" w:rsidRPr="00EB0C1D" w:rsidRDefault="00EB0C1D" w:rsidP="00EB0C1D">
      <w:pPr>
        <w:pStyle w:val="FootnoteText"/>
        <w:rPr>
          <w:sz w:val="18"/>
          <w:szCs w:val="18"/>
        </w:rPr>
      </w:pPr>
    </w:p>
  </w:footnote>
  <w:footnote w:id="5">
    <w:p w14:paraId="6A7313C1" w14:textId="77777777" w:rsidR="00EB0C1D" w:rsidRPr="00EB0C1D" w:rsidRDefault="00EB0C1D" w:rsidP="00EB0C1D">
      <w:pPr>
        <w:spacing w:after="0" w:line="240" w:lineRule="auto"/>
        <w:ind w:left="284" w:hanging="284"/>
        <w:jc w:val="both"/>
        <w:rPr>
          <w:rFonts w:ascii="Calibri" w:hAnsi="Calibri" w:cs="Calibri"/>
          <w:bCs/>
          <w:sz w:val="18"/>
          <w:szCs w:val="18"/>
        </w:rPr>
      </w:pPr>
      <w:r w:rsidRPr="00EB0C1D">
        <w:rPr>
          <w:rStyle w:val="FootnoteReference"/>
          <w:sz w:val="18"/>
          <w:szCs w:val="18"/>
        </w:rPr>
        <w:footnoteRef/>
      </w:r>
      <w:r w:rsidRPr="00EB0C1D">
        <w:rPr>
          <w:sz w:val="18"/>
          <w:szCs w:val="18"/>
        </w:rPr>
        <w:t xml:space="preserve"> </w:t>
      </w:r>
      <w:r w:rsidRPr="00EB0C1D">
        <w:rPr>
          <w:rFonts w:ascii="Calibri" w:hAnsi="Calibri" w:cs="Calibri"/>
          <w:bCs/>
          <w:sz w:val="18"/>
          <w:szCs w:val="18"/>
        </w:rPr>
        <w:t>Ullah, I., Daymond, A.J., Hadley, P., End, M.J., Umaharan, P., Dunwell, J.M. (2021) Identification of Cacao Mild Mosaic Virus (</w:t>
      </w:r>
      <w:r w:rsidRPr="00EB0C1D">
        <w:rPr>
          <w:rFonts w:ascii="Calibri" w:hAnsi="Calibri" w:cs="Calibri"/>
          <w:bCs/>
          <w:sz w:val="18"/>
          <w:szCs w:val="18"/>
        </w:rPr>
        <w:t xml:space="preserve">CaMMV) and Cacao Yellow Vein-Banding Virus (CYVBV) in Cocoa </w:t>
      </w:r>
      <w:r w:rsidRPr="00EB0C1D">
        <w:rPr>
          <w:rFonts w:ascii="Calibri" w:hAnsi="Calibri" w:cs="Calibri"/>
          <w:bCs/>
          <w:i/>
          <w:iCs/>
          <w:sz w:val="18"/>
          <w:szCs w:val="18"/>
        </w:rPr>
        <w:t>(Theobroma cacao</w:t>
      </w:r>
      <w:r w:rsidRPr="00EB0C1D">
        <w:rPr>
          <w:rFonts w:ascii="Calibri" w:hAnsi="Calibri" w:cs="Calibri"/>
          <w:bCs/>
          <w:sz w:val="18"/>
          <w:szCs w:val="18"/>
        </w:rPr>
        <w:t>) Germplasm. Viruses, 13, 2152. https://doi.org/10.3390/v13112152</w:t>
      </w:r>
    </w:p>
    <w:p w14:paraId="40063914" w14:textId="5BC9C29B" w:rsidR="00EB0C1D" w:rsidRDefault="00EB0C1D">
      <w:pPr>
        <w:pStyle w:val="FootnoteText"/>
      </w:pPr>
    </w:p>
  </w:footnote>
  <w:footnote w:id="6">
    <w:p w14:paraId="710E3128" w14:textId="77777777" w:rsidR="00363DB3" w:rsidRDefault="00363DB3" w:rsidP="00736205">
      <w:pPr>
        <w:pStyle w:val="FootnoteText"/>
      </w:pPr>
      <w:r>
        <w:rPr>
          <w:rStyle w:val="FootnoteReference"/>
        </w:rPr>
        <w:footnoteRef/>
      </w:r>
      <w:r>
        <w:t xml:space="preserve"> Data on accessions held in the International Cocoa Quarantine Centre, Reading (</w:t>
      </w:r>
      <w:r>
        <w:t>ICQC,R) are accessed directly from the project database.</w:t>
      </w:r>
    </w:p>
  </w:footnote>
  <w:footnote w:id="7">
    <w:p w14:paraId="4880C331" w14:textId="77777777" w:rsidR="00363DB3" w:rsidRDefault="00363DB3" w:rsidP="00736205">
      <w:pPr>
        <w:pStyle w:val="FootnoteText"/>
      </w:pPr>
      <w:r>
        <w:rPr>
          <w:rStyle w:val="FootnoteReference"/>
        </w:rPr>
        <w:footnoteRef/>
      </w:r>
      <w:r>
        <w:t xml:space="preserve"> </w:t>
      </w:r>
      <w:r w:rsidRPr="00F60581">
        <w:t>https://research.reading.ac.uk/cocoa/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CC8DA" w14:textId="0D8F6507" w:rsidR="00363DB3" w:rsidRDefault="00B565A2">
    <w:pPr>
      <w:pStyle w:val="Header"/>
    </w:pPr>
    <w:r>
      <w:t>CRA21-</w:t>
    </w:r>
    <w:r w:rsidR="00E31CC4">
      <w:t>16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17D25"/>
    <w:multiLevelType w:val="hybridMultilevel"/>
    <w:tmpl w:val="A1BAE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7529B1"/>
    <w:multiLevelType w:val="hybridMultilevel"/>
    <w:tmpl w:val="352C3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EA3C3F"/>
    <w:multiLevelType w:val="hybridMultilevel"/>
    <w:tmpl w:val="F6B412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56F238A"/>
    <w:multiLevelType w:val="hybridMultilevel"/>
    <w:tmpl w:val="60900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372055"/>
    <w:multiLevelType w:val="hybridMultilevel"/>
    <w:tmpl w:val="062E8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ED6807"/>
    <w:multiLevelType w:val="hybridMultilevel"/>
    <w:tmpl w:val="501C97A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0D3C6571"/>
    <w:multiLevelType w:val="hybridMultilevel"/>
    <w:tmpl w:val="EB444362"/>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7" w15:restartNumberingAfterBreak="0">
    <w:nsid w:val="0D7F7E43"/>
    <w:multiLevelType w:val="hybridMultilevel"/>
    <w:tmpl w:val="6ACEF122"/>
    <w:lvl w:ilvl="0" w:tplc="D4FECB0C">
      <w:start w:val="1"/>
      <w:numFmt w:val="bullet"/>
      <w:lvlText w:val="•"/>
      <w:lvlJc w:val="left"/>
      <w:pPr>
        <w:tabs>
          <w:tab w:val="num" w:pos="862"/>
        </w:tabs>
        <w:ind w:left="862" w:hanging="360"/>
      </w:pPr>
      <w:rPr>
        <w:rFonts w:ascii="Times New Roman" w:hAnsi="Times New Roman"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8" w15:restartNumberingAfterBreak="0">
    <w:nsid w:val="11D958E7"/>
    <w:multiLevelType w:val="hybridMultilevel"/>
    <w:tmpl w:val="B478D854"/>
    <w:lvl w:ilvl="0" w:tplc="AA36614A">
      <w:start w:val="1"/>
      <w:numFmt w:val="bullet"/>
      <w:lvlText w:val="•"/>
      <w:lvlJc w:val="left"/>
      <w:pPr>
        <w:tabs>
          <w:tab w:val="num" w:pos="720"/>
        </w:tabs>
        <w:ind w:left="720" w:hanging="360"/>
      </w:pPr>
      <w:rPr>
        <w:rFonts w:ascii="Times New Roman" w:hAnsi="Times New Roman" w:hint="default"/>
      </w:rPr>
    </w:lvl>
    <w:lvl w:ilvl="1" w:tplc="EE749362">
      <w:start w:val="78"/>
      <w:numFmt w:val="bullet"/>
      <w:lvlText w:val="–"/>
      <w:lvlJc w:val="left"/>
      <w:pPr>
        <w:tabs>
          <w:tab w:val="num" w:pos="1440"/>
        </w:tabs>
        <w:ind w:left="1440" w:hanging="360"/>
      </w:pPr>
      <w:rPr>
        <w:rFonts w:ascii="Times New Roman" w:hAnsi="Times New Roman" w:hint="default"/>
      </w:rPr>
    </w:lvl>
    <w:lvl w:ilvl="2" w:tplc="BB66B7DC" w:tentative="1">
      <w:start w:val="1"/>
      <w:numFmt w:val="bullet"/>
      <w:lvlText w:val="•"/>
      <w:lvlJc w:val="left"/>
      <w:pPr>
        <w:tabs>
          <w:tab w:val="num" w:pos="2160"/>
        </w:tabs>
        <w:ind w:left="2160" w:hanging="360"/>
      </w:pPr>
      <w:rPr>
        <w:rFonts w:ascii="Times New Roman" w:hAnsi="Times New Roman" w:hint="default"/>
      </w:rPr>
    </w:lvl>
    <w:lvl w:ilvl="3" w:tplc="FBA8E5AE" w:tentative="1">
      <w:start w:val="1"/>
      <w:numFmt w:val="bullet"/>
      <w:lvlText w:val="•"/>
      <w:lvlJc w:val="left"/>
      <w:pPr>
        <w:tabs>
          <w:tab w:val="num" w:pos="2880"/>
        </w:tabs>
        <w:ind w:left="2880" w:hanging="360"/>
      </w:pPr>
      <w:rPr>
        <w:rFonts w:ascii="Times New Roman" w:hAnsi="Times New Roman" w:hint="default"/>
      </w:rPr>
    </w:lvl>
    <w:lvl w:ilvl="4" w:tplc="E43ECC6A" w:tentative="1">
      <w:start w:val="1"/>
      <w:numFmt w:val="bullet"/>
      <w:lvlText w:val="•"/>
      <w:lvlJc w:val="left"/>
      <w:pPr>
        <w:tabs>
          <w:tab w:val="num" w:pos="3600"/>
        </w:tabs>
        <w:ind w:left="3600" w:hanging="360"/>
      </w:pPr>
      <w:rPr>
        <w:rFonts w:ascii="Times New Roman" w:hAnsi="Times New Roman" w:hint="default"/>
      </w:rPr>
    </w:lvl>
    <w:lvl w:ilvl="5" w:tplc="8CAAFACA" w:tentative="1">
      <w:start w:val="1"/>
      <w:numFmt w:val="bullet"/>
      <w:lvlText w:val="•"/>
      <w:lvlJc w:val="left"/>
      <w:pPr>
        <w:tabs>
          <w:tab w:val="num" w:pos="4320"/>
        </w:tabs>
        <w:ind w:left="4320" w:hanging="360"/>
      </w:pPr>
      <w:rPr>
        <w:rFonts w:ascii="Times New Roman" w:hAnsi="Times New Roman" w:hint="default"/>
      </w:rPr>
    </w:lvl>
    <w:lvl w:ilvl="6" w:tplc="BABC5DB4" w:tentative="1">
      <w:start w:val="1"/>
      <w:numFmt w:val="bullet"/>
      <w:lvlText w:val="•"/>
      <w:lvlJc w:val="left"/>
      <w:pPr>
        <w:tabs>
          <w:tab w:val="num" w:pos="5040"/>
        </w:tabs>
        <w:ind w:left="5040" w:hanging="360"/>
      </w:pPr>
      <w:rPr>
        <w:rFonts w:ascii="Times New Roman" w:hAnsi="Times New Roman" w:hint="default"/>
      </w:rPr>
    </w:lvl>
    <w:lvl w:ilvl="7" w:tplc="2C5415C8" w:tentative="1">
      <w:start w:val="1"/>
      <w:numFmt w:val="bullet"/>
      <w:lvlText w:val="•"/>
      <w:lvlJc w:val="left"/>
      <w:pPr>
        <w:tabs>
          <w:tab w:val="num" w:pos="5760"/>
        </w:tabs>
        <w:ind w:left="5760" w:hanging="360"/>
      </w:pPr>
      <w:rPr>
        <w:rFonts w:ascii="Times New Roman" w:hAnsi="Times New Roman" w:hint="default"/>
      </w:rPr>
    </w:lvl>
    <w:lvl w:ilvl="8" w:tplc="0B10CAB4"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155F2312"/>
    <w:multiLevelType w:val="hybridMultilevel"/>
    <w:tmpl w:val="376ED6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740A00"/>
    <w:multiLevelType w:val="hybridMultilevel"/>
    <w:tmpl w:val="81C4C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362663"/>
    <w:multiLevelType w:val="hybridMultilevel"/>
    <w:tmpl w:val="DB140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8B67E1"/>
    <w:multiLevelType w:val="hybridMultilevel"/>
    <w:tmpl w:val="EF483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4E4E5C"/>
    <w:multiLevelType w:val="hybridMultilevel"/>
    <w:tmpl w:val="BC64E206"/>
    <w:lvl w:ilvl="0" w:tplc="D4FECB0C">
      <w:start w:val="1"/>
      <w:numFmt w:val="bullet"/>
      <w:lvlText w:val="•"/>
      <w:lvlJc w:val="left"/>
      <w:pPr>
        <w:tabs>
          <w:tab w:val="num" w:pos="720"/>
        </w:tabs>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F775AA"/>
    <w:multiLevelType w:val="hybridMultilevel"/>
    <w:tmpl w:val="DB34DE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1C8295B"/>
    <w:multiLevelType w:val="hybridMultilevel"/>
    <w:tmpl w:val="9E7A3894"/>
    <w:lvl w:ilvl="0" w:tplc="B6A6A80E">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223F7E60"/>
    <w:multiLevelType w:val="hybridMultilevel"/>
    <w:tmpl w:val="F2429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32A29F5"/>
    <w:multiLevelType w:val="hybridMultilevel"/>
    <w:tmpl w:val="C0D8D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4342262"/>
    <w:multiLevelType w:val="hybridMultilevel"/>
    <w:tmpl w:val="2A0A1568"/>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4A63A4F"/>
    <w:multiLevelType w:val="hybridMultilevel"/>
    <w:tmpl w:val="23A868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6BE010D"/>
    <w:multiLevelType w:val="hybridMultilevel"/>
    <w:tmpl w:val="A11AE1A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1" w15:restartNumberingAfterBreak="0">
    <w:nsid w:val="27233308"/>
    <w:multiLevelType w:val="hybridMultilevel"/>
    <w:tmpl w:val="DBD4F7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27A05CDB"/>
    <w:multiLevelType w:val="hybridMultilevel"/>
    <w:tmpl w:val="25BE4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B120EA0"/>
    <w:multiLevelType w:val="multilevel"/>
    <w:tmpl w:val="A7FE4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C7949CA"/>
    <w:multiLevelType w:val="hybridMultilevel"/>
    <w:tmpl w:val="3C40B45A"/>
    <w:lvl w:ilvl="0" w:tplc="0409000F">
      <w:start w:val="1"/>
      <w:numFmt w:val="decimal"/>
      <w:lvlText w:val="%1."/>
      <w:lvlJc w:val="left"/>
      <w:pPr>
        <w:tabs>
          <w:tab w:val="num" w:pos="2062"/>
        </w:tabs>
        <w:ind w:left="2062"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2D2362AC"/>
    <w:multiLevelType w:val="hybridMultilevel"/>
    <w:tmpl w:val="0F940814"/>
    <w:lvl w:ilvl="0" w:tplc="67A81DB6">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21C23D7"/>
    <w:multiLevelType w:val="hybridMultilevel"/>
    <w:tmpl w:val="0EDC74E0"/>
    <w:lvl w:ilvl="0" w:tplc="D4FECB0C">
      <w:start w:val="1"/>
      <w:numFmt w:val="bullet"/>
      <w:lvlText w:val="•"/>
      <w:lvlJc w:val="left"/>
      <w:pPr>
        <w:tabs>
          <w:tab w:val="num" w:pos="720"/>
        </w:tabs>
        <w:ind w:left="720" w:hanging="360"/>
      </w:pPr>
      <w:rPr>
        <w:rFonts w:ascii="Times New Roman" w:hAnsi="Times New Roman" w:hint="default"/>
      </w:rPr>
    </w:lvl>
    <w:lvl w:ilvl="1" w:tplc="08090001">
      <w:start w:val="1"/>
      <w:numFmt w:val="bullet"/>
      <w:lvlText w:val=""/>
      <w:lvlJc w:val="left"/>
      <w:pPr>
        <w:tabs>
          <w:tab w:val="num" w:pos="1440"/>
        </w:tabs>
        <w:ind w:left="1440" w:hanging="360"/>
      </w:pPr>
      <w:rPr>
        <w:rFonts w:ascii="Symbol" w:hAnsi="Symbol" w:hint="default"/>
      </w:rPr>
    </w:lvl>
    <w:lvl w:ilvl="2" w:tplc="1C6EFB62" w:tentative="1">
      <w:start w:val="1"/>
      <w:numFmt w:val="bullet"/>
      <w:lvlText w:val="•"/>
      <w:lvlJc w:val="left"/>
      <w:pPr>
        <w:tabs>
          <w:tab w:val="num" w:pos="2160"/>
        </w:tabs>
        <w:ind w:left="2160" w:hanging="360"/>
      </w:pPr>
      <w:rPr>
        <w:rFonts w:ascii="Times New Roman" w:hAnsi="Times New Roman" w:hint="default"/>
      </w:rPr>
    </w:lvl>
    <w:lvl w:ilvl="3" w:tplc="785A8152" w:tentative="1">
      <w:start w:val="1"/>
      <w:numFmt w:val="bullet"/>
      <w:lvlText w:val="•"/>
      <w:lvlJc w:val="left"/>
      <w:pPr>
        <w:tabs>
          <w:tab w:val="num" w:pos="2880"/>
        </w:tabs>
        <w:ind w:left="2880" w:hanging="360"/>
      </w:pPr>
      <w:rPr>
        <w:rFonts w:ascii="Times New Roman" w:hAnsi="Times New Roman" w:hint="default"/>
      </w:rPr>
    </w:lvl>
    <w:lvl w:ilvl="4" w:tplc="A5202D88" w:tentative="1">
      <w:start w:val="1"/>
      <w:numFmt w:val="bullet"/>
      <w:lvlText w:val="•"/>
      <w:lvlJc w:val="left"/>
      <w:pPr>
        <w:tabs>
          <w:tab w:val="num" w:pos="3600"/>
        </w:tabs>
        <w:ind w:left="3600" w:hanging="360"/>
      </w:pPr>
      <w:rPr>
        <w:rFonts w:ascii="Times New Roman" w:hAnsi="Times New Roman" w:hint="default"/>
      </w:rPr>
    </w:lvl>
    <w:lvl w:ilvl="5" w:tplc="32A8CB1E" w:tentative="1">
      <w:start w:val="1"/>
      <w:numFmt w:val="bullet"/>
      <w:lvlText w:val="•"/>
      <w:lvlJc w:val="left"/>
      <w:pPr>
        <w:tabs>
          <w:tab w:val="num" w:pos="4320"/>
        </w:tabs>
        <w:ind w:left="4320" w:hanging="360"/>
      </w:pPr>
      <w:rPr>
        <w:rFonts w:ascii="Times New Roman" w:hAnsi="Times New Roman" w:hint="default"/>
      </w:rPr>
    </w:lvl>
    <w:lvl w:ilvl="6" w:tplc="C7B2AEE4" w:tentative="1">
      <w:start w:val="1"/>
      <w:numFmt w:val="bullet"/>
      <w:lvlText w:val="•"/>
      <w:lvlJc w:val="left"/>
      <w:pPr>
        <w:tabs>
          <w:tab w:val="num" w:pos="5040"/>
        </w:tabs>
        <w:ind w:left="5040" w:hanging="360"/>
      </w:pPr>
      <w:rPr>
        <w:rFonts w:ascii="Times New Roman" w:hAnsi="Times New Roman" w:hint="default"/>
      </w:rPr>
    </w:lvl>
    <w:lvl w:ilvl="7" w:tplc="D01AEAEA" w:tentative="1">
      <w:start w:val="1"/>
      <w:numFmt w:val="bullet"/>
      <w:lvlText w:val="•"/>
      <w:lvlJc w:val="left"/>
      <w:pPr>
        <w:tabs>
          <w:tab w:val="num" w:pos="5760"/>
        </w:tabs>
        <w:ind w:left="5760" w:hanging="360"/>
      </w:pPr>
      <w:rPr>
        <w:rFonts w:ascii="Times New Roman" w:hAnsi="Times New Roman" w:hint="default"/>
      </w:rPr>
    </w:lvl>
    <w:lvl w:ilvl="8" w:tplc="CDB66E92"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3B270C48"/>
    <w:multiLevelType w:val="hybridMultilevel"/>
    <w:tmpl w:val="B232B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DAE7370"/>
    <w:multiLevelType w:val="hybridMultilevel"/>
    <w:tmpl w:val="08C25F58"/>
    <w:lvl w:ilvl="0" w:tplc="0AC6AD12">
      <w:start w:val="1"/>
      <w:numFmt w:val="decimal"/>
      <w:lvlText w:val="%1."/>
      <w:lvlJc w:val="left"/>
      <w:pPr>
        <w:ind w:left="720" w:hanging="360"/>
      </w:pPr>
      <w:rPr>
        <w:rFonts w:eastAsiaTheme="minorHAnsi" w:hint="default"/>
        <w:color w:val="0000FF" w:themeColor="hyperlink"/>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0345582"/>
    <w:multiLevelType w:val="hybridMultilevel"/>
    <w:tmpl w:val="2EBC6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7901183"/>
    <w:multiLevelType w:val="hybridMultilevel"/>
    <w:tmpl w:val="04022830"/>
    <w:lvl w:ilvl="0" w:tplc="0809000F">
      <w:start w:val="1"/>
      <w:numFmt w:val="decimal"/>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31" w15:restartNumberingAfterBreak="0">
    <w:nsid w:val="4B897F3F"/>
    <w:multiLevelType w:val="hybridMultilevel"/>
    <w:tmpl w:val="C2B65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D224ECF"/>
    <w:multiLevelType w:val="hybridMultilevel"/>
    <w:tmpl w:val="ADC6FB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D9F10F7"/>
    <w:multiLevelType w:val="hybridMultilevel"/>
    <w:tmpl w:val="1C76346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553F2C63"/>
    <w:multiLevelType w:val="hybridMultilevel"/>
    <w:tmpl w:val="FC96AF2A"/>
    <w:lvl w:ilvl="0" w:tplc="D4FECB0C">
      <w:start w:val="1"/>
      <w:numFmt w:val="bullet"/>
      <w:lvlText w:val="•"/>
      <w:lvlJc w:val="left"/>
      <w:pPr>
        <w:tabs>
          <w:tab w:val="num" w:pos="862"/>
        </w:tabs>
        <w:ind w:left="862" w:hanging="360"/>
      </w:pPr>
      <w:rPr>
        <w:rFonts w:ascii="Times New Roman" w:hAnsi="Times New Roman"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5" w15:restartNumberingAfterBreak="0">
    <w:nsid w:val="55D77309"/>
    <w:multiLevelType w:val="multilevel"/>
    <w:tmpl w:val="CE7AD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D15287C"/>
    <w:multiLevelType w:val="hybridMultilevel"/>
    <w:tmpl w:val="C2A82E5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7" w15:restartNumberingAfterBreak="0">
    <w:nsid w:val="61BB00F2"/>
    <w:multiLevelType w:val="hybridMultilevel"/>
    <w:tmpl w:val="EF50806E"/>
    <w:lvl w:ilvl="0" w:tplc="B6A6A80E">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66411B7A"/>
    <w:multiLevelType w:val="hybridMultilevel"/>
    <w:tmpl w:val="9184D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6E40CF5"/>
    <w:multiLevelType w:val="hybridMultilevel"/>
    <w:tmpl w:val="A802F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B4F7208"/>
    <w:multiLevelType w:val="hybridMultilevel"/>
    <w:tmpl w:val="DEDC21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DC578CC"/>
    <w:multiLevelType w:val="hybridMultilevel"/>
    <w:tmpl w:val="038214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0E30E45"/>
    <w:multiLevelType w:val="hybridMultilevel"/>
    <w:tmpl w:val="4EB4D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729324C"/>
    <w:multiLevelType w:val="hybridMultilevel"/>
    <w:tmpl w:val="6122BB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9A7519A"/>
    <w:multiLevelType w:val="hybridMultilevel"/>
    <w:tmpl w:val="911EA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BC32C77"/>
    <w:multiLevelType w:val="hybridMultilevel"/>
    <w:tmpl w:val="2E36408C"/>
    <w:lvl w:ilvl="0" w:tplc="D4FECB0C">
      <w:start w:val="1"/>
      <w:numFmt w:val="bullet"/>
      <w:lvlText w:val="•"/>
      <w:lvlJc w:val="left"/>
      <w:pPr>
        <w:tabs>
          <w:tab w:val="num" w:pos="720"/>
        </w:tabs>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D696C02"/>
    <w:multiLevelType w:val="hybridMultilevel"/>
    <w:tmpl w:val="CEF08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29"/>
  </w:num>
  <w:num w:numId="3">
    <w:abstractNumId w:val="3"/>
  </w:num>
  <w:num w:numId="4">
    <w:abstractNumId w:val="39"/>
  </w:num>
  <w:num w:numId="5">
    <w:abstractNumId w:val="24"/>
  </w:num>
  <w:num w:numId="6">
    <w:abstractNumId w:val="23"/>
  </w:num>
  <w:num w:numId="7">
    <w:abstractNumId w:val="27"/>
  </w:num>
  <w:num w:numId="8">
    <w:abstractNumId w:val="40"/>
  </w:num>
  <w:num w:numId="9">
    <w:abstractNumId w:val="44"/>
  </w:num>
  <w:num w:numId="10">
    <w:abstractNumId w:val="26"/>
  </w:num>
  <w:num w:numId="11">
    <w:abstractNumId w:val="8"/>
  </w:num>
  <w:num w:numId="12">
    <w:abstractNumId w:val="16"/>
  </w:num>
  <w:num w:numId="13">
    <w:abstractNumId w:val="5"/>
  </w:num>
  <w:num w:numId="14">
    <w:abstractNumId w:val="0"/>
  </w:num>
  <w:num w:numId="15">
    <w:abstractNumId w:val="17"/>
  </w:num>
  <w:num w:numId="16">
    <w:abstractNumId w:val="19"/>
  </w:num>
  <w:num w:numId="17">
    <w:abstractNumId w:val="28"/>
  </w:num>
  <w:num w:numId="18">
    <w:abstractNumId w:val="31"/>
  </w:num>
  <w:num w:numId="19">
    <w:abstractNumId w:val="44"/>
  </w:num>
  <w:num w:numId="20">
    <w:abstractNumId w:val="15"/>
  </w:num>
  <w:num w:numId="21">
    <w:abstractNumId w:val="46"/>
  </w:num>
  <w:num w:numId="22">
    <w:abstractNumId w:val="12"/>
  </w:num>
  <w:num w:numId="23">
    <w:abstractNumId w:val="2"/>
  </w:num>
  <w:num w:numId="24">
    <w:abstractNumId w:val="1"/>
  </w:num>
  <w:num w:numId="25">
    <w:abstractNumId w:val="37"/>
  </w:num>
  <w:num w:numId="26">
    <w:abstractNumId w:val="33"/>
  </w:num>
  <w:num w:numId="27">
    <w:abstractNumId w:val="7"/>
  </w:num>
  <w:num w:numId="28">
    <w:abstractNumId w:val="34"/>
  </w:num>
  <w:num w:numId="29">
    <w:abstractNumId w:val="45"/>
  </w:num>
  <w:num w:numId="30">
    <w:abstractNumId w:val="20"/>
  </w:num>
  <w:num w:numId="31">
    <w:abstractNumId w:val="6"/>
  </w:num>
  <w:num w:numId="32">
    <w:abstractNumId w:val="9"/>
  </w:num>
  <w:num w:numId="33">
    <w:abstractNumId w:val="32"/>
  </w:num>
  <w:num w:numId="34">
    <w:abstractNumId w:val="18"/>
  </w:num>
  <w:num w:numId="35">
    <w:abstractNumId w:val="35"/>
  </w:num>
  <w:num w:numId="36">
    <w:abstractNumId w:val="36"/>
  </w:num>
  <w:num w:numId="37">
    <w:abstractNumId w:val="22"/>
  </w:num>
  <w:num w:numId="38">
    <w:abstractNumId w:val="30"/>
  </w:num>
  <w:num w:numId="39">
    <w:abstractNumId w:val="41"/>
  </w:num>
  <w:num w:numId="40">
    <w:abstractNumId w:val="14"/>
  </w:num>
  <w:num w:numId="41">
    <w:abstractNumId w:val="43"/>
  </w:num>
  <w:num w:numId="42">
    <w:abstractNumId w:val="13"/>
  </w:num>
  <w:num w:numId="43">
    <w:abstractNumId w:val="38"/>
  </w:num>
  <w:num w:numId="44">
    <w:abstractNumId w:val="11"/>
  </w:num>
  <w:num w:numId="45">
    <w:abstractNumId w:val="4"/>
  </w:num>
  <w:num w:numId="46">
    <w:abstractNumId w:val="42"/>
  </w:num>
  <w:num w:numId="47">
    <w:abstractNumId w:val="21"/>
  </w:num>
  <w:num w:numId="48">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helle End (cocoaresearch)">
    <w15:presenceInfo w15:providerId="AD" w15:userId="S::MichelleEnd@cocoaresearch.onmicrosoft.com::d3338492-25de-4319-8aaa-c9f5c096aee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7ED"/>
    <w:rsid w:val="00003224"/>
    <w:rsid w:val="00007321"/>
    <w:rsid w:val="0001229C"/>
    <w:rsid w:val="0001787C"/>
    <w:rsid w:val="00020419"/>
    <w:rsid w:val="000209B5"/>
    <w:rsid w:val="0003310D"/>
    <w:rsid w:val="00034623"/>
    <w:rsid w:val="000407AE"/>
    <w:rsid w:val="0004137C"/>
    <w:rsid w:val="00047A7B"/>
    <w:rsid w:val="000507ED"/>
    <w:rsid w:val="00052554"/>
    <w:rsid w:val="000554D0"/>
    <w:rsid w:val="0006588C"/>
    <w:rsid w:val="00065AFE"/>
    <w:rsid w:val="00066E29"/>
    <w:rsid w:val="00073BCC"/>
    <w:rsid w:val="000754ED"/>
    <w:rsid w:val="0007633E"/>
    <w:rsid w:val="0007714B"/>
    <w:rsid w:val="00077398"/>
    <w:rsid w:val="00077C0F"/>
    <w:rsid w:val="00080F11"/>
    <w:rsid w:val="00083102"/>
    <w:rsid w:val="000853E8"/>
    <w:rsid w:val="0008619D"/>
    <w:rsid w:val="00086A12"/>
    <w:rsid w:val="00087106"/>
    <w:rsid w:val="000918DF"/>
    <w:rsid w:val="000922F4"/>
    <w:rsid w:val="0009241D"/>
    <w:rsid w:val="00093332"/>
    <w:rsid w:val="000A016E"/>
    <w:rsid w:val="000A1655"/>
    <w:rsid w:val="000A300A"/>
    <w:rsid w:val="000A343E"/>
    <w:rsid w:val="000A449C"/>
    <w:rsid w:val="000A61FD"/>
    <w:rsid w:val="000A71CA"/>
    <w:rsid w:val="000B09FD"/>
    <w:rsid w:val="000B3FA0"/>
    <w:rsid w:val="000B4008"/>
    <w:rsid w:val="000B6999"/>
    <w:rsid w:val="000C2A25"/>
    <w:rsid w:val="000C41F6"/>
    <w:rsid w:val="000D0F22"/>
    <w:rsid w:val="000D4390"/>
    <w:rsid w:val="000D54CF"/>
    <w:rsid w:val="000D5870"/>
    <w:rsid w:val="000D68A8"/>
    <w:rsid w:val="000D79B4"/>
    <w:rsid w:val="000D7DCC"/>
    <w:rsid w:val="000E1FDD"/>
    <w:rsid w:val="000E74EA"/>
    <w:rsid w:val="000E786A"/>
    <w:rsid w:val="000E7F1C"/>
    <w:rsid w:val="000F41E7"/>
    <w:rsid w:val="000F7EA5"/>
    <w:rsid w:val="00100B17"/>
    <w:rsid w:val="00102E21"/>
    <w:rsid w:val="00103241"/>
    <w:rsid w:val="00106212"/>
    <w:rsid w:val="001167D5"/>
    <w:rsid w:val="00123971"/>
    <w:rsid w:val="001304DA"/>
    <w:rsid w:val="0013064D"/>
    <w:rsid w:val="001319A2"/>
    <w:rsid w:val="001469CC"/>
    <w:rsid w:val="001537B7"/>
    <w:rsid w:val="00153D2C"/>
    <w:rsid w:val="001565E2"/>
    <w:rsid w:val="00160EEB"/>
    <w:rsid w:val="001626AE"/>
    <w:rsid w:val="001645CB"/>
    <w:rsid w:val="00164847"/>
    <w:rsid w:val="00165486"/>
    <w:rsid w:val="00165A60"/>
    <w:rsid w:val="001702D4"/>
    <w:rsid w:val="00177859"/>
    <w:rsid w:val="0018029A"/>
    <w:rsid w:val="001858E6"/>
    <w:rsid w:val="00191B4E"/>
    <w:rsid w:val="00194990"/>
    <w:rsid w:val="001A378C"/>
    <w:rsid w:val="001A57B3"/>
    <w:rsid w:val="001A5F29"/>
    <w:rsid w:val="001B0B1A"/>
    <w:rsid w:val="001B4DAE"/>
    <w:rsid w:val="001B549A"/>
    <w:rsid w:val="001B57DF"/>
    <w:rsid w:val="001C1E5A"/>
    <w:rsid w:val="001C239E"/>
    <w:rsid w:val="001D1177"/>
    <w:rsid w:val="001D16EB"/>
    <w:rsid w:val="001D2347"/>
    <w:rsid w:val="001D680A"/>
    <w:rsid w:val="001E0479"/>
    <w:rsid w:val="001E070C"/>
    <w:rsid w:val="001E1701"/>
    <w:rsid w:val="001E4148"/>
    <w:rsid w:val="001F38FC"/>
    <w:rsid w:val="001F59AE"/>
    <w:rsid w:val="001F719D"/>
    <w:rsid w:val="00201047"/>
    <w:rsid w:val="00202F38"/>
    <w:rsid w:val="002059C4"/>
    <w:rsid w:val="002112C4"/>
    <w:rsid w:val="00215555"/>
    <w:rsid w:val="00220336"/>
    <w:rsid w:val="00223CD5"/>
    <w:rsid w:val="002277D3"/>
    <w:rsid w:val="002311B7"/>
    <w:rsid w:val="002312CA"/>
    <w:rsid w:val="00231FC3"/>
    <w:rsid w:val="002344B1"/>
    <w:rsid w:val="00235A85"/>
    <w:rsid w:val="00236F9E"/>
    <w:rsid w:val="00241E0E"/>
    <w:rsid w:val="00243925"/>
    <w:rsid w:val="002456D2"/>
    <w:rsid w:val="00247502"/>
    <w:rsid w:val="002509EC"/>
    <w:rsid w:val="00252DCF"/>
    <w:rsid w:val="0025522C"/>
    <w:rsid w:val="0025629E"/>
    <w:rsid w:val="0025642F"/>
    <w:rsid w:val="0026133C"/>
    <w:rsid w:val="00262CEB"/>
    <w:rsid w:val="00271462"/>
    <w:rsid w:val="002759EA"/>
    <w:rsid w:val="00275F80"/>
    <w:rsid w:val="00277236"/>
    <w:rsid w:val="00277CFD"/>
    <w:rsid w:val="0028403C"/>
    <w:rsid w:val="00285166"/>
    <w:rsid w:val="00286C74"/>
    <w:rsid w:val="00293B66"/>
    <w:rsid w:val="002A05AA"/>
    <w:rsid w:val="002A3A21"/>
    <w:rsid w:val="002A40D4"/>
    <w:rsid w:val="002A457D"/>
    <w:rsid w:val="002A5F4B"/>
    <w:rsid w:val="002A73BE"/>
    <w:rsid w:val="002C2C23"/>
    <w:rsid w:val="002D1C3A"/>
    <w:rsid w:val="002D65E2"/>
    <w:rsid w:val="002D6B22"/>
    <w:rsid w:val="002E015A"/>
    <w:rsid w:val="002E2530"/>
    <w:rsid w:val="002E5996"/>
    <w:rsid w:val="002F2EF0"/>
    <w:rsid w:val="002F7C7C"/>
    <w:rsid w:val="003001EA"/>
    <w:rsid w:val="00306173"/>
    <w:rsid w:val="003110A7"/>
    <w:rsid w:val="00311DA4"/>
    <w:rsid w:val="00316176"/>
    <w:rsid w:val="00316452"/>
    <w:rsid w:val="00320E5C"/>
    <w:rsid w:val="00321B8B"/>
    <w:rsid w:val="0032355B"/>
    <w:rsid w:val="00326525"/>
    <w:rsid w:val="00326824"/>
    <w:rsid w:val="00333FA0"/>
    <w:rsid w:val="00334C79"/>
    <w:rsid w:val="003351E3"/>
    <w:rsid w:val="003357C6"/>
    <w:rsid w:val="00337655"/>
    <w:rsid w:val="00337A7C"/>
    <w:rsid w:val="0034081F"/>
    <w:rsid w:val="0034395A"/>
    <w:rsid w:val="00343EB6"/>
    <w:rsid w:val="00353287"/>
    <w:rsid w:val="0035676E"/>
    <w:rsid w:val="0036156E"/>
    <w:rsid w:val="00363DB3"/>
    <w:rsid w:val="00364A3A"/>
    <w:rsid w:val="003668FD"/>
    <w:rsid w:val="00366D6E"/>
    <w:rsid w:val="00371B43"/>
    <w:rsid w:val="0037318A"/>
    <w:rsid w:val="00375593"/>
    <w:rsid w:val="00376120"/>
    <w:rsid w:val="00384AB3"/>
    <w:rsid w:val="00387EC2"/>
    <w:rsid w:val="00390245"/>
    <w:rsid w:val="00392469"/>
    <w:rsid w:val="0039685D"/>
    <w:rsid w:val="003A0630"/>
    <w:rsid w:val="003A0A39"/>
    <w:rsid w:val="003A5949"/>
    <w:rsid w:val="003A70D8"/>
    <w:rsid w:val="003B3AB5"/>
    <w:rsid w:val="003B4567"/>
    <w:rsid w:val="003B54E5"/>
    <w:rsid w:val="003B584E"/>
    <w:rsid w:val="003C1D64"/>
    <w:rsid w:val="003C6534"/>
    <w:rsid w:val="003D04CE"/>
    <w:rsid w:val="003D4E2E"/>
    <w:rsid w:val="003D4EFA"/>
    <w:rsid w:val="003D703B"/>
    <w:rsid w:val="003D72BB"/>
    <w:rsid w:val="003F0B09"/>
    <w:rsid w:val="003F0ED0"/>
    <w:rsid w:val="003F19CA"/>
    <w:rsid w:val="00402176"/>
    <w:rsid w:val="004038A7"/>
    <w:rsid w:val="00403E41"/>
    <w:rsid w:val="00405C97"/>
    <w:rsid w:val="004066B9"/>
    <w:rsid w:val="00406FB6"/>
    <w:rsid w:val="00412049"/>
    <w:rsid w:val="00413392"/>
    <w:rsid w:val="00415733"/>
    <w:rsid w:val="004166F4"/>
    <w:rsid w:val="00421E7F"/>
    <w:rsid w:val="004235B5"/>
    <w:rsid w:val="004249A7"/>
    <w:rsid w:val="00435666"/>
    <w:rsid w:val="004359EC"/>
    <w:rsid w:val="00440029"/>
    <w:rsid w:val="00440DE3"/>
    <w:rsid w:val="00446C0D"/>
    <w:rsid w:val="00452305"/>
    <w:rsid w:val="00454BF4"/>
    <w:rsid w:val="004554AF"/>
    <w:rsid w:val="00456E66"/>
    <w:rsid w:val="00460376"/>
    <w:rsid w:val="004632EA"/>
    <w:rsid w:val="0046514D"/>
    <w:rsid w:val="004665B8"/>
    <w:rsid w:val="00470A20"/>
    <w:rsid w:val="00470D5B"/>
    <w:rsid w:val="00472374"/>
    <w:rsid w:val="004736C8"/>
    <w:rsid w:val="00473F96"/>
    <w:rsid w:val="00474485"/>
    <w:rsid w:val="004769A6"/>
    <w:rsid w:val="00482DC4"/>
    <w:rsid w:val="00483EC3"/>
    <w:rsid w:val="00484BBA"/>
    <w:rsid w:val="00486C14"/>
    <w:rsid w:val="00497BC3"/>
    <w:rsid w:val="004A1D0E"/>
    <w:rsid w:val="004A3222"/>
    <w:rsid w:val="004A489A"/>
    <w:rsid w:val="004A654D"/>
    <w:rsid w:val="004A7548"/>
    <w:rsid w:val="004B3351"/>
    <w:rsid w:val="004B53F6"/>
    <w:rsid w:val="004B607A"/>
    <w:rsid w:val="004C128B"/>
    <w:rsid w:val="004C4944"/>
    <w:rsid w:val="004C73D7"/>
    <w:rsid w:val="004D15DF"/>
    <w:rsid w:val="004D1802"/>
    <w:rsid w:val="004D2087"/>
    <w:rsid w:val="004D2737"/>
    <w:rsid w:val="004D74EF"/>
    <w:rsid w:val="004D7BC3"/>
    <w:rsid w:val="004E06F0"/>
    <w:rsid w:val="004E2175"/>
    <w:rsid w:val="004E4C1D"/>
    <w:rsid w:val="004E6991"/>
    <w:rsid w:val="004E6AC2"/>
    <w:rsid w:val="004F24C8"/>
    <w:rsid w:val="00500CC1"/>
    <w:rsid w:val="00504B7C"/>
    <w:rsid w:val="00505955"/>
    <w:rsid w:val="005076FF"/>
    <w:rsid w:val="00511D68"/>
    <w:rsid w:val="00516E98"/>
    <w:rsid w:val="00521F91"/>
    <w:rsid w:val="00524A7E"/>
    <w:rsid w:val="005262B3"/>
    <w:rsid w:val="00526704"/>
    <w:rsid w:val="00533414"/>
    <w:rsid w:val="00540914"/>
    <w:rsid w:val="00541870"/>
    <w:rsid w:val="005423B1"/>
    <w:rsid w:val="00543048"/>
    <w:rsid w:val="005431CE"/>
    <w:rsid w:val="0054358A"/>
    <w:rsid w:val="00544F14"/>
    <w:rsid w:val="00544F79"/>
    <w:rsid w:val="00545ED4"/>
    <w:rsid w:val="00555FCD"/>
    <w:rsid w:val="00556DF3"/>
    <w:rsid w:val="00562FC6"/>
    <w:rsid w:val="00566DAD"/>
    <w:rsid w:val="0056749F"/>
    <w:rsid w:val="00567D59"/>
    <w:rsid w:val="005721AB"/>
    <w:rsid w:val="00575AB3"/>
    <w:rsid w:val="00576B9A"/>
    <w:rsid w:val="00577179"/>
    <w:rsid w:val="005849EF"/>
    <w:rsid w:val="0058700D"/>
    <w:rsid w:val="005943FC"/>
    <w:rsid w:val="005954B3"/>
    <w:rsid w:val="0059637B"/>
    <w:rsid w:val="005A07E6"/>
    <w:rsid w:val="005A0C33"/>
    <w:rsid w:val="005A1E1F"/>
    <w:rsid w:val="005A6990"/>
    <w:rsid w:val="005A6ABB"/>
    <w:rsid w:val="005A7A9F"/>
    <w:rsid w:val="005B37D5"/>
    <w:rsid w:val="005B38EF"/>
    <w:rsid w:val="005B4FCB"/>
    <w:rsid w:val="005B6BF2"/>
    <w:rsid w:val="005C014C"/>
    <w:rsid w:val="005C7B15"/>
    <w:rsid w:val="005C7FE3"/>
    <w:rsid w:val="005D0DAB"/>
    <w:rsid w:val="005D1A4A"/>
    <w:rsid w:val="005D3264"/>
    <w:rsid w:val="005D43D8"/>
    <w:rsid w:val="005E1B9D"/>
    <w:rsid w:val="005E3DF5"/>
    <w:rsid w:val="005E72A1"/>
    <w:rsid w:val="005E7BB5"/>
    <w:rsid w:val="005F3398"/>
    <w:rsid w:val="005F6490"/>
    <w:rsid w:val="00600F82"/>
    <w:rsid w:val="00610416"/>
    <w:rsid w:val="00611548"/>
    <w:rsid w:val="00611880"/>
    <w:rsid w:val="00616C0D"/>
    <w:rsid w:val="00621C6E"/>
    <w:rsid w:val="00622821"/>
    <w:rsid w:val="00633935"/>
    <w:rsid w:val="00633FA4"/>
    <w:rsid w:val="006353A7"/>
    <w:rsid w:val="00653D24"/>
    <w:rsid w:val="0065405C"/>
    <w:rsid w:val="00656DFB"/>
    <w:rsid w:val="006602C3"/>
    <w:rsid w:val="00663918"/>
    <w:rsid w:val="00663B32"/>
    <w:rsid w:val="00665626"/>
    <w:rsid w:val="0066577A"/>
    <w:rsid w:val="00670FE5"/>
    <w:rsid w:val="00675AD7"/>
    <w:rsid w:val="006837C4"/>
    <w:rsid w:val="0068447E"/>
    <w:rsid w:val="00684A83"/>
    <w:rsid w:val="00693732"/>
    <w:rsid w:val="00693BD7"/>
    <w:rsid w:val="006971C4"/>
    <w:rsid w:val="006A09D9"/>
    <w:rsid w:val="006A2A35"/>
    <w:rsid w:val="006B13FB"/>
    <w:rsid w:val="006B3D2A"/>
    <w:rsid w:val="006B4954"/>
    <w:rsid w:val="006C0E5A"/>
    <w:rsid w:val="006C14DA"/>
    <w:rsid w:val="006C58B2"/>
    <w:rsid w:val="006C5DF2"/>
    <w:rsid w:val="006D3B60"/>
    <w:rsid w:val="006D60EF"/>
    <w:rsid w:val="006D62C0"/>
    <w:rsid w:val="006D7BC3"/>
    <w:rsid w:val="006E295F"/>
    <w:rsid w:val="006E6D8B"/>
    <w:rsid w:val="006E6E3C"/>
    <w:rsid w:val="006F328B"/>
    <w:rsid w:val="006F43DA"/>
    <w:rsid w:val="006F48C3"/>
    <w:rsid w:val="0070177A"/>
    <w:rsid w:val="00702428"/>
    <w:rsid w:val="0070521A"/>
    <w:rsid w:val="0071260E"/>
    <w:rsid w:val="00712B49"/>
    <w:rsid w:val="00721CFD"/>
    <w:rsid w:val="007258D4"/>
    <w:rsid w:val="0073142C"/>
    <w:rsid w:val="00731918"/>
    <w:rsid w:val="007319FB"/>
    <w:rsid w:val="0073300D"/>
    <w:rsid w:val="00736205"/>
    <w:rsid w:val="00740E9D"/>
    <w:rsid w:val="00750466"/>
    <w:rsid w:val="00750AE8"/>
    <w:rsid w:val="00752036"/>
    <w:rsid w:val="007522AA"/>
    <w:rsid w:val="0075240F"/>
    <w:rsid w:val="00755AFC"/>
    <w:rsid w:val="007569C4"/>
    <w:rsid w:val="007604E7"/>
    <w:rsid w:val="0076079F"/>
    <w:rsid w:val="00764A3A"/>
    <w:rsid w:val="00766732"/>
    <w:rsid w:val="00771767"/>
    <w:rsid w:val="00771DAB"/>
    <w:rsid w:val="00771F76"/>
    <w:rsid w:val="007802EB"/>
    <w:rsid w:val="0078052D"/>
    <w:rsid w:val="00787A37"/>
    <w:rsid w:val="00795926"/>
    <w:rsid w:val="00795CFE"/>
    <w:rsid w:val="007960F5"/>
    <w:rsid w:val="007B3293"/>
    <w:rsid w:val="007B7398"/>
    <w:rsid w:val="007C4A03"/>
    <w:rsid w:val="007C5329"/>
    <w:rsid w:val="007C55F5"/>
    <w:rsid w:val="007C6ECB"/>
    <w:rsid w:val="007D1AAB"/>
    <w:rsid w:val="007D489B"/>
    <w:rsid w:val="007E0591"/>
    <w:rsid w:val="007E0E60"/>
    <w:rsid w:val="007E3B81"/>
    <w:rsid w:val="007E40CE"/>
    <w:rsid w:val="007E43FE"/>
    <w:rsid w:val="007E6ADD"/>
    <w:rsid w:val="007E744D"/>
    <w:rsid w:val="007E7CB2"/>
    <w:rsid w:val="007F032E"/>
    <w:rsid w:val="007F32ED"/>
    <w:rsid w:val="0080422A"/>
    <w:rsid w:val="00804704"/>
    <w:rsid w:val="0081040C"/>
    <w:rsid w:val="0081067B"/>
    <w:rsid w:val="008117B0"/>
    <w:rsid w:val="0081340A"/>
    <w:rsid w:val="00813E5E"/>
    <w:rsid w:val="0081464B"/>
    <w:rsid w:val="00814678"/>
    <w:rsid w:val="008155D3"/>
    <w:rsid w:val="00816474"/>
    <w:rsid w:val="00817E93"/>
    <w:rsid w:val="0082032F"/>
    <w:rsid w:val="00820E97"/>
    <w:rsid w:val="00826F4E"/>
    <w:rsid w:val="0082727F"/>
    <w:rsid w:val="00827431"/>
    <w:rsid w:val="00832368"/>
    <w:rsid w:val="0083254D"/>
    <w:rsid w:val="00842294"/>
    <w:rsid w:val="008430B5"/>
    <w:rsid w:val="00843264"/>
    <w:rsid w:val="00845375"/>
    <w:rsid w:val="00845D1E"/>
    <w:rsid w:val="00846746"/>
    <w:rsid w:val="00847C52"/>
    <w:rsid w:val="00850470"/>
    <w:rsid w:val="00850CD5"/>
    <w:rsid w:val="008726EF"/>
    <w:rsid w:val="00874DAD"/>
    <w:rsid w:val="00875663"/>
    <w:rsid w:val="00877B2B"/>
    <w:rsid w:val="008817AD"/>
    <w:rsid w:val="00882C2B"/>
    <w:rsid w:val="008860D8"/>
    <w:rsid w:val="00891DD5"/>
    <w:rsid w:val="00896D8C"/>
    <w:rsid w:val="008A1430"/>
    <w:rsid w:val="008A1BF7"/>
    <w:rsid w:val="008A3052"/>
    <w:rsid w:val="008A4AF5"/>
    <w:rsid w:val="008B2063"/>
    <w:rsid w:val="008B42DA"/>
    <w:rsid w:val="008B6652"/>
    <w:rsid w:val="008B7017"/>
    <w:rsid w:val="008B79A9"/>
    <w:rsid w:val="008C0322"/>
    <w:rsid w:val="008C19F4"/>
    <w:rsid w:val="008C1D3A"/>
    <w:rsid w:val="008D49A3"/>
    <w:rsid w:val="008D732B"/>
    <w:rsid w:val="008E08B9"/>
    <w:rsid w:val="008E21B2"/>
    <w:rsid w:val="008E49C3"/>
    <w:rsid w:val="008F03FA"/>
    <w:rsid w:val="008F2FA5"/>
    <w:rsid w:val="008F32C6"/>
    <w:rsid w:val="008F5BD4"/>
    <w:rsid w:val="008F7DDE"/>
    <w:rsid w:val="00900ACE"/>
    <w:rsid w:val="00902EDE"/>
    <w:rsid w:val="009031C1"/>
    <w:rsid w:val="00910978"/>
    <w:rsid w:val="009149D5"/>
    <w:rsid w:val="00916863"/>
    <w:rsid w:val="00917DF8"/>
    <w:rsid w:val="00924473"/>
    <w:rsid w:val="00937358"/>
    <w:rsid w:val="00944987"/>
    <w:rsid w:val="009459B9"/>
    <w:rsid w:val="00945FAB"/>
    <w:rsid w:val="009535B2"/>
    <w:rsid w:val="00954DA1"/>
    <w:rsid w:val="00957E13"/>
    <w:rsid w:val="00960A56"/>
    <w:rsid w:val="00962D69"/>
    <w:rsid w:val="00967281"/>
    <w:rsid w:val="009679FC"/>
    <w:rsid w:val="00967EB6"/>
    <w:rsid w:val="00967F8C"/>
    <w:rsid w:val="00970C3A"/>
    <w:rsid w:val="00970C5B"/>
    <w:rsid w:val="00972800"/>
    <w:rsid w:val="00976E3A"/>
    <w:rsid w:val="009816F4"/>
    <w:rsid w:val="0098655D"/>
    <w:rsid w:val="0099073C"/>
    <w:rsid w:val="009920D9"/>
    <w:rsid w:val="00992170"/>
    <w:rsid w:val="00992A4B"/>
    <w:rsid w:val="00992E47"/>
    <w:rsid w:val="00995CE6"/>
    <w:rsid w:val="00996FFB"/>
    <w:rsid w:val="009A2972"/>
    <w:rsid w:val="009A33B6"/>
    <w:rsid w:val="009B2D5D"/>
    <w:rsid w:val="009C14DA"/>
    <w:rsid w:val="009C64E2"/>
    <w:rsid w:val="009D0CA2"/>
    <w:rsid w:val="009D3542"/>
    <w:rsid w:val="009D3828"/>
    <w:rsid w:val="009D52F8"/>
    <w:rsid w:val="009D6D17"/>
    <w:rsid w:val="009E1C1B"/>
    <w:rsid w:val="009E2F45"/>
    <w:rsid w:val="009E3233"/>
    <w:rsid w:val="009E39F8"/>
    <w:rsid w:val="009E49F0"/>
    <w:rsid w:val="009E76B6"/>
    <w:rsid w:val="009F2947"/>
    <w:rsid w:val="009F35F0"/>
    <w:rsid w:val="009F5F6E"/>
    <w:rsid w:val="00A00638"/>
    <w:rsid w:val="00A13714"/>
    <w:rsid w:val="00A16538"/>
    <w:rsid w:val="00A17C1D"/>
    <w:rsid w:val="00A2042A"/>
    <w:rsid w:val="00A23507"/>
    <w:rsid w:val="00A24D92"/>
    <w:rsid w:val="00A24E77"/>
    <w:rsid w:val="00A24EF3"/>
    <w:rsid w:val="00A26D50"/>
    <w:rsid w:val="00A30B5A"/>
    <w:rsid w:val="00A3194C"/>
    <w:rsid w:val="00A325F6"/>
    <w:rsid w:val="00A36ADA"/>
    <w:rsid w:val="00A41292"/>
    <w:rsid w:val="00A45070"/>
    <w:rsid w:val="00A45D3F"/>
    <w:rsid w:val="00A5287D"/>
    <w:rsid w:val="00A5494B"/>
    <w:rsid w:val="00A55ED2"/>
    <w:rsid w:val="00A56DD5"/>
    <w:rsid w:val="00A57A93"/>
    <w:rsid w:val="00A67487"/>
    <w:rsid w:val="00A738BD"/>
    <w:rsid w:val="00A76CB5"/>
    <w:rsid w:val="00A81ED2"/>
    <w:rsid w:val="00A92A0C"/>
    <w:rsid w:val="00A95698"/>
    <w:rsid w:val="00A95F81"/>
    <w:rsid w:val="00AA0E60"/>
    <w:rsid w:val="00AA5452"/>
    <w:rsid w:val="00AA5F7D"/>
    <w:rsid w:val="00AA70CD"/>
    <w:rsid w:val="00AC02FF"/>
    <w:rsid w:val="00AC3566"/>
    <w:rsid w:val="00AC6C0F"/>
    <w:rsid w:val="00AC7DF0"/>
    <w:rsid w:val="00AD3186"/>
    <w:rsid w:val="00AD3938"/>
    <w:rsid w:val="00AD5F9F"/>
    <w:rsid w:val="00AD7299"/>
    <w:rsid w:val="00AE08CA"/>
    <w:rsid w:val="00AE28C2"/>
    <w:rsid w:val="00AE538C"/>
    <w:rsid w:val="00AE7118"/>
    <w:rsid w:val="00AF00DF"/>
    <w:rsid w:val="00AF48AF"/>
    <w:rsid w:val="00AF6F67"/>
    <w:rsid w:val="00AF71E3"/>
    <w:rsid w:val="00B06C02"/>
    <w:rsid w:val="00B11BE7"/>
    <w:rsid w:val="00B11CD1"/>
    <w:rsid w:val="00B127BA"/>
    <w:rsid w:val="00B147F1"/>
    <w:rsid w:val="00B15F20"/>
    <w:rsid w:val="00B22B89"/>
    <w:rsid w:val="00B2386E"/>
    <w:rsid w:val="00B37F60"/>
    <w:rsid w:val="00B44090"/>
    <w:rsid w:val="00B458AE"/>
    <w:rsid w:val="00B472BE"/>
    <w:rsid w:val="00B47DE7"/>
    <w:rsid w:val="00B54F76"/>
    <w:rsid w:val="00B55972"/>
    <w:rsid w:val="00B565A2"/>
    <w:rsid w:val="00B568E5"/>
    <w:rsid w:val="00B624B0"/>
    <w:rsid w:val="00B6479F"/>
    <w:rsid w:val="00B70A11"/>
    <w:rsid w:val="00B70C5F"/>
    <w:rsid w:val="00B72421"/>
    <w:rsid w:val="00B731DC"/>
    <w:rsid w:val="00B806D1"/>
    <w:rsid w:val="00B90C51"/>
    <w:rsid w:val="00B92BDE"/>
    <w:rsid w:val="00B92DA6"/>
    <w:rsid w:val="00B93837"/>
    <w:rsid w:val="00B9439A"/>
    <w:rsid w:val="00B9443C"/>
    <w:rsid w:val="00B95532"/>
    <w:rsid w:val="00BB0210"/>
    <w:rsid w:val="00BB03D4"/>
    <w:rsid w:val="00BB11E7"/>
    <w:rsid w:val="00BB127D"/>
    <w:rsid w:val="00BB2549"/>
    <w:rsid w:val="00BB2EF8"/>
    <w:rsid w:val="00BB6A1D"/>
    <w:rsid w:val="00BC0259"/>
    <w:rsid w:val="00BC3260"/>
    <w:rsid w:val="00BC40F2"/>
    <w:rsid w:val="00BD049A"/>
    <w:rsid w:val="00BD559F"/>
    <w:rsid w:val="00BD584A"/>
    <w:rsid w:val="00BD5B94"/>
    <w:rsid w:val="00BD783C"/>
    <w:rsid w:val="00BE0C28"/>
    <w:rsid w:val="00BE2830"/>
    <w:rsid w:val="00BE2AB0"/>
    <w:rsid w:val="00BF13C5"/>
    <w:rsid w:val="00BF19C1"/>
    <w:rsid w:val="00BF45DB"/>
    <w:rsid w:val="00BF5C8B"/>
    <w:rsid w:val="00BF631D"/>
    <w:rsid w:val="00BF6A60"/>
    <w:rsid w:val="00C00C1F"/>
    <w:rsid w:val="00C01F89"/>
    <w:rsid w:val="00C06A36"/>
    <w:rsid w:val="00C0735D"/>
    <w:rsid w:val="00C105A1"/>
    <w:rsid w:val="00C14418"/>
    <w:rsid w:val="00C16D1B"/>
    <w:rsid w:val="00C1710C"/>
    <w:rsid w:val="00C20464"/>
    <w:rsid w:val="00C204DC"/>
    <w:rsid w:val="00C21CBE"/>
    <w:rsid w:val="00C33425"/>
    <w:rsid w:val="00C36509"/>
    <w:rsid w:val="00C423DB"/>
    <w:rsid w:val="00C436E6"/>
    <w:rsid w:val="00C449A4"/>
    <w:rsid w:val="00C44EE1"/>
    <w:rsid w:val="00C460DE"/>
    <w:rsid w:val="00C50195"/>
    <w:rsid w:val="00C504E3"/>
    <w:rsid w:val="00C518D3"/>
    <w:rsid w:val="00C55C3F"/>
    <w:rsid w:val="00C62BCE"/>
    <w:rsid w:val="00C67F45"/>
    <w:rsid w:val="00C76BA7"/>
    <w:rsid w:val="00C76F86"/>
    <w:rsid w:val="00C77DFF"/>
    <w:rsid w:val="00C808C4"/>
    <w:rsid w:val="00C824D9"/>
    <w:rsid w:val="00C834A3"/>
    <w:rsid w:val="00C84D19"/>
    <w:rsid w:val="00C85E01"/>
    <w:rsid w:val="00C86CF6"/>
    <w:rsid w:val="00C8753E"/>
    <w:rsid w:val="00C878F2"/>
    <w:rsid w:val="00C94294"/>
    <w:rsid w:val="00C96C36"/>
    <w:rsid w:val="00CA1F6D"/>
    <w:rsid w:val="00CA30B2"/>
    <w:rsid w:val="00CA577A"/>
    <w:rsid w:val="00CB2587"/>
    <w:rsid w:val="00CB316A"/>
    <w:rsid w:val="00CB34EE"/>
    <w:rsid w:val="00CB3F8B"/>
    <w:rsid w:val="00CB6B86"/>
    <w:rsid w:val="00CB77D4"/>
    <w:rsid w:val="00CC0D5E"/>
    <w:rsid w:val="00CC45FA"/>
    <w:rsid w:val="00CC61FC"/>
    <w:rsid w:val="00CD0443"/>
    <w:rsid w:val="00CD091B"/>
    <w:rsid w:val="00CD4F4E"/>
    <w:rsid w:val="00CD606A"/>
    <w:rsid w:val="00CD6468"/>
    <w:rsid w:val="00CD7297"/>
    <w:rsid w:val="00CD78B7"/>
    <w:rsid w:val="00CE0489"/>
    <w:rsid w:val="00CE378A"/>
    <w:rsid w:val="00CE3E79"/>
    <w:rsid w:val="00CE4389"/>
    <w:rsid w:val="00CE5340"/>
    <w:rsid w:val="00CF49A2"/>
    <w:rsid w:val="00CF4AA9"/>
    <w:rsid w:val="00CF55BF"/>
    <w:rsid w:val="00CF5D90"/>
    <w:rsid w:val="00CF6E8B"/>
    <w:rsid w:val="00CF6FA5"/>
    <w:rsid w:val="00D02DC5"/>
    <w:rsid w:val="00D05828"/>
    <w:rsid w:val="00D05E53"/>
    <w:rsid w:val="00D1150D"/>
    <w:rsid w:val="00D147EB"/>
    <w:rsid w:val="00D14AC5"/>
    <w:rsid w:val="00D17A26"/>
    <w:rsid w:val="00D2039B"/>
    <w:rsid w:val="00D2188A"/>
    <w:rsid w:val="00D23996"/>
    <w:rsid w:val="00D25C97"/>
    <w:rsid w:val="00D27D76"/>
    <w:rsid w:val="00D317C3"/>
    <w:rsid w:val="00D33975"/>
    <w:rsid w:val="00D33AFC"/>
    <w:rsid w:val="00D348A6"/>
    <w:rsid w:val="00D36213"/>
    <w:rsid w:val="00D40096"/>
    <w:rsid w:val="00D41829"/>
    <w:rsid w:val="00D4559C"/>
    <w:rsid w:val="00D50FF0"/>
    <w:rsid w:val="00D55DEA"/>
    <w:rsid w:val="00D56945"/>
    <w:rsid w:val="00D573E6"/>
    <w:rsid w:val="00D6013E"/>
    <w:rsid w:val="00D60AC0"/>
    <w:rsid w:val="00D62210"/>
    <w:rsid w:val="00D62E7B"/>
    <w:rsid w:val="00D67377"/>
    <w:rsid w:val="00D71B9A"/>
    <w:rsid w:val="00D71D4A"/>
    <w:rsid w:val="00D7528C"/>
    <w:rsid w:val="00D77937"/>
    <w:rsid w:val="00D815BE"/>
    <w:rsid w:val="00D8524E"/>
    <w:rsid w:val="00D85BE9"/>
    <w:rsid w:val="00D86032"/>
    <w:rsid w:val="00D911DA"/>
    <w:rsid w:val="00D95FB7"/>
    <w:rsid w:val="00D961E6"/>
    <w:rsid w:val="00DA3614"/>
    <w:rsid w:val="00DA3EB5"/>
    <w:rsid w:val="00DA45C2"/>
    <w:rsid w:val="00DA7E2C"/>
    <w:rsid w:val="00DB2E46"/>
    <w:rsid w:val="00DB3235"/>
    <w:rsid w:val="00DB3407"/>
    <w:rsid w:val="00DC5822"/>
    <w:rsid w:val="00DC585F"/>
    <w:rsid w:val="00DC5EB9"/>
    <w:rsid w:val="00DC7344"/>
    <w:rsid w:val="00DC7F13"/>
    <w:rsid w:val="00DD2CF1"/>
    <w:rsid w:val="00DD4F2A"/>
    <w:rsid w:val="00DD6BD6"/>
    <w:rsid w:val="00DD74AE"/>
    <w:rsid w:val="00DE191F"/>
    <w:rsid w:val="00DE4A95"/>
    <w:rsid w:val="00DE7D4B"/>
    <w:rsid w:val="00DF2E52"/>
    <w:rsid w:val="00DF6E57"/>
    <w:rsid w:val="00DF7450"/>
    <w:rsid w:val="00DF7951"/>
    <w:rsid w:val="00E01141"/>
    <w:rsid w:val="00E01198"/>
    <w:rsid w:val="00E04272"/>
    <w:rsid w:val="00E05F00"/>
    <w:rsid w:val="00E06981"/>
    <w:rsid w:val="00E06A39"/>
    <w:rsid w:val="00E06E86"/>
    <w:rsid w:val="00E10501"/>
    <w:rsid w:val="00E120D8"/>
    <w:rsid w:val="00E13C74"/>
    <w:rsid w:val="00E16081"/>
    <w:rsid w:val="00E16139"/>
    <w:rsid w:val="00E16BC4"/>
    <w:rsid w:val="00E2009F"/>
    <w:rsid w:val="00E24C80"/>
    <w:rsid w:val="00E25AA0"/>
    <w:rsid w:val="00E30C24"/>
    <w:rsid w:val="00E31CC4"/>
    <w:rsid w:val="00E328B6"/>
    <w:rsid w:val="00E33E74"/>
    <w:rsid w:val="00E42A01"/>
    <w:rsid w:val="00E42CE3"/>
    <w:rsid w:val="00E4332C"/>
    <w:rsid w:val="00E43618"/>
    <w:rsid w:val="00E43626"/>
    <w:rsid w:val="00E43EF5"/>
    <w:rsid w:val="00E45AA8"/>
    <w:rsid w:val="00E531C7"/>
    <w:rsid w:val="00E642A0"/>
    <w:rsid w:val="00E66D25"/>
    <w:rsid w:val="00E7093C"/>
    <w:rsid w:val="00E72EE5"/>
    <w:rsid w:val="00E777D2"/>
    <w:rsid w:val="00E80AB1"/>
    <w:rsid w:val="00E80D3B"/>
    <w:rsid w:val="00E815E1"/>
    <w:rsid w:val="00E81AB2"/>
    <w:rsid w:val="00E87129"/>
    <w:rsid w:val="00EA04CF"/>
    <w:rsid w:val="00EA17C1"/>
    <w:rsid w:val="00EA203D"/>
    <w:rsid w:val="00EA280F"/>
    <w:rsid w:val="00EA63DC"/>
    <w:rsid w:val="00EA73F5"/>
    <w:rsid w:val="00EB0C1D"/>
    <w:rsid w:val="00EB1127"/>
    <w:rsid w:val="00EB3538"/>
    <w:rsid w:val="00EB70C9"/>
    <w:rsid w:val="00EC0019"/>
    <w:rsid w:val="00EC3F3B"/>
    <w:rsid w:val="00EC464A"/>
    <w:rsid w:val="00EC53DE"/>
    <w:rsid w:val="00EC60FC"/>
    <w:rsid w:val="00EC7CE9"/>
    <w:rsid w:val="00ED081C"/>
    <w:rsid w:val="00ED1226"/>
    <w:rsid w:val="00ED3BCA"/>
    <w:rsid w:val="00ED4EFD"/>
    <w:rsid w:val="00ED50D4"/>
    <w:rsid w:val="00EE166F"/>
    <w:rsid w:val="00EE5F74"/>
    <w:rsid w:val="00EF1058"/>
    <w:rsid w:val="00EF1CEB"/>
    <w:rsid w:val="00EF2A8F"/>
    <w:rsid w:val="00EF3369"/>
    <w:rsid w:val="00EF3734"/>
    <w:rsid w:val="00EF69AF"/>
    <w:rsid w:val="00EF6FAF"/>
    <w:rsid w:val="00F02DBF"/>
    <w:rsid w:val="00F031EC"/>
    <w:rsid w:val="00F12F77"/>
    <w:rsid w:val="00F135EF"/>
    <w:rsid w:val="00F16716"/>
    <w:rsid w:val="00F2123F"/>
    <w:rsid w:val="00F222EA"/>
    <w:rsid w:val="00F242A7"/>
    <w:rsid w:val="00F2526F"/>
    <w:rsid w:val="00F2635D"/>
    <w:rsid w:val="00F3777A"/>
    <w:rsid w:val="00F4320A"/>
    <w:rsid w:val="00F4771D"/>
    <w:rsid w:val="00F47F13"/>
    <w:rsid w:val="00F57B5B"/>
    <w:rsid w:val="00F645D9"/>
    <w:rsid w:val="00F656DD"/>
    <w:rsid w:val="00F672B5"/>
    <w:rsid w:val="00F81455"/>
    <w:rsid w:val="00F821D9"/>
    <w:rsid w:val="00F85327"/>
    <w:rsid w:val="00F93F7A"/>
    <w:rsid w:val="00FA2A92"/>
    <w:rsid w:val="00FA2EB8"/>
    <w:rsid w:val="00FA31C3"/>
    <w:rsid w:val="00FA5F08"/>
    <w:rsid w:val="00FB448D"/>
    <w:rsid w:val="00FB465F"/>
    <w:rsid w:val="00FC046F"/>
    <w:rsid w:val="00FC3264"/>
    <w:rsid w:val="00FC389B"/>
    <w:rsid w:val="00FC3F8F"/>
    <w:rsid w:val="00FC4925"/>
    <w:rsid w:val="00FD1603"/>
    <w:rsid w:val="00FD3CB1"/>
    <w:rsid w:val="00FD3FE7"/>
    <w:rsid w:val="00FD50A6"/>
    <w:rsid w:val="00FD54DA"/>
    <w:rsid w:val="00FE008F"/>
    <w:rsid w:val="00FE1B2E"/>
    <w:rsid w:val="00FF2835"/>
    <w:rsid w:val="00FF61B3"/>
    <w:rsid w:val="00FF62DF"/>
    <w:rsid w:val="00FF6E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8F6508"/>
  <w15:docId w15:val="{313A8496-2698-410E-8A2E-9CEC919EE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489A"/>
  </w:style>
  <w:style w:type="paragraph" w:styleId="Heading1">
    <w:name w:val="heading 1"/>
    <w:basedOn w:val="Normal"/>
    <w:next w:val="Normal"/>
    <w:link w:val="Heading1Char"/>
    <w:uiPriority w:val="9"/>
    <w:qFormat/>
    <w:rsid w:val="00663B3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81340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39246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94498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45D9"/>
    <w:rPr>
      <w:color w:val="0000FF" w:themeColor="hyperlink"/>
      <w:u w:val="single"/>
    </w:rPr>
  </w:style>
  <w:style w:type="paragraph" w:styleId="FootnoteText">
    <w:name w:val="footnote text"/>
    <w:basedOn w:val="Normal"/>
    <w:link w:val="FootnoteTextChar"/>
    <w:uiPriority w:val="99"/>
    <w:unhideWhenUsed/>
    <w:rsid w:val="00F645D9"/>
    <w:pPr>
      <w:spacing w:after="0" w:line="240" w:lineRule="auto"/>
    </w:pPr>
    <w:rPr>
      <w:rFonts w:ascii="Arial" w:eastAsia="Calibri" w:hAnsi="Arial" w:cs="Times New Roman"/>
      <w:sz w:val="20"/>
      <w:szCs w:val="20"/>
    </w:rPr>
  </w:style>
  <w:style w:type="character" w:customStyle="1" w:styleId="FootnoteTextChar">
    <w:name w:val="Footnote Text Char"/>
    <w:basedOn w:val="DefaultParagraphFont"/>
    <w:link w:val="FootnoteText"/>
    <w:uiPriority w:val="99"/>
    <w:rsid w:val="00F645D9"/>
    <w:rPr>
      <w:rFonts w:ascii="Arial" w:eastAsia="Calibri" w:hAnsi="Arial" w:cs="Times New Roman"/>
      <w:sz w:val="20"/>
      <w:szCs w:val="20"/>
    </w:rPr>
  </w:style>
  <w:style w:type="character" w:styleId="FootnoteReference">
    <w:name w:val="footnote reference"/>
    <w:basedOn w:val="DefaultParagraphFont"/>
    <w:uiPriority w:val="99"/>
    <w:unhideWhenUsed/>
    <w:rsid w:val="00F645D9"/>
    <w:rPr>
      <w:vertAlign w:val="superscript"/>
    </w:rPr>
  </w:style>
  <w:style w:type="paragraph" w:styleId="Header">
    <w:name w:val="header"/>
    <w:basedOn w:val="Normal"/>
    <w:link w:val="HeaderChar"/>
    <w:uiPriority w:val="99"/>
    <w:rsid w:val="00663B32"/>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HeaderChar">
    <w:name w:val="Header Char"/>
    <w:basedOn w:val="DefaultParagraphFont"/>
    <w:link w:val="Header"/>
    <w:uiPriority w:val="99"/>
    <w:rsid w:val="00663B32"/>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663B32"/>
    <w:pPr>
      <w:spacing w:after="0" w:line="240" w:lineRule="auto"/>
      <w:ind w:left="720"/>
      <w:contextualSpacing/>
    </w:pPr>
    <w:rPr>
      <w:rFonts w:ascii="Times New Roman" w:eastAsia="Calibri" w:hAnsi="Times New Roman" w:cs="Times New Roman"/>
      <w:sz w:val="24"/>
      <w:szCs w:val="24"/>
      <w:lang w:val="en-US"/>
    </w:rPr>
  </w:style>
  <w:style w:type="character" w:customStyle="1" w:styleId="Heading1Char">
    <w:name w:val="Heading 1 Char"/>
    <w:basedOn w:val="DefaultParagraphFont"/>
    <w:link w:val="Heading1"/>
    <w:uiPriority w:val="9"/>
    <w:rsid w:val="00663B32"/>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81340A"/>
    <w:rPr>
      <w:rFonts w:asciiTheme="majorHAnsi" w:eastAsiaTheme="majorEastAsia" w:hAnsiTheme="majorHAnsi" w:cstheme="majorBidi"/>
      <w:color w:val="365F91" w:themeColor="accent1" w:themeShade="BF"/>
      <w:sz w:val="26"/>
      <w:szCs w:val="26"/>
    </w:rPr>
  </w:style>
  <w:style w:type="character" w:styleId="FollowedHyperlink">
    <w:name w:val="FollowedHyperlink"/>
    <w:basedOn w:val="DefaultParagraphFont"/>
    <w:uiPriority w:val="99"/>
    <w:semiHidden/>
    <w:unhideWhenUsed/>
    <w:rsid w:val="00262CEB"/>
    <w:rPr>
      <w:color w:val="800080" w:themeColor="followedHyperlink"/>
      <w:u w:val="single"/>
    </w:rPr>
  </w:style>
  <w:style w:type="paragraph" w:styleId="BodyText">
    <w:name w:val="Body Text"/>
    <w:basedOn w:val="Normal"/>
    <w:link w:val="BodyTextChar"/>
    <w:rsid w:val="004B3351"/>
    <w:pPr>
      <w:spacing w:before="200" w:after="240" w:line="240" w:lineRule="atLeast"/>
      <w:jc w:val="both"/>
    </w:pPr>
    <w:rPr>
      <w:rFonts w:ascii="Calibri" w:eastAsia="Times New Roman" w:hAnsi="Calibri" w:cs="Times New Roman"/>
      <w:sz w:val="20"/>
      <w:szCs w:val="20"/>
      <w:lang w:val="en-US" w:bidi="en-US"/>
    </w:rPr>
  </w:style>
  <w:style w:type="character" w:customStyle="1" w:styleId="BodyTextChar">
    <w:name w:val="Body Text Char"/>
    <w:basedOn w:val="DefaultParagraphFont"/>
    <w:link w:val="BodyText"/>
    <w:rsid w:val="004B3351"/>
    <w:rPr>
      <w:rFonts w:ascii="Calibri" w:eastAsia="Times New Roman" w:hAnsi="Calibri" w:cs="Times New Roman"/>
      <w:sz w:val="20"/>
      <w:szCs w:val="20"/>
      <w:lang w:val="en-US" w:bidi="en-US"/>
    </w:rPr>
  </w:style>
  <w:style w:type="character" w:customStyle="1" w:styleId="Heading4Char">
    <w:name w:val="Heading 4 Char"/>
    <w:basedOn w:val="DefaultParagraphFont"/>
    <w:link w:val="Heading4"/>
    <w:uiPriority w:val="9"/>
    <w:semiHidden/>
    <w:rsid w:val="00944987"/>
    <w:rPr>
      <w:rFonts w:asciiTheme="majorHAnsi" w:eastAsiaTheme="majorEastAsia" w:hAnsiTheme="majorHAnsi" w:cstheme="majorBidi"/>
      <w:i/>
      <w:iCs/>
      <w:color w:val="365F91" w:themeColor="accent1" w:themeShade="BF"/>
    </w:rPr>
  </w:style>
  <w:style w:type="paragraph" w:styleId="NormalWeb">
    <w:name w:val="Normal (Web)"/>
    <w:basedOn w:val="Normal"/>
    <w:uiPriority w:val="99"/>
    <w:semiHidden/>
    <w:unhideWhenUsed/>
    <w:rsid w:val="00944987"/>
    <w:pPr>
      <w:spacing w:after="0" w:line="312" w:lineRule="atLeast"/>
    </w:pPr>
    <w:rPr>
      <w:rFonts w:ascii="HelveticaNeueETW02-55Rg" w:eastAsia="Times New Roman" w:hAnsi="HelveticaNeueETW02-55Rg" w:cs="Times New Roman"/>
      <w:color w:val="1F1F1F"/>
      <w:sz w:val="24"/>
      <w:szCs w:val="24"/>
      <w:lang w:eastAsia="en-GB"/>
    </w:rPr>
  </w:style>
  <w:style w:type="character" w:customStyle="1" w:styleId="news-related-files-link">
    <w:name w:val="news-related-files-link"/>
    <w:basedOn w:val="DefaultParagraphFont"/>
    <w:rsid w:val="00944987"/>
  </w:style>
  <w:style w:type="character" w:customStyle="1" w:styleId="news-related-files-size">
    <w:name w:val="news-related-files-size"/>
    <w:basedOn w:val="DefaultParagraphFont"/>
    <w:rsid w:val="00944987"/>
  </w:style>
  <w:style w:type="character" w:customStyle="1" w:styleId="Heading3Char">
    <w:name w:val="Heading 3 Char"/>
    <w:basedOn w:val="DefaultParagraphFont"/>
    <w:link w:val="Heading3"/>
    <w:uiPriority w:val="9"/>
    <w:rsid w:val="00392469"/>
    <w:rPr>
      <w:rFonts w:asciiTheme="majorHAnsi" w:eastAsiaTheme="majorEastAsia" w:hAnsiTheme="majorHAnsi" w:cstheme="majorBidi"/>
      <w:color w:val="243F60" w:themeColor="accent1" w:themeShade="7F"/>
      <w:sz w:val="24"/>
      <w:szCs w:val="24"/>
    </w:rPr>
  </w:style>
  <w:style w:type="table" w:styleId="TableGrid">
    <w:name w:val="Table Grid"/>
    <w:basedOn w:val="TableNormal"/>
    <w:uiPriority w:val="39"/>
    <w:rsid w:val="00EF1C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8C19F4"/>
    <w:pPr>
      <w:spacing w:after="0" w:line="240" w:lineRule="auto"/>
    </w:pPr>
    <w:rPr>
      <w:lang w:val="en-US"/>
    </w:rPr>
  </w:style>
  <w:style w:type="character" w:customStyle="1" w:styleId="NoSpacingChar">
    <w:name w:val="No Spacing Char"/>
    <w:basedOn w:val="DefaultParagraphFont"/>
    <w:link w:val="NoSpacing"/>
    <w:uiPriority w:val="1"/>
    <w:locked/>
    <w:rsid w:val="008C19F4"/>
    <w:rPr>
      <w:lang w:val="en-US"/>
    </w:rPr>
  </w:style>
  <w:style w:type="character" w:styleId="CommentReference">
    <w:name w:val="annotation reference"/>
    <w:basedOn w:val="DefaultParagraphFont"/>
    <w:uiPriority w:val="99"/>
    <w:semiHidden/>
    <w:unhideWhenUsed/>
    <w:rsid w:val="00077C0F"/>
    <w:rPr>
      <w:sz w:val="16"/>
      <w:szCs w:val="16"/>
    </w:rPr>
  </w:style>
  <w:style w:type="paragraph" w:styleId="CommentText">
    <w:name w:val="annotation text"/>
    <w:basedOn w:val="Normal"/>
    <w:link w:val="CommentTextChar"/>
    <w:uiPriority w:val="99"/>
    <w:unhideWhenUsed/>
    <w:rsid w:val="00077C0F"/>
    <w:pPr>
      <w:spacing w:line="240" w:lineRule="auto"/>
    </w:pPr>
    <w:rPr>
      <w:sz w:val="20"/>
      <w:szCs w:val="20"/>
    </w:rPr>
  </w:style>
  <w:style w:type="character" w:customStyle="1" w:styleId="CommentTextChar">
    <w:name w:val="Comment Text Char"/>
    <w:basedOn w:val="DefaultParagraphFont"/>
    <w:link w:val="CommentText"/>
    <w:uiPriority w:val="99"/>
    <w:rsid w:val="00077C0F"/>
    <w:rPr>
      <w:sz w:val="20"/>
      <w:szCs w:val="20"/>
    </w:rPr>
  </w:style>
  <w:style w:type="paragraph" w:styleId="CommentSubject">
    <w:name w:val="annotation subject"/>
    <w:basedOn w:val="CommentText"/>
    <w:next w:val="CommentText"/>
    <w:link w:val="CommentSubjectChar"/>
    <w:uiPriority w:val="99"/>
    <w:semiHidden/>
    <w:unhideWhenUsed/>
    <w:rsid w:val="00077C0F"/>
    <w:rPr>
      <w:b/>
      <w:bCs/>
    </w:rPr>
  </w:style>
  <w:style w:type="character" w:customStyle="1" w:styleId="CommentSubjectChar">
    <w:name w:val="Comment Subject Char"/>
    <w:basedOn w:val="CommentTextChar"/>
    <w:link w:val="CommentSubject"/>
    <w:uiPriority w:val="99"/>
    <w:semiHidden/>
    <w:rsid w:val="00077C0F"/>
    <w:rPr>
      <w:b/>
      <w:bCs/>
      <w:sz w:val="20"/>
      <w:szCs w:val="20"/>
    </w:rPr>
  </w:style>
  <w:style w:type="paragraph" w:styleId="Revision">
    <w:name w:val="Revision"/>
    <w:hidden/>
    <w:uiPriority w:val="99"/>
    <w:semiHidden/>
    <w:rsid w:val="00077C0F"/>
    <w:pPr>
      <w:spacing w:after="0" w:line="240" w:lineRule="auto"/>
    </w:pPr>
  </w:style>
  <w:style w:type="paragraph" w:styleId="BalloonText">
    <w:name w:val="Balloon Text"/>
    <w:basedOn w:val="Normal"/>
    <w:link w:val="BalloonTextChar"/>
    <w:uiPriority w:val="99"/>
    <w:semiHidden/>
    <w:unhideWhenUsed/>
    <w:rsid w:val="00077C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7C0F"/>
    <w:rPr>
      <w:rFonts w:ascii="Segoe UI" w:hAnsi="Segoe UI" w:cs="Segoe UI"/>
      <w:sz w:val="18"/>
      <w:szCs w:val="18"/>
    </w:rPr>
  </w:style>
  <w:style w:type="paragraph" w:styleId="Title">
    <w:name w:val="Title"/>
    <w:basedOn w:val="Normal"/>
    <w:next w:val="Normal"/>
    <w:link w:val="TitleChar"/>
    <w:uiPriority w:val="10"/>
    <w:qFormat/>
    <w:rsid w:val="00AD5F9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D5F9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AD5F9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D5F9F"/>
    <w:rPr>
      <w:rFonts w:asciiTheme="majorHAnsi" w:eastAsiaTheme="majorEastAsia" w:hAnsiTheme="majorHAnsi" w:cstheme="majorBidi"/>
      <w:i/>
      <w:iCs/>
      <w:color w:val="4F81BD" w:themeColor="accent1"/>
      <w:spacing w:val="15"/>
      <w:sz w:val="24"/>
      <w:szCs w:val="24"/>
    </w:rPr>
  </w:style>
  <w:style w:type="paragraph" w:styleId="Quote">
    <w:name w:val="Quote"/>
    <w:basedOn w:val="Normal"/>
    <w:next w:val="Normal"/>
    <w:link w:val="QuoteChar"/>
    <w:uiPriority w:val="29"/>
    <w:qFormat/>
    <w:rsid w:val="00AD5F9F"/>
    <w:rPr>
      <w:rFonts w:ascii="Arial" w:eastAsia="Calibri" w:hAnsi="Arial" w:cs="Times New Roman"/>
      <w:i/>
      <w:iCs/>
      <w:color w:val="000000" w:themeColor="text1"/>
    </w:rPr>
  </w:style>
  <w:style w:type="character" w:customStyle="1" w:styleId="QuoteChar">
    <w:name w:val="Quote Char"/>
    <w:basedOn w:val="DefaultParagraphFont"/>
    <w:link w:val="Quote"/>
    <w:uiPriority w:val="29"/>
    <w:rsid w:val="00AD5F9F"/>
    <w:rPr>
      <w:rFonts w:ascii="Arial" w:eastAsia="Calibri" w:hAnsi="Arial" w:cs="Times New Roman"/>
      <w:i/>
      <w:iCs/>
      <w:color w:val="000000" w:themeColor="text1"/>
    </w:rPr>
  </w:style>
  <w:style w:type="character" w:styleId="Strong">
    <w:name w:val="Strong"/>
    <w:basedOn w:val="DefaultParagraphFont"/>
    <w:uiPriority w:val="22"/>
    <w:qFormat/>
    <w:rsid w:val="00AD5F9F"/>
    <w:rPr>
      <w:b/>
      <w:bCs/>
    </w:rPr>
  </w:style>
  <w:style w:type="character" w:styleId="BookTitle">
    <w:name w:val="Book Title"/>
    <w:basedOn w:val="DefaultParagraphFont"/>
    <w:uiPriority w:val="33"/>
    <w:qFormat/>
    <w:rsid w:val="00AD5F9F"/>
    <w:rPr>
      <w:b/>
      <w:bCs/>
      <w:smallCaps/>
      <w:spacing w:val="5"/>
    </w:rPr>
  </w:style>
  <w:style w:type="paragraph" w:styleId="TOCHeading">
    <w:name w:val="TOC Heading"/>
    <w:basedOn w:val="Heading1"/>
    <w:next w:val="Normal"/>
    <w:uiPriority w:val="39"/>
    <w:unhideWhenUsed/>
    <w:qFormat/>
    <w:rsid w:val="00E72EE5"/>
    <w:pPr>
      <w:spacing w:line="259" w:lineRule="auto"/>
      <w:outlineLvl w:val="9"/>
    </w:pPr>
    <w:rPr>
      <w:lang w:val="en-US"/>
    </w:rPr>
  </w:style>
  <w:style w:type="paragraph" w:styleId="TOC1">
    <w:name w:val="toc 1"/>
    <w:basedOn w:val="Normal"/>
    <w:next w:val="Normal"/>
    <w:autoRedefine/>
    <w:uiPriority w:val="39"/>
    <w:unhideWhenUsed/>
    <w:rsid w:val="00BD783C"/>
    <w:pPr>
      <w:tabs>
        <w:tab w:val="left" w:pos="9214"/>
      </w:tabs>
      <w:spacing w:after="100"/>
      <w:ind w:left="426" w:right="543"/>
    </w:pPr>
  </w:style>
  <w:style w:type="paragraph" w:styleId="TOC2">
    <w:name w:val="toc 2"/>
    <w:basedOn w:val="Normal"/>
    <w:next w:val="Normal"/>
    <w:autoRedefine/>
    <w:uiPriority w:val="39"/>
    <w:unhideWhenUsed/>
    <w:rsid w:val="00BD783C"/>
    <w:pPr>
      <w:tabs>
        <w:tab w:val="left" w:pos="440"/>
        <w:tab w:val="left" w:pos="9214"/>
        <w:tab w:val="left" w:pos="9356"/>
      </w:tabs>
      <w:spacing w:after="100"/>
    </w:pPr>
  </w:style>
  <w:style w:type="paragraph" w:styleId="TOC3">
    <w:name w:val="toc 3"/>
    <w:basedOn w:val="Normal"/>
    <w:next w:val="Normal"/>
    <w:autoRedefine/>
    <w:uiPriority w:val="39"/>
    <w:unhideWhenUsed/>
    <w:rsid w:val="004E4C1D"/>
    <w:pPr>
      <w:tabs>
        <w:tab w:val="left" w:pos="9214"/>
      </w:tabs>
      <w:spacing w:after="100"/>
      <w:ind w:left="440" w:right="1252"/>
    </w:pPr>
  </w:style>
  <w:style w:type="paragraph" w:styleId="Footer">
    <w:name w:val="footer"/>
    <w:basedOn w:val="Normal"/>
    <w:link w:val="FooterChar"/>
    <w:uiPriority w:val="99"/>
    <w:unhideWhenUsed/>
    <w:rsid w:val="00AC7D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7DF0"/>
  </w:style>
  <w:style w:type="character" w:styleId="UnresolvedMention">
    <w:name w:val="Unresolved Mention"/>
    <w:basedOn w:val="DefaultParagraphFont"/>
    <w:uiPriority w:val="99"/>
    <w:semiHidden/>
    <w:unhideWhenUsed/>
    <w:rsid w:val="00E328B6"/>
    <w:rPr>
      <w:color w:val="808080"/>
      <w:shd w:val="clear" w:color="auto" w:fill="E6E6E6"/>
    </w:rPr>
  </w:style>
  <w:style w:type="paragraph" w:styleId="Caption">
    <w:name w:val="caption"/>
    <w:basedOn w:val="Normal"/>
    <w:next w:val="Normal"/>
    <w:uiPriority w:val="35"/>
    <w:unhideWhenUsed/>
    <w:qFormat/>
    <w:rsid w:val="0039685D"/>
    <w:pPr>
      <w:spacing w:line="240" w:lineRule="auto"/>
    </w:pPr>
    <w:rPr>
      <w:i/>
      <w:iCs/>
      <w:color w:val="1F497D" w:themeColor="text2"/>
      <w:sz w:val="18"/>
      <w:szCs w:val="18"/>
    </w:rPr>
  </w:style>
  <w:style w:type="character" w:customStyle="1" w:styleId="jlqj4b">
    <w:name w:val="jlqj4b"/>
    <w:basedOn w:val="DefaultParagraphFont"/>
    <w:rsid w:val="002564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01875">
      <w:bodyDiv w:val="1"/>
      <w:marLeft w:val="0"/>
      <w:marRight w:val="0"/>
      <w:marTop w:val="0"/>
      <w:marBottom w:val="0"/>
      <w:divBdr>
        <w:top w:val="none" w:sz="0" w:space="0" w:color="auto"/>
        <w:left w:val="none" w:sz="0" w:space="0" w:color="auto"/>
        <w:bottom w:val="none" w:sz="0" w:space="0" w:color="auto"/>
        <w:right w:val="none" w:sz="0" w:space="0" w:color="auto"/>
      </w:divBdr>
      <w:divsChild>
        <w:div w:id="81415070">
          <w:marLeft w:val="547"/>
          <w:marRight w:val="0"/>
          <w:marTop w:val="154"/>
          <w:marBottom w:val="0"/>
          <w:divBdr>
            <w:top w:val="none" w:sz="0" w:space="0" w:color="auto"/>
            <w:left w:val="none" w:sz="0" w:space="0" w:color="auto"/>
            <w:bottom w:val="none" w:sz="0" w:space="0" w:color="auto"/>
            <w:right w:val="none" w:sz="0" w:space="0" w:color="auto"/>
          </w:divBdr>
        </w:div>
        <w:div w:id="257644536">
          <w:marLeft w:val="547"/>
          <w:marRight w:val="0"/>
          <w:marTop w:val="154"/>
          <w:marBottom w:val="0"/>
          <w:divBdr>
            <w:top w:val="none" w:sz="0" w:space="0" w:color="auto"/>
            <w:left w:val="none" w:sz="0" w:space="0" w:color="auto"/>
            <w:bottom w:val="none" w:sz="0" w:space="0" w:color="auto"/>
            <w:right w:val="none" w:sz="0" w:space="0" w:color="auto"/>
          </w:divBdr>
        </w:div>
        <w:div w:id="626086076">
          <w:marLeft w:val="1166"/>
          <w:marRight w:val="0"/>
          <w:marTop w:val="96"/>
          <w:marBottom w:val="0"/>
          <w:divBdr>
            <w:top w:val="none" w:sz="0" w:space="0" w:color="auto"/>
            <w:left w:val="none" w:sz="0" w:space="0" w:color="auto"/>
            <w:bottom w:val="none" w:sz="0" w:space="0" w:color="auto"/>
            <w:right w:val="none" w:sz="0" w:space="0" w:color="auto"/>
          </w:divBdr>
        </w:div>
        <w:div w:id="663315214">
          <w:marLeft w:val="547"/>
          <w:marRight w:val="0"/>
          <w:marTop w:val="154"/>
          <w:marBottom w:val="0"/>
          <w:divBdr>
            <w:top w:val="none" w:sz="0" w:space="0" w:color="auto"/>
            <w:left w:val="none" w:sz="0" w:space="0" w:color="auto"/>
            <w:bottom w:val="none" w:sz="0" w:space="0" w:color="auto"/>
            <w:right w:val="none" w:sz="0" w:space="0" w:color="auto"/>
          </w:divBdr>
        </w:div>
        <w:div w:id="1083643773">
          <w:marLeft w:val="1166"/>
          <w:marRight w:val="0"/>
          <w:marTop w:val="96"/>
          <w:marBottom w:val="0"/>
          <w:divBdr>
            <w:top w:val="none" w:sz="0" w:space="0" w:color="auto"/>
            <w:left w:val="none" w:sz="0" w:space="0" w:color="auto"/>
            <w:bottom w:val="none" w:sz="0" w:space="0" w:color="auto"/>
            <w:right w:val="none" w:sz="0" w:space="0" w:color="auto"/>
          </w:divBdr>
        </w:div>
        <w:div w:id="1309554246">
          <w:marLeft w:val="1166"/>
          <w:marRight w:val="0"/>
          <w:marTop w:val="96"/>
          <w:marBottom w:val="0"/>
          <w:divBdr>
            <w:top w:val="none" w:sz="0" w:space="0" w:color="auto"/>
            <w:left w:val="none" w:sz="0" w:space="0" w:color="auto"/>
            <w:bottom w:val="none" w:sz="0" w:space="0" w:color="auto"/>
            <w:right w:val="none" w:sz="0" w:space="0" w:color="auto"/>
          </w:divBdr>
        </w:div>
        <w:div w:id="1449620465">
          <w:marLeft w:val="1166"/>
          <w:marRight w:val="0"/>
          <w:marTop w:val="96"/>
          <w:marBottom w:val="0"/>
          <w:divBdr>
            <w:top w:val="none" w:sz="0" w:space="0" w:color="auto"/>
            <w:left w:val="none" w:sz="0" w:space="0" w:color="auto"/>
            <w:bottom w:val="none" w:sz="0" w:space="0" w:color="auto"/>
            <w:right w:val="none" w:sz="0" w:space="0" w:color="auto"/>
          </w:divBdr>
        </w:div>
        <w:div w:id="1767580428">
          <w:marLeft w:val="547"/>
          <w:marRight w:val="0"/>
          <w:marTop w:val="154"/>
          <w:marBottom w:val="0"/>
          <w:divBdr>
            <w:top w:val="none" w:sz="0" w:space="0" w:color="auto"/>
            <w:left w:val="none" w:sz="0" w:space="0" w:color="auto"/>
            <w:bottom w:val="none" w:sz="0" w:space="0" w:color="auto"/>
            <w:right w:val="none" w:sz="0" w:space="0" w:color="auto"/>
          </w:divBdr>
        </w:div>
        <w:div w:id="2114591018">
          <w:marLeft w:val="1166"/>
          <w:marRight w:val="0"/>
          <w:marTop w:val="96"/>
          <w:marBottom w:val="0"/>
          <w:divBdr>
            <w:top w:val="none" w:sz="0" w:space="0" w:color="auto"/>
            <w:left w:val="none" w:sz="0" w:space="0" w:color="auto"/>
            <w:bottom w:val="none" w:sz="0" w:space="0" w:color="auto"/>
            <w:right w:val="none" w:sz="0" w:space="0" w:color="auto"/>
          </w:divBdr>
        </w:div>
      </w:divsChild>
    </w:div>
    <w:div w:id="261302170">
      <w:bodyDiv w:val="1"/>
      <w:marLeft w:val="0"/>
      <w:marRight w:val="0"/>
      <w:marTop w:val="0"/>
      <w:marBottom w:val="0"/>
      <w:divBdr>
        <w:top w:val="none" w:sz="0" w:space="0" w:color="auto"/>
        <w:left w:val="none" w:sz="0" w:space="0" w:color="auto"/>
        <w:bottom w:val="none" w:sz="0" w:space="0" w:color="auto"/>
        <w:right w:val="none" w:sz="0" w:space="0" w:color="auto"/>
      </w:divBdr>
    </w:div>
    <w:div w:id="321155035">
      <w:bodyDiv w:val="1"/>
      <w:marLeft w:val="0"/>
      <w:marRight w:val="0"/>
      <w:marTop w:val="0"/>
      <w:marBottom w:val="0"/>
      <w:divBdr>
        <w:top w:val="none" w:sz="0" w:space="0" w:color="auto"/>
        <w:left w:val="none" w:sz="0" w:space="0" w:color="auto"/>
        <w:bottom w:val="none" w:sz="0" w:space="0" w:color="auto"/>
        <w:right w:val="none" w:sz="0" w:space="0" w:color="auto"/>
      </w:divBdr>
    </w:div>
    <w:div w:id="429355209">
      <w:bodyDiv w:val="1"/>
      <w:marLeft w:val="0"/>
      <w:marRight w:val="0"/>
      <w:marTop w:val="0"/>
      <w:marBottom w:val="0"/>
      <w:divBdr>
        <w:top w:val="none" w:sz="0" w:space="0" w:color="auto"/>
        <w:left w:val="none" w:sz="0" w:space="0" w:color="auto"/>
        <w:bottom w:val="none" w:sz="0" w:space="0" w:color="auto"/>
        <w:right w:val="none" w:sz="0" w:space="0" w:color="auto"/>
      </w:divBdr>
    </w:div>
    <w:div w:id="443382172">
      <w:bodyDiv w:val="1"/>
      <w:marLeft w:val="0"/>
      <w:marRight w:val="0"/>
      <w:marTop w:val="0"/>
      <w:marBottom w:val="0"/>
      <w:divBdr>
        <w:top w:val="none" w:sz="0" w:space="0" w:color="auto"/>
        <w:left w:val="none" w:sz="0" w:space="0" w:color="auto"/>
        <w:bottom w:val="none" w:sz="0" w:space="0" w:color="auto"/>
        <w:right w:val="none" w:sz="0" w:space="0" w:color="auto"/>
      </w:divBdr>
    </w:div>
    <w:div w:id="655649987">
      <w:bodyDiv w:val="1"/>
      <w:marLeft w:val="0"/>
      <w:marRight w:val="0"/>
      <w:marTop w:val="0"/>
      <w:marBottom w:val="0"/>
      <w:divBdr>
        <w:top w:val="none" w:sz="0" w:space="0" w:color="auto"/>
        <w:left w:val="none" w:sz="0" w:space="0" w:color="auto"/>
        <w:bottom w:val="none" w:sz="0" w:space="0" w:color="auto"/>
        <w:right w:val="none" w:sz="0" w:space="0" w:color="auto"/>
      </w:divBdr>
    </w:div>
    <w:div w:id="831260077">
      <w:bodyDiv w:val="1"/>
      <w:marLeft w:val="0"/>
      <w:marRight w:val="0"/>
      <w:marTop w:val="0"/>
      <w:marBottom w:val="0"/>
      <w:divBdr>
        <w:top w:val="none" w:sz="0" w:space="0" w:color="auto"/>
        <w:left w:val="none" w:sz="0" w:space="0" w:color="auto"/>
        <w:bottom w:val="none" w:sz="0" w:space="0" w:color="auto"/>
        <w:right w:val="none" w:sz="0" w:space="0" w:color="auto"/>
      </w:divBdr>
    </w:div>
    <w:div w:id="942767887">
      <w:bodyDiv w:val="1"/>
      <w:marLeft w:val="0"/>
      <w:marRight w:val="0"/>
      <w:marTop w:val="0"/>
      <w:marBottom w:val="0"/>
      <w:divBdr>
        <w:top w:val="none" w:sz="0" w:space="0" w:color="auto"/>
        <w:left w:val="none" w:sz="0" w:space="0" w:color="auto"/>
        <w:bottom w:val="none" w:sz="0" w:space="0" w:color="auto"/>
        <w:right w:val="none" w:sz="0" w:space="0" w:color="auto"/>
      </w:divBdr>
    </w:div>
    <w:div w:id="964233058">
      <w:bodyDiv w:val="1"/>
      <w:marLeft w:val="0"/>
      <w:marRight w:val="0"/>
      <w:marTop w:val="0"/>
      <w:marBottom w:val="0"/>
      <w:divBdr>
        <w:top w:val="none" w:sz="0" w:space="0" w:color="auto"/>
        <w:left w:val="none" w:sz="0" w:space="0" w:color="auto"/>
        <w:bottom w:val="none" w:sz="0" w:space="0" w:color="auto"/>
        <w:right w:val="none" w:sz="0" w:space="0" w:color="auto"/>
      </w:divBdr>
    </w:div>
    <w:div w:id="1015377568">
      <w:bodyDiv w:val="1"/>
      <w:marLeft w:val="0"/>
      <w:marRight w:val="0"/>
      <w:marTop w:val="0"/>
      <w:marBottom w:val="0"/>
      <w:divBdr>
        <w:top w:val="none" w:sz="0" w:space="0" w:color="auto"/>
        <w:left w:val="none" w:sz="0" w:space="0" w:color="auto"/>
        <w:bottom w:val="none" w:sz="0" w:space="0" w:color="auto"/>
        <w:right w:val="none" w:sz="0" w:space="0" w:color="auto"/>
      </w:divBdr>
    </w:div>
    <w:div w:id="1295138555">
      <w:bodyDiv w:val="1"/>
      <w:marLeft w:val="0"/>
      <w:marRight w:val="0"/>
      <w:marTop w:val="0"/>
      <w:marBottom w:val="0"/>
      <w:divBdr>
        <w:top w:val="none" w:sz="0" w:space="0" w:color="auto"/>
        <w:left w:val="none" w:sz="0" w:space="0" w:color="auto"/>
        <w:bottom w:val="none" w:sz="0" w:space="0" w:color="auto"/>
        <w:right w:val="none" w:sz="0" w:space="0" w:color="auto"/>
      </w:divBdr>
      <w:divsChild>
        <w:div w:id="1696038639">
          <w:blockQuote w:val="1"/>
          <w:marLeft w:val="150"/>
          <w:marRight w:val="0"/>
          <w:marTop w:val="150"/>
          <w:marBottom w:val="150"/>
          <w:divBdr>
            <w:top w:val="none" w:sz="0" w:space="0" w:color="auto"/>
            <w:left w:val="single" w:sz="12" w:space="8" w:color="CCCCCC"/>
            <w:bottom w:val="none" w:sz="0" w:space="0" w:color="auto"/>
            <w:right w:val="none" w:sz="0" w:space="0" w:color="auto"/>
          </w:divBdr>
          <w:divsChild>
            <w:div w:id="639267250">
              <w:marLeft w:val="0"/>
              <w:marRight w:val="0"/>
              <w:marTop w:val="0"/>
              <w:marBottom w:val="0"/>
              <w:divBdr>
                <w:top w:val="none" w:sz="0" w:space="0" w:color="auto"/>
                <w:left w:val="none" w:sz="0" w:space="0" w:color="auto"/>
                <w:bottom w:val="none" w:sz="0" w:space="0" w:color="auto"/>
                <w:right w:val="none" w:sz="0" w:space="0" w:color="auto"/>
              </w:divBdr>
              <w:divsChild>
                <w:div w:id="1096750059">
                  <w:marLeft w:val="0"/>
                  <w:marRight w:val="0"/>
                  <w:marTop w:val="0"/>
                  <w:marBottom w:val="0"/>
                  <w:divBdr>
                    <w:top w:val="none" w:sz="0" w:space="0" w:color="auto"/>
                    <w:left w:val="none" w:sz="0" w:space="0" w:color="auto"/>
                    <w:bottom w:val="none" w:sz="0" w:space="0" w:color="auto"/>
                    <w:right w:val="none" w:sz="0" w:space="0" w:color="auto"/>
                  </w:divBdr>
                  <w:divsChild>
                    <w:div w:id="144014480">
                      <w:marLeft w:val="0"/>
                      <w:marRight w:val="0"/>
                      <w:marTop w:val="0"/>
                      <w:marBottom w:val="0"/>
                      <w:divBdr>
                        <w:top w:val="none" w:sz="0" w:space="0" w:color="auto"/>
                        <w:left w:val="none" w:sz="0" w:space="0" w:color="auto"/>
                        <w:bottom w:val="none" w:sz="0" w:space="0" w:color="auto"/>
                        <w:right w:val="none" w:sz="0" w:space="0" w:color="auto"/>
                      </w:divBdr>
                      <w:divsChild>
                        <w:div w:id="522404829">
                          <w:marLeft w:val="0"/>
                          <w:marRight w:val="0"/>
                          <w:marTop w:val="0"/>
                          <w:marBottom w:val="0"/>
                          <w:divBdr>
                            <w:top w:val="none" w:sz="0" w:space="0" w:color="auto"/>
                            <w:left w:val="none" w:sz="0" w:space="0" w:color="auto"/>
                            <w:bottom w:val="none" w:sz="0" w:space="0" w:color="auto"/>
                            <w:right w:val="none" w:sz="0" w:space="0" w:color="auto"/>
                          </w:divBdr>
                          <w:divsChild>
                            <w:div w:id="454522145">
                              <w:marLeft w:val="0"/>
                              <w:marRight w:val="0"/>
                              <w:marTop w:val="0"/>
                              <w:marBottom w:val="0"/>
                              <w:divBdr>
                                <w:top w:val="none" w:sz="0" w:space="0" w:color="auto"/>
                                <w:left w:val="none" w:sz="0" w:space="0" w:color="auto"/>
                                <w:bottom w:val="none" w:sz="0" w:space="0" w:color="auto"/>
                                <w:right w:val="none" w:sz="0" w:space="0" w:color="auto"/>
                              </w:divBdr>
                              <w:divsChild>
                                <w:div w:id="1644891297">
                                  <w:marLeft w:val="0"/>
                                  <w:marRight w:val="0"/>
                                  <w:marTop w:val="0"/>
                                  <w:marBottom w:val="0"/>
                                  <w:divBdr>
                                    <w:top w:val="none" w:sz="0" w:space="0" w:color="auto"/>
                                    <w:left w:val="none" w:sz="0" w:space="0" w:color="auto"/>
                                    <w:bottom w:val="none" w:sz="0" w:space="0" w:color="auto"/>
                                    <w:right w:val="none" w:sz="0" w:space="0" w:color="auto"/>
                                  </w:divBdr>
                                  <w:divsChild>
                                    <w:div w:id="46527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6009019">
      <w:bodyDiv w:val="1"/>
      <w:marLeft w:val="0"/>
      <w:marRight w:val="0"/>
      <w:marTop w:val="0"/>
      <w:marBottom w:val="0"/>
      <w:divBdr>
        <w:top w:val="none" w:sz="0" w:space="0" w:color="auto"/>
        <w:left w:val="none" w:sz="0" w:space="0" w:color="auto"/>
        <w:bottom w:val="none" w:sz="0" w:space="0" w:color="auto"/>
        <w:right w:val="none" w:sz="0" w:space="0" w:color="auto"/>
      </w:divBdr>
      <w:divsChild>
        <w:div w:id="805857299">
          <w:marLeft w:val="0"/>
          <w:marRight w:val="0"/>
          <w:marTop w:val="0"/>
          <w:marBottom w:val="0"/>
          <w:divBdr>
            <w:top w:val="none" w:sz="0" w:space="0" w:color="auto"/>
            <w:left w:val="none" w:sz="0" w:space="0" w:color="auto"/>
            <w:bottom w:val="none" w:sz="0" w:space="0" w:color="auto"/>
            <w:right w:val="none" w:sz="0" w:space="0" w:color="auto"/>
          </w:divBdr>
          <w:divsChild>
            <w:div w:id="430512374">
              <w:marLeft w:val="0"/>
              <w:marRight w:val="0"/>
              <w:marTop w:val="0"/>
              <w:marBottom w:val="0"/>
              <w:divBdr>
                <w:top w:val="none" w:sz="0" w:space="0" w:color="auto"/>
                <w:left w:val="none" w:sz="0" w:space="0" w:color="auto"/>
                <w:bottom w:val="none" w:sz="0" w:space="0" w:color="auto"/>
                <w:right w:val="none" w:sz="0" w:space="0" w:color="auto"/>
              </w:divBdr>
              <w:divsChild>
                <w:div w:id="58796049">
                  <w:marLeft w:val="0"/>
                  <w:marRight w:val="0"/>
                  <w:marTop w:val="0"/>
                  <w:marBottom w:val="0"/>
                  <w:divBdr>
                    <w:top w:val="none" w:sz="0" w:space="0" w:color="auto"/>
                    <w:left w:val="none" w:sz="0" w:space="0" w:color="auto"/>
                    <w:bottom w:val="none" w:sz="0" w:space="0" w:color="auto"/>
                    <w:right w:val="none" w:sz="0" w:space="0" w:color="auto"/>
                  </w:divBdr>
                  <w:divsChild>
                    <w:div w:id="1107848803">
                      <w:marLeft w:val="0"/>
                      <w:marRight w:val="0"/>
                      <w:marTop w:val="0"/>
                      <w:marBottom w:val="0"/>
                      <w:divBdr>
                        <w:top w:val="none" w:sz="0" w:space="0" w:color="auto"/>
                        <w:left w:val="none" w:sz="0" w:space="0" w:color="auto"/>
                        <w:bottom w:val="none" w:sz="0" w:space="0" w:color="auto"/>
                        <w:right w:val="none" w:sz="0" w:space="0" w:color="auto"/>
                      </w:divBdr>
                      <w:divsChild>
                        <w:div w:id="136340499">
                          <w:marLeft w:val="0"/>
                          <w:marRight w:val="0"/>
                          <w:marTop w:val="0"/>
                          <w:marBottom w:val="0"/>
                          <w:divBdr>
                            <w:top w:val="none" w:sz="0" w:space="0" w:color="auto"/>
                            <w:left w:val="none" w:sz="0" w:space="0" w:color="auto"/>
                            <w:bottom w:val="none" w:sz="0" w:space="0" w:color="auto"/>
                            <w:right w:val="none" w:sz="0" w:space="0" w:color="auto"/>
                          </w:divBdr>
                          <w:divsChild>
                            <w:div w:id="1874420907">
                              <w:marLeft w:val="0"/>
                              <w:marRight w:val="0"/>
                              <w:marTop w:val="0"/>
                              <w:marBottom w:val="0"/>
                              <w:divBdr>
                                <w:top w:val="none" w:sz="0" w:space="0" w:color="auto"/>
                                <w:left w:val="none" w:sz="0" w:space="0" w:color="auto"/>
                                <w:bottom w:val="none" w:sz="0" w:space="0" w:color="auto"/>
                                <w:right w:val="none" w:sz="0" w:space="0" w:color="auto"/>
                              </w:divBdr>
                              <w:divsChild>
                                <w:div w:id="842742931">
                                  <w:marLeft w:val="0"/>
                                  <w:marRight w:val="0"/>
                                  <w:marTop w:val="0"/>
                                  <w:marBottom w:val="0"/>
                                  <w:divBdr>
                                    <w:top w:val="none" w:sz="0" w:space="0" w:color="auto"/>
                                    <w:left w:val="none" w:sz="0" w:space="0" w:color="auto"/>
                                    <w:bottom w:val="none" w:sz="0" w:space="0" w:color="auto"/>
                                    <w:right w:val="none" w:sz="0" w:space="0" w:color="auto"/>
                                  </w:divBdr>
                                </w:div>
                                <w:div w:id="1627471445">
                                  <w:marLeft w:val="0"/>
                                  <w:marRight w:val="0"/>
                                  <w:marTop w:val="0"/>
                                  <w:marBottom w:val="0"/>
                                  <w:divBdr>
                                    <w:top w:val="none" w:sz="0" w:space="0" w:color="auto"/>
                                    <w:left w:val="none" w:sz="0" w:space="0" w:color="auto"/>
                                    <w:bottom w:val="none" w:sz="0" w:space="0" w:color="auto"/>
                                    <w:right w:val="none" w:sz="0" w:space="0" w:color="auto"/>
                                  </w:divBdr>
                                </w:div>
                              </w:divsChild>
                            </w:div>
                            <w:div w:id="2137092886">
                              <w:marLeft w:val="0"/>
                              <w:marRight w:val="0"/>
                              <w:marTop w:val="0"/>
                              <w:marBottom w:val="0"/>
                              <w:divBdr>
                                <w:top w:val="none" w:sz="0" w:space="0" w:color="auto"/>
                                <w:left w:val="none" w:sz="0" w:space="0" w:color="auto"/>
                                <w:bottom w:val="none" w:sz="0" w:space="0" w:color="auto"/>
                                <w:right w:val="none" w:sz="0" w:space="0" w:color="auto"/>
                              </w:divBdr>
                              <w:divsChild>
                                <w:div w:id="1848864582">
                                  <w:marLeft w:val="0"/>
                                  <w:marRight w:val="0"/>
                                  <w:marTop w:val="0"/>
                                  <w:marBottom w:val="0"/>
                                  <w:divBdr>
                                    <w:top w:val="none" w:sz="0" w:space="0" w:color="auto"/>
                                    <w:left w:val="none" w:sz="0" w:space="0" w:color="auto"/>
                                    <w:bottom w:val="none" w:sz="0" w:space="0" w:color="auto"/>
                                    <w:right w:val="none" w:sz="0" w:space="0" w:color="auto"/>
                                  </w:divBdr>
                                  <w:divsChild>
                                    <w:div w:id="132455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4087917">
      <w:bodyDiv w:val="1"/>
      <w:marLeft w:val="0"/>
      <w:marRight w:val="0"/>
      <w:marTop w:val="0"/>
      <w:marBottom w:val="0"/>
      <w:divBdr>
        <w:top w:val="none" w:sz="0" w:space="0" w:color="auto"/>
        <w:left w:val="none" w:sz="0" w:space="0" w:color="auto"/>
        <w:bottom w:val="none" w:sz="0" w:space="0" w:color="auto"/>
        <w:right w:val="none" w:sz="0" w:space="0" w:color="auto"/>
      </w:divBdr>
    </w:div>
    <w:div w:id="1481774834">
      <w:bodyDiv w:val="1"/>
      <w:marLeft w:val="0"/>
      <w:marRight w:val="0"/>
      <w:marTop w:val="0"/>
      <w:marBottom w:val="0"/>
      <w:divBdr>
        <w:top w:val="none" w:sz="0" w:space="0" w:color="auto"/>
        <w:left w:val="none" w:sz="0" w:space="0" w:color="auto"/>
        <w:bottom w:val="none" w:sz="0" w:space="0" w:color="auto"/>
        <w:right w:val="none" w:sz="0" w:space="0" w:color="auto"/>
      </w:divBdr>
    </w:div>
    <w:div w:id="1568538778">
      <w:bodyDiv w:val="1"/>
      <w:marLeft w:val="0"/>
      <w:marRight w:val="0"/>
      <w:marTop w:val="0"/>
      <w:marBottom w:val="0"/>
      <w:divBdr>
        <w:top w:val="none" w:sz="0" w:space="0" w:color="auto"/>
        <w:left w:val="none" w:sz="0" w:space="0" w:color="auto"/>
        <w:bottom w:val="none" w:sz="0" w:space="0" w:color="auto"/>
        <w:right w:val="none" w:sz="0" w:space="0" w:color="auto"/>
      </w:divBdr>
    </w:div>
    <w:div w:id="1805540065">
      <w:bodyDiv w:val="1"/>
      <w:marLeft w:val="0"/>
      <w:marRight w:val="0"/>
      <w:marTop w:val="0"/>
      <w:marBottom w:val="0"/>
      <w:divBdr>
        <w:top w:val="none" w:sz="0" w:space="0" w:color="auto"/>
        <w:left w:val="none" w:sz="0" w:space="0" w:color="auto"/>
        <w:bottom w:val="none" w:sz="0" w:space="0" w:color="auto"/>
        <w:right w:val="none" w:sz="0" w:space="0" w:color="auto"/>
      </w:divBdr>
    </w:div>
    <w:div w:id="2077244201">
      <w:bodyDiv w:val="1"/>
      <w:marLeft w:val="0"/>
      <w:marRight w:val="0"/>
      <w:marTop w:val="0"/>
      <w:marBottom w:val="0"/>
      <w:divBdr>
        <w:top w:val="none" w:sz="0" w:space="0" w:color="auto"/>
        <w:left w:val="none" w:sz="0" w:space="0" w:color="auto"/>
        <w:bottom w:val="none" w:sz="0" w:space="0" w:color="auto"/>
        <w:right w:val="none" w:sz="0" w:space="0" w:color="auto"/>
      </w:divBdr>
      <w:divsChild>
        <w:div w:id="556477249">
          <w:marLeft w:val="1166"/>
          <w:marRight w:val="0"/>
          <w:marTop w:val="96"/>
          <w:marBottom w:val="0"/>
          <w:divBdr>
            <w:top w:val="none" w:sz="0" w:space="0" w:color="auto"/>
            <w:left w:val="none" w:sz="0" w:space="0" w:color="auto"/>
            <w:bottom w:val="none" w:sz="0" w:space="0" w:color="auto"/>
            <w:right w:val="none" w:sz="0" w:space="0" w:color="auto"/>
          </w:divBdr>
        </w:div>
        <w:div w:id="707141584">
          <w:marLeft w:val="1166"/>
          <w:marRight w:val="0"/>
          <w:marTop w:val="96"/>
          <w:marBottom w:val="0"/>
          <w:divBdr>
            <w:top w:val="none" w:sz="0" w:space="0" w:color="auto"/>
            <w:left w:val="none" w:sz="0" w:space="0" w:color="auto"/>
            <w:bottom w:val="none" w:sz="0" w:space="0" w:color="auto"/>
            <w:right w:val="none" w:sz="0" w:space="0" w:color="auto"/>
          </w:divBdr>
        </w:div>
        <w:div w:id="1505626833">
          <w:marLeft w:val="547"/>
          <w:marRight w:val="0"/>
          <w:marTop w:val="154"/>
          <w:marBottom w:val="0"/>
          <w:divBdr>
            <w:top w:val="none" w:sz="0" w:space="0" w:color="auto"/>
            <w:left w:val="none" w:sz="0" w:space="0" w:color="auto"/>
            <w:bottom w:val="none" w:sz="0" w:space="0" w:color="auto"/>
            <w:right w:val="none" w:sz="0" w:space="0" w:color="auto"/>
          </w:divBdr>
        </w:div>
        <w:div w:id="1609267624">
          <w:marLeft w:val="547"/>
          <w:marRight w:val="0"/>
          <w:marTop w:val="154"/>
          <w:marBottom w:val="0"/>
          <w:divBdr>
            <w:top w:val="none" w:sz="0" w:space="0" w:color="auto"/>
            <w:left w:val="none" w:sz="0" w:space="0" w:color="auto"/>
            <w:bottom w:val="none" w:sz="0" w:space="0" w:color="auto"/>
            <w:right w:val="none" w:sz="0" w:space="0" w:color="auto"/>
          </w:divBdr>
        </w:div>
        <w:div w:id="1877503985">
          <w:marLeft w:val="1166"/>
          <w:marRight w:val="0"/>
          <w:marTop w:val="96"/>
          <w:marBottom w:val="0"/>
          <w:divBdr>
            <w:top w:val="none" w:sz="0" w:space="0" w:color="auto"/>
            <w:left w:val="none" w:sz="0" w:space="0" w:color="auto"/>
            <w:bottom w:val="none" w:sz="0" w:space="0" w:color="auto"/>
            <w:right w:val="none" w:sz="0" w:space="0" w:color="auto"/>
          </w:divBdr>
        </w:div>
        <w:div w:id="2085101441">
          <w:marLeft w:val="547"/>
          <w:marRight w:val="0"/>
          <w:marTop w:val="154"/>
          <w:marBottom w:val="0"/>
          <w:divBdr>
            <w:top w:val="none" w:sz="0" w:space="0" w:color="auto"/>
            <w:left w:val="none" w:sz="0" w:space="0" w:color="auto"/>
            <w:bottom w:val="none" w:sz="0" w:space="0" w:color="auto"/>
            <w:right w:val="none" w:sz="0" w:space="0" w:color="auto"/>
          </w:divBdr>
        </w:div>
      </w:divsChild>
    </w:div>
    <w:div w:id="2134010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cocoa.org" TargetMode="External"/><Relationship Id="rId13" Type="http://schemas.openxmlformats.org/officeDocument/2006/relationships/hyperlink" Target="https://caobisco.e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cocoaresearch.org.uk/library.php"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fao.org/plant-treaty/en/"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gd.rdg.ac.uk/icqc/" TargetMode="External"/><Relationship Id="rId5" Type="http://schemas.openxmlformats.org/officeDocument/2006/relationships/webSettings" Target="webSettings.xml"/><Relationship Id="rId15" Type="http://schemas.openxmlformats.org/officeDocument/2006/relationships/hyperlink" Target="https://www.cocoafederation.com/" TargetMode="External"/><Relationship Id="rId10" Type="http://schemas.openxmlformats.org/officeDocument/2006/relationships/hyperlink" Target="http://www.incocoa.or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ocoaresearch.org.uk" TargetMode="External"/><Relationship Id="rId14" Type="http://schemas.openxmlformats.org/officeDocument/2006/relationships/hyperlink" Target="https://www.eurococoa.com/en/"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i.org/10.1038/s41598-021-87690-1" TargetMode="External"/><Relationship Id="rId1" Type="http://schemas.openxmlformats.org/officeDocument/2006/relationships/hyperlink" Target="https://doi.org/10.1038/s41598-021-8769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056F75-CD95-4F47-A54E-A91B7E86B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9470</Words>
  <Characters>54170</Characters>
  <Application>Microsoft Office Word</Application>
  <DocSecurity>0</DocSecurity>
  <Lines>4514</Lines>
  <Paragraphs>2545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End</dc:creator>
  <cp:keywords/>
  <dc:description/>
  <cp:lastModifiedBy>Michelle End (cocoaresearch)</cp:lastModifiedBy>
  <cp:revision>3</cp:revision>
  <cp:lastPrinted>2016-03-21T14:19:00Z</cp:lastPrinted>
  <dcterms:created xsi:type="dcterms:W3CDTF">2021-11-30T09:22:00Z</dcterms:created>
  <dcterms:modified xsi:type="dcterms:W3CDTF">2021-12-02T11:28:00Z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http://www.zotero.org/styles/national-library-of-medicine</vt:lpwstr>
  </property>
  <property fmtid="{D5CDD505-2E9C-101B-9397-08002B2CF9AE}" pid="19" name="Mendeley Recent Style Name 8_1">
    <vt:lpwstr>National Library of Medicine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